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2D652" w14:textId="77777777" w:rsidR="00582E7F" w:rsidRDefault="00582E7F" w:rsidP="00006F16">
      <w:pPr>
        <w:shd w:val="clear" w:color="auto" w:fill="A6A6A6" w:themeFill="background1" w:themeFillShade="A6"/>
        <w:spacing w:line="240" w:lineRule="auto"/>
        <w:ind w:left="0" w:right="0"/>
        <w:rPr>
          <w:b/>
          <w:color w:val="000000" w:themeColor="text1"/>
          <w:sz w:val="24"/>
          <w:szCs w:val="24"/>
        </w:rPr>
      </w:pPr>
    </w:p>
    <w:p w14:paraId="4B96016E" w14:textId="2EB67B6B" w:rsidR="00006F16" w:rsidRPr="0035521D" w:rsidRDefault="00006F16" w:rsidP="00006F16">
      <w:pPr>
        <w:shd w:val="clear" w:color="auto" w:fill="A6A6A6" w:themeFill="background1" w:themeFillShade="A6"/>
        <w:spacing w:line="240" w:lineRule="auto"/>
        <w:ind w:left="0" w:right="0"/>
        <w:rPr>
          <w:b/>
          <w:color w:val="000000" w:themeColor="text1"/>
          <w:sz w:val="24"/>
          <w:szCs w:val="24"/>
        </w:rPr>
      </w:pPr>
      <w:r w:rsidRPr="0035521D">
        <w:rPr>
          <w:b/>
          <w:color w:val="000000" w:themeColor="text1"/>
          <w:sz w:val="24"/>
          <w:szCs w:val="24"/>
        </w:rPr>
        <w:t xml:space="preserve">                        </w:t>
      </w:r>
      <w:r w:rsidR="005E2E77">
        <w:rPr>
          <w:b/>
          <w:color w:val="000000" w:themeColor="text1"/>
          <w:sz w:val="24"/>
          <w:szCs w:val="24"/>
        </w:rPr>
        <w:t xml:space="preserve">              </w:t>
      </w:r>
      <w:r w:rsidRPr="0035521D">
        <w:rPr>
          <w:b/>
          <w:color w:val="000000" w:themeColor="text1"/>
          <w:sz w:val="24"/>
          <w:szCs w:val="24"/>
        </w:rPr>
        <w:t xml:space="preserve">EDITAL CONCORRENCIA N° </w:t>
      </w:r>
      <w:r w:rsidR="005E2E77">
        <w:rPr>
          <w:b/>
          <w:color w:val="000000" w:themeColor="text1"/>
          <w:sz w:val="24"/>
          <w:szCs w:val="24"/>
        </w:rPr>
        <w:t>06</w:t>
      </w:r>
      <w:r w:rsidRPr="0035521D">
        <w:rPr>
          <w:b/>
          <w:color w:val="000000" w:themeColor="text1"/>
          <w:sz w:val="24"/>
          <w:szCs w:val="24"/>
        </w:rPr>
        <w:t>/2026</w:t>
      </w:r>
    </w:p>
    <w:p w14:paraId="486CD314" w14:textId="70E8DA03" w:rsidR="003F432E" w:rsidRPr="0035521D" w:rsidRDefault="003F432E" w:rsidP="00EC7B9E">
      <w:pPr>
        <w:shd w:val="clear" w:color="auto" w:fill="BFBFBF" w:themeFill="background1" w:themeFillShade="BF"/>
        <w:tabs>
          <w:tab w:val="left" w:pos="8787"/>
        </w:tabs>
        <w:spacing w:line="240" w:lineRule="auto"/>
        <w:ind w:left="0" w:right="0"/>
        <w:jc w:val="center"/>
        <w:outlineLvl w:val="0"/>
        <w:rPr>
          <w:b/>
          <w:bCs/>
          <w:color w:val="000000" w:themeColor="text1"/>
          <w:sz w:val="24"/>
          <w:szCs w:val="24"/>
          <w:u w:val="single"/>
        </w:rPr>
      </w:pPr>
      <w:r w:rsidRPr="0035521D">
        <w:rPr>
          <w:b/>
          <w:bCs/>
          <w:color w:val="000000" w:themeColor="text1"/>
          <w:sz w:val="24"/>
          <w:szCs w:val="24"/>
          <w:u w:val="single"/>
        </w:rPr>
        <w:t>(Processo Administrativo n°</w:t>
      </w:r>
      <w:r w:rsidR="007C1A68" w:rsidRPr="0035521D">
        <w:rPr>
          <w:b/>
          <w:bCs/>
          <w:color w:val="000000" w:themeColor="text1"/>
          <w:sz w:val="24"/>
          <w:szCs w:val="24"/>
          <w:u w:val="single"/>
        </w:rPr>
        <w:t>032</w:t>
      </w:r>
      <w:r w:rsidRPr="0035521D">
        <w:rPr>
          <w:b/>
          <w:bCs/>
          <w:color w:val="000000" w:themeColor="text1"/>
          <w:sz w:val="24"/>
          <w:szCs w:val="24"/>
          <w:u w:val="single"/>
        </w:rPr>
        <w:t>/2025)</w:t>
      </w:r>
    </w:p>
    <w:p w14:paraId="11EA705F" w14:textId="77777777" w:rsidR="003F432E" w:rsidRPr="0035521D" w:rsidRDefault="003F432E" w:rsidP="00EC7B9E">
      <w:pPr>
        <w:shd w:val="clear" w:color="auto" w:fill="BFBFBF" w:themeFill="background1" w:themeFillShade="BF"/>
        <w:tabs>
          <w:tab w:val="left" w:pos="8787"/>
        </w:tabs>
        <w:spacing w:line="240" w:lineRule="auto"/>
        <w:ind w:left="0" w:right="0"/>
        <w:jc w:val="center"/>
        <w:outlineLvl w:val="0"/>
        <w:rPr>
          <w:b/>
          <w:color w:val="000000" w:themeColor="text1"/>
          <w:sz w:val="24"/>
          <w:szCs w:val="24"/>
        </w:rPr>
      </w:pPr>
      <w:r w:rsidRPr="0035521D">
        <w:rPr>
          <w:b/>
          <w:bCs/>
          <w:color w:val="000000" w:themeColor="text1"/>
          <w:sz w:val="24"/>
          <w:szCs w:val="24"/>
          <w:u w:val="single"/>
        </w:rPr>
        <w:t>LICITANET</w:t>
      </w:r>
    </w:p>
    <w:p w14:paraId="5ADB4314" w14:textId="19F24345" w:rsidR="00006F16" w:rsidRPr="0035521D" w:rsidRDefault="003F432E" w:rsidP="00EC7B9E">
      <w:pPr>
        <w:tabs>
          <w:tab w:val="left" w:pos="8787"/>
        </w:tabs>
        <w:spacing w:line="240" w:lineRule="auto"/>
        <w:ind w:left="0" w:right="0"/>
        <w:jc w:val="both"/>
        <w:outlineLvl w:val="0"/>
        <w:rPr>
          <w:color w:val="000000" w:themeColor="text1"/>
          <w:sz w:val="24"/>
          <w:szCs w:val="24"/>
        </w:rPr>
      </w:pPr>
      <w:r w:rsidRPr="0035521D">
        <w:rPr>
          <w:color w:val="000000" w:themeColor="text1"/>
          <w:sz w:val="24"/>
          <w:szCs w:val="24"/>
        </w:rPr>
        <w:t>Torna-se público</w:t>
      </w:r>
      <w:r w:rsidR="008C5F41" w:rsidRPr="0035521D">
        <w:rPr>
          <w:color w:val="000000" w:themeColor="text1"/>
          <w:sz w:val="24"/>
          <w:szCs w:val="24"/>
        </w:rPr>
        <w:t xml:space="preserve"> </w:t>
      </w:r>
      <w:r w:rsidRPr="0035521D">
        <w:rPr>
          <w:color w:val="000000" w:themeColor="text1"/>
          <w:sz w:val="24"/>
          <w:szCs w:val="24"/>
        </w:rPr>
        <w:t xml:space="preserve">que a PREFEITURA MUNICIPAL DE CÁCERES, por meio da SECRETARIA MUNICIPAL DE ADMINISTRAÇÃO, sediada na AV. BRASIL, 119, COC, BAIRRO JARDIM CELESTE, realizará licitação, </w:t>
      </w:r>
      <w:r w:rsidR="00006F16" w:rsidRPr="0035521D">
        <w:rPr>
          <w:color w:val="000000" w:themeColor="text1"/>
          <w:sz w:val="24"/>
          <w:szCs w:val="24"/>
        </w:rPr>
        <w:t>na modalidade CONCORRÊNCIA, na forma ELETRÔNICA, com critério de julgamento de MENOR TARIFA AO USUÁRIO, em regime de concessão de serviço público, sob a forma de execução indireta, nos termos da Lei nº 14.133/2021, da Lei nº 8.987/1995 e demais legislações aplicáveis, bem como de acordo com as condições estabelecidas neste Edital e seus anexos.</w:t>
      </w:r>
    </w:p>
    <w:p w14:paraId="7F39BB5F" w14:textId="77777777" w:rsidR="00006F16" w:rsidRPr="0035521D" w:rsidRDefault="00006F16" w:rsidP="00EC7B9E">
      <w:pPr>
        <w:tabs>
          <w:tab w:val="left" w:pos="8787"/>
        </w:tabs>
        <w:spacing w:line="240" w:lineRule="auto"/>
        <w:ind w:left="0" w:right="0"/>
        <w:jc w:val="both"/>
        <w:outlineLvl w:val="0"/>
        <w:rPr>
          <w:color w:val="000000" w:themeColor="text1"/>
          <w:sz w:val="24"/>
          <w:szCs w:val="24"/>
        </w:rPr>
      </w:pPr>
    </w:p>
    <w:p w14:paraId="2CE93409" w14:textId="0E111EEA" w:rsidR="003F432E" w:rsidRPr="0035521D" w:rsidRDefault="003F432E" w:rsidP="00EC7B9E">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b/>
          <w:color w:val="000000" w:themeColor="text1"/>
          <w:sz w:val="24"/>
          <w:szCs w:val="24"/>
        </w:rPr>
      </w:pPr>
      <w:r w:rsidRPr="0035521D">
        <w:rPr>
          <w:b/>
          <w:color w:val="000000" w:themeColor="text1"/>
          <w:sz w:val="24"/>
          <w:szCs w:val="24"/>
        </w:rPr>
        <w:t xml:space="preserve">Data da sessão:   </w:t>
      </w:r>
      <w:r w:rsidR="003A56D4">
        <w:rPr>
          <w:b/>
          <w:color w:val="000000" w:themeColor="text1"/>
          <w:sz w:val="24"/>
          <w:szCs w:val="24"/>
        </w:rPr>
        <w:t xml:space="preserve">03 </w:t>
      </w:r>
      <w:r w:rsidRPr="0035521D">
        <w:rPr>
          <w:b/>
          <w:color w:val="000000" w:themeColor="text1"/>
          <w:sz w:val="24"/>
          <w:szCs w:val="24"/>
        </w:rPr>
        <w:t>de</w:t>
      </w:r>
      <w:r w:rsidR="00006F16" w:rsidRPr="0035521D">
        <w:rPr>
          <w:b/>
          <w:color w:val="000000" w:themeColor="text1"/>
          <w:sz w:val="24"/>
          <w:szCs w:val="24"/>
        </w:rPr>
        <w:t xml:space="preserve"> </w:t>
      </w:r>
      <w:r w:rsidR="003A56D4">
        <w:rPr>
          <w:b/>
          <w:color w:val="000000" w:themeColor="text1"/>
          <w:sz w:val="24"/>
          <w:szCs w:val="24"/>
        </w:rPr>
        <w:t>junho</w:t>
      </w:r>
      <w:r w:rsidR="00006F16" w:rsidRPr="0035521D">
        <w:rPr>
          <w:b/>
          <w:color w:val="000000" w:themeColor="text1"/>
          <w:sz w:val="24"/>
          <w:szCs w:val="24"/>
        </w:rPr>
        <w:t xml:space="preserve"> </w:t>
      </w:r>
      <w:r w:rsidRPr="0035521D">
        <w:rPr>
          <w:b/>
          <w:color w:val="000000" w:themeColor="text1"/>
          <w:sz w:val="24"/>
          <w:szCs w:val="24"/>
        </w:rPr>
        <w:t>de 202</w:t>
      </w:r>
      <w:r w:rsidR="00006F16" w:rsidRPr="0035521D">
        <w:rPr>
          <w:b/>
          <w:color w:val="000000" w:themeColor="text1"/>
          <w:sz w:val="24"/>
          <w:szCs w:val="24"/>
        </w:rPr>
        <w:t>6</w:t>
      </w:r>
    </w:p>
    <w:p w14:paraId="097E098D" w14:textId="77777777" w:rsidR="003F432E" w:rsidRPr="0035521D" w:rsidRDefault="003F432E" w:rsidP="00EC7B9E">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b/>
          <w:color w:val="000000" w:themeColor="text1"/>
          <w:sz w:val="24"/>
          <w:szCs w:val="24"/>
        </w:rPr>
      </w:pPr>
      <w:r w:rsidRPr="0035521D">
        <w:rPr>
          <w:b/>
          <w:color w:val="000000" w:themeColor="text1"/>
          <w:sz w:val="24"/>
          <w:szCs w:val="24"/>
        </w:rPr>
        <w:t>Horário: 09:00 horário de Brasília</w:t>
      </w:r>
    </w:p>
    <w:p w14:paraId="43411640" w14:textId="77777777" w:rsidR="003F432E" w:rsidRPr="0035521D" w:rsidRDefault="003F432E" w:rsidP="00EC7B9E">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color w:val="000000" w:themeColor="text1"/>
          <w:sz w:val="24"/>
          <w:szCs w:val="24"/>
        </w:rPr>
      </w:pPr>
      <w:r w:rsidRPr="0035521D">
        <w:rPr>
          <w:b/>
          <w:color w:val="000000" w:themeColor="text1"/>
          <w:sz w:val="24"/>
          <w:szCs w:val="24"/>
        </w:rPr>
        <w:t>Portal LICITANET</w:t>
      </w:r>
    </w:p>
    <w:p w14:paraId="32FF7FA6" w14:textId="77777777" w:rsidR="003F432E" w:rsidRPr="0035521D" w:rsidRDefault="003F432E" w:rsidP="00EC7B9E">
      <w:pPr>
        <w:shd w:val="clear" w:color="auto" w:fill="BFBFBF" w:themeFill="background1" w:themeFillShade="BF"/>
        <w:tabs>
          <w:tab w:val="left" w:pos="8787"/>
        </w:tabs>
        <w:spacing w:line="240" w:lineRule="auto"/>
        <w:ind w:left="0" w:right="0"/>
        <w:jc w:val="both"/>
        <w:outlineLvl w:val="0"/>
        <w:rPr>
          <w:b/>
          <w:color w:val="000000" w:themeColor="text1"/>
          <w:sz w:val="24"/>
          <w:szCs w:val="24"/>
        </w:rPr>
      </w:pPr>
      <w:r w:rsidRPr="0035521D">
        <w:rPr>
          <w:b/>
          <w:color w:val="000000" w:themeColor="text1"/>
          <w:sz w:val="24"/>
          <w:szCs w:val="24"/>
        </w:rPr>
        <w:t>1. DO OBJETO</w:t>
      </w:r>
    </w:p>
    <w:p w14:paraId="0ED0DA73" w14:textId="5DA84FA5" w:rsidR="003F432E" w:rsidRPr="0035521D" w:rsidRDefault="00476CFD" w:rsidP="00ED7CE2">
      <w:pPr>
        <w:pStyle w:val="PargrafodaLista"/>
        <w:widowControl w:val="0"/>
        <w:tabs>
          <w:tab w:val="left" w:pos="284"/>
          <w:tab w:val="left" w:pos="1418"/>
        </w:tabs>
        <w:autoSpaceDE w:val="0"/>
        <w:autoSpaceDN w:val="0"/>
        <w:spacing w:line="240" w:lineRule="auto"/>
        <w:ind w:left="0" w:right="0"/>
        <w:jc w:val="both"/>
        <w:rPr>
          <w:color w:val="000000" w:themeColor="text1"/>
          <w:sz w:val="24"/>
          <w:szCs w:val="24"/>
        </w:rPr>
      </w:pPr>
      <w:r w:rsidRPr="0035521D">
        <w:rPr>
          <w:color w:val="000000" w:themeColor="text1"/>
          <w:sz w:val="24"/>
          <w:szCs w:val="24"/>
        </w:rPr>
        <w:t>1.1. O presente Edital tem como objeto a concessão para exploração e prestação do serviço público de transporte coletivo urbano de passageiros no Município de Cáceres/MT, a ser executada por conta e risco da concessionária, com o objetivo de atender às necessidades de mobilidade urbana e garantir à população acesso a um serviço adequado, contínuo, eficiente, seguro e de qualidade.</w:t>
      </w:r>
    </w:p>
    <w:p w14:paraId="7EC5972C" w14:textId="1122B510" w:rsidR="00006F16" w:rsidRPr="0035521D" w:rsidRDefault="003F432E" w:rsidP="00006F16">
      <w:pPr>
        <w:pStyle w:val="isselectedend"/>
        <w:jc w:val="both"/>
        <w:rPr>
          <w:color w:val="000000" w:themeColor="text1"/>
        </w:rPr>
      </w:pPr>
      <w:r w:rsidRPr="0035521D">
        <w:rPr>
          <w:color w:val="000000" w:themeColor="text1"/>
        </w:rPr>
        <w:t xml:space="preserve">1.2. </w:t>
      </w:r>
      <w:r w:rsidR="00006F16" w:rsidRPr="0035521D">
        <w:rPr>
          <w:color w:val="000000" w:themeColor="text1"/>
        </w:rPr>
        <w:t>A concessão abrangerá a execução integral do sistema de transporte coletivo urbano, incluindo, entre outros:</w:t>
      </w:r>
    </w:p>
    <w:p w14:paraId="55C162C4" w14:textId="66C8C0A4" w:rsidR="00006F16" w:rsidRPr="0035521D" w:rsidRDefault="00006F16" w:rsidP="00D361BD">
      <w:pPr>
        <w:pStyle w:val="isselectedend"/>
        <w:numPr>
          <w:ilvl w:val="0"/>
          <w:numId w:val="29"/>
        </w:numPr>
        <w:jc w:val="both"/>
        <w:rPr>
          <w:color w:val="000000" w:themeColor="text1"/>
        </w:rPr>
      </w:pPr>
      <w:r w:rsidRPr="0035521D">
        <w:rPr>
          <w:color w:val="000000" w:themeColor="text1"/>
        </w:rPr>
        <w:t>planejamento operacional das linhas, itinerários e horários;</w:t>
      </w:r>
    </w:p>
    <w:p w14:paraId="45A78DC9" w14:textId="5D4DD2C9" w:rsidR="00006F16" w:rsidRPr="0035521D" w:rsidRDefault="00006F16" w:rsidP="00D361BD">
      <w:pPr>
        <w:pStyle w:val="isselectedend"/>
        <w:numPr>
          <w:ilvl w:val="0"/>
          <w:numId w:val="29"/>
        </w:numPr>
        <w:jc w:val="both"/>
        <w:rPr>
          <w:color w:val="000000" w:themeColor="text1"/>
        </w:rPr>
      </w:pPr>
      <w:r w:rsidRPr="0035521D">
        <w:rPr>
          <w:color w:val="000000" w:themeColor="text1"/>
        </w:rPr>
        <w:t>disponibilização, operação e manutenção da frota;</w:t>
      </w:r>
    </w:p>
    <w:p w14:paraId="423F0592" w14:textId="7E0B723F" w:rsidR="00006F16" w:rsidRPr="0035521D" w:rsidRDefault="00006F16" w:rsidP="00D361BD">
      <w:pPr>
        <w:pStyle w:val="isselectedend"/>
        <w:numPr>
          <w:ilvl w:val="0"/>
          <w:numId w:val="29"/>
        </w:numPr>
        <w:jc w:val="both"/>
        <w:rPr>
          <w:color w:val="000000" w:themeColor="text1"/>
        </w:rPr>
      </w:pPr>
      <w:r w:rsidRPr="0035521D">
        <w:rPr>
          <w:color w:val="000000" w:themeColor="text1"/>
        </w:rPr>
        <w:t>implantação e operação de sistemas de bilhetagem eletrônica e controle operacional;</w:t>
      </w:r>
    </w:p>
    <w:p w14:paraId="7A293640" w14:textId="77777777" w:rsidR="00006F16" w:rsidRPr="0035521D" w:rsidRDefault="00006F16" w:rsidP="00D361BD">
      <w:pPr>
        <w:pStyle w:val="isselectedend"/>
        <w:numPr>
          <w:ilvl w:val="0"/>
          <w:numId w:val="29"/>
        </w:numPr>
        <w:jc w:val="both"/>
        <w:rPr>
          <w:color w:val="000000" w:themeColor="text1"/>
        </w:rPr>
      </w:pPr>
      <w:r w:rsidRPr="0035521D">
        <w:rPr>
          <w:color w:val="000000" w:themeColor="text1"/>
        </w:rPr>
        <w:t>atendimento aos usuários;</w:t>
      </w:r>
    </w:p>
    <w:p w14:paraId="7937750C" w14:textId="77777777" w:rsidR="008C5F41" w:rsidRPr="0035521D" w:rsidRDefault="00006F16" w:rsidP="00D361BD">
      <w:pPr>
        <w:pStyle w:val="isselectedend"/>
        <w:numPr>
          <w:ilvl w:val="0"/>
          <w:numId w:val="29"/>
        </w:numPr>
        <w:jc w:val="both"/>
        <w:rPr>
          <w:color w:val="000000" w:themeColor="text1"/>
        </w:rPr>
      </w:pPr>
      <w:r w:rsidRPr="0035521D">
        <w:rPr>
          <w:color w:val="000000" w:themeColor="text1"/>
        </w:rPr>
        <w:t>execução de todas as atividades necessárias à adequada prestação do serviço.</w:t>
      </w:r>
    </w:p>
    <w:p w14:paraId="40D2FFB4" w14:textId="7537D01A" w:rsidR="008C5F41" w:rsidRPr="0035521D" w:rsidRDefault="008C5F41" w:rsidP="008C5F41">
      <w:pPr>
        <w:pStyle w:val="isselectedend"/>
        <w:jc w:val="both"/>
        <w:rPr>
          <w:color w:val="000000" w:themeColor="text1"/>
        </w:rPr>
      </w:pPr>
      <w:r w:rsidRPr="0035521D">
        <w:rPr>
          <w:color w:val="000000" w:themeColor="text1"/>
        </w:rPr>
        <w:t>A prestação do serviço será realizada em regime de exclusividade, nos termos deste Edital e da legislação aplicável.</w:t>
      </w:r>
    </w:p>
    <w:p w14:paraId="0B7583DD" w14:textId="1572626C" w:rsidR="00006F16" w:rsidRPr="0035521D" w:rsidRDefault="00006F16" w:rsidP="00EC7B9E">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1.3. O serviço deverá ser prestado em conformidade com as disposições deste Edital, do Termo de Referência, do contrato e da legislação aplicável, especialmente a Lei nº 8.987/1995 e a Lei nº 14.133/2021.</w:t>
      </w:r>
    </w:p>
    <w:p w14:paraId="7C3E8C0B" w14:textId="22AC2A64" w:rsidR="00006F16" w:rsidRPr="0035521D" w:rsidRDefault="00006F16" w:rsidP="00EC7B9E">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lastRenderedPageBreak/>
        <w:t>1.4. O prazo da concessão será de 20 (vinte) anos, podendo ser prorrogado, na forma da legislação vigente e conforme previsto no contrato.</w:t>
      </w:r>
    </w:p>
    <w:p w14:paraId="57CA2E19" w14:textId="705A9545" w:rsidR="003F432E" w:rsidRPr="0035521D" w:rsidRDefault="00006F16" w:rsidP="00006F16">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1.5. A remuneração da concessionária dar-se-á, predominantemente, por meio da tarifa paga pelos usuários do serviço, fixada e reajustada pelo Poder Concedente, observadas as disposições legais e contratuais.</w:t>
      </w:r>
    </w:p>
    <w:p w14:paraId="648A669D" w14:textId="4BAB7730" w:rsidR="00A37CC3" w:rsidRPr="0035521D" w:rsidRDefault="00476CFD" w:rsidP="00A37CC3">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1.6.</w:t>
      </w:r>
      <w:r w:rsidR="007C1A68" w:rsidRPr="0035521D">
        <w:rPr>
          <w:color w:val="000000" w:themeColor="text1"/>
          <w:sz w:val="24"/>
          <w:szCs w:val="24"/>
        </w:rPr>
        <w:t>O valor estimado da concessão corresponde à projeção da receita tarifária ao longo do prazo contratual, possuindo caráter meramente referencial, não constituindo garantia de faturamento mínimo à concessionária.</w:t>
      </w:r>
    </w:p>
    <w:p w14:paraId="0C083772" w14:textId="4278B264" w:rsidR="00FD6245" w:rsidRPr="0035521D" w:rsidRDefault="00FD6245" w:rsidP="00A37CC3">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1.7. As características operacionais do sistema, incluindo linhas, itinerários, frota e parâmetros de operação, encontram-se detalhadas no Termo de Referência, parte integrante deste edital.</w:t>
      </w:r>
    </w:p>
    <w:p w14:paraId="6B8A78C2" w14:textId="67856CBF" w:rsidR="007C1A68" w:rsidRPr="0035521D" w:rsidRDefault="00476CFD" w:rsidP="00A37CC3">
      <w:pPr>
        <w:spacing w:before="100" w:beforeAutospacing="1" w:after="100" w:afterAutospacing="1" w:line="240" w:lineRule="auto"/>
        <w:ind w:left="0" w:right="-567"/>
        <w:jc w:val="both"/>
        <w:rPr>
          <w:b/>
          <w:bCs/>
          <w:color w:val="000000" w:themeColor="text1"/>
          <w:sz w:val="24"/>
          <w:szCs w:val="24"/>
          <w:lang w:eastAsia="pt-BR"/>
        </w:rPr>
      </w:pPr>
      <w:r w:rsidRPr="0035521D">
        <w:rPr>
          <w:b/>
          <w:bCs/>
          <w:color w:val="000000" w:themeColor="text1"/>
          <w:sz w:val="24"/>
          <w:szCs w:val="24"/>
          <w:highlight w:val="lightGray"/>
          <w:lang w:eastAsia="pt-BR"/>
        </w:rPr>
        <w:t>2</w:t>
      </w:r>
      <w:r w:rsidR="007C1A68" w:rsidRPr="0035521D">
        <w:rPr>
          <w:b/>
          <w:bCs/>
          <w:color w:val="000000" w:themeColor="text1"/>
          <w:sz w:val="24"/>
          <w:szCs w:val="24"/>
          <w:highlight w:val="lightGray"/>
          <w:lang w:eastAsia="pt-BR"/>
        </w:rPr>
        <w:t>. DA JUSTIFICATIVA DA CONCESSÃO E DA REALIZAÇÃO DO PROCEDIMENTO LICITATÓRIO</w:t>
      </w:r>
    </w:p>
    <w:p w14:paraId="77D4182E" w14:textId="77777777" w:rsidR="00476CFD" w:rsidRPr="0035521D" w:rsidRDefault="00476CFD"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2.1. A presente licitação encontra-se devidamente justificada nos termos do art. 5º da Lei nº 8.987/1995, conforme Ato de Justificativa de Conveniência da Concessão dos Serviços de Transporte Público Coletivo de Passageiros no Município de Cáceres/MT.</w:t>
      </w:r>
    </w:p>
    <w:p w14:paraId="1EB0993E" w14:textId="7925DDA8" w:rsidR="00476CFD" w:rsidRPr="0035521D" w:rsidRDefault="00476CFD"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2.2. O referido ato foi devidamente publicado</w:t>
      </w:r>
      <w:r w:rsidR="00043092" w:rsidRPr="0035521D">
        <w:rPr>
          <w:color w:val="000000" w:themeColor="text1"/>
          <w:sz w:val="24"/>
          <w:szCs w:val="24"/>
          <w:lang w:eastAsia="pt-BR"/>
        </w:rPr>
        <w:t xml:space="preserve">, na edição do dia 20 de janeiro de </w:t>
      </w:r>
      <w:r w:rsidR="008C5F41" w:rsidRPr="0035521D">
        <w:rPr>
          <w:color w:val="000000" w:themeColor="text1"/>
          <w:sz w:val="24"/>
          <w:szCs w:val="24"/>
          <w:lang w:eastAsia="pt-BR"/>
        </w:rPr>
        <w:t>2025, contendo</w:t>
      </w:r>
      <w:r w:rsidRPr="0035521D">
        <w:rPr>
          <w:color w:val="000000" w:themeColor="text1"/>
          <w:sz w:val="24"/>
          <w:szCs w:val="24"/>
          <w:lang w:eastAsia="pt-BR"/>
        </w:rPr>
        <w:t xml:space="preserve"> a demonstração da necessidade, adequação e vantagens da delegação do serviço à iniciativa privada, considerando critérios de eficiência, qualidade do serviço, sustentabilidade econômica e interesse público.</w:t>
      </w:r>
    </w:p>
    <w:p w14:paraId="77F3B52A" w14:textId="7B66139C" w:rsidR="00476CFD" w:rsidRPr="0035521D" w:rsidRDefault="00476CFD"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 xml:space="preserve">2.3. A modelagem adotada, por meio de concessão comum, fundamenta-se na necessidade de organização do sistema de transporte coletivo urbano, </w:t>
      </w:r>
      <w:r w:rsidR="008C5F41" w:rsidRPr="0035521D">
        <w:rPr>
          <w:color w:val="000000" w:themeColor="text1"/>
          <w:sz w:val="24"/>
          <w:szCs w:val="24"/>
        </w:rPr>
        <w:t>garantindo a prestação contínua, eficiente, segura, adequada e economicamente sustentável do serviço à população.</w:t>
      </w:r>
    </w:p>
    <w:p w14:paraId="5B79FDB3" w14:textId="77777777" w:rsidR="00476CFD" w:rsidRPr="0035521D" w:rsidRDefault="00476CFD"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2.4. O serviço será prestado em regime de exclusividade, tendo em vista que a fragmentação da operação comprometeria sua viabilidade técnico-operacional e econômico-financeira.</w:t>
      </w:r>
    </w:p>
    <w:p w14:paraId="7206962A" w14:textId="77777777" w:rsidR="00476CFD" w:rsidRPr="0035521D" w:rsidRDefault="00476CFD"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2.5. A concessão observará o disposto na Constituição Federal (art. 175), na Lei nº 8.987/1995, na Lei nº 14.133/2021 e demais normas aplicáveis.</w:t>
      </w:r>
    </w:p>
    <w:p w14:paraId="0C991C76" w14:textId="6EF92012" w:rsidR="007C1A68" w:rsidRPr="0035521D" w:rsidRDefault="00476CFD"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2.6. O Ato de Justificativa integra o presente edital como anexo, para todos os fins legais e jurídicos.</w:t>
      </w:r>
    </w:p>
    <w:p w14:paraId="7EF0B5DD" w14:textId="14117B24" w:rsidR="00763AB0" w:rsidRPr="0035521D" w:rsidRDefault="003A350E" w:rsidP="003A350E">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3</w:t>
      </w:r>
      <w:r w:rsidR="00763AB0" w:rsidRPr="0035521D">
        <w:rPr>
          <w:b/>
          <w:bCs/>
          <w:color w:val="000000" w:themeColor="text1"/>
          <w:sz w:val="24"/>
          <w:szCs w:val="24"/>
          <w:lang w:eastAsia="pt-BR"/>
        </w:rPr>
        <w:t>. DO VALOR ESTIMADO DA CONCESSÃO</w:t>
      </w:r>
    </w:p>
    <w:p w14:paraId="737DD093" w14:textId="12CF9617" w:rsidR="00763AB0"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3</w:t>
      </w:r>
      <w:r w:rsidR="00763AB0" w:rsidRPr="0035521D">
        <w:rPr>
          <w:color w:val="000000" w:themeColor="text1"/>
          <w:sz w:val="24"/>
          <w:szCs w:val="24"/>
          <w:lang w:eastAsia="pt-BR"/>
        </w:rPr>
        <w:t>.1. O valor estimado da concessão corresponde à projeção da receita tarifária ao longo do prazo contratual, com base nos estudos técnicos que fundamentaram a modelagem da contratação.</w:t>
      </w:r>
    </w:p>
    <w:p w14:paraId="3CB789D2" w14:textId="49F1C9A2" w:rsidR="00763AB0"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3</w:t>
      </w:r>
      <w:r w:rsidR="00763AB0" w:rsidRPr="0035521D">
        <w:rPr>
          <w:color w:val="000000" w:themeColor="text1"/>
          <w:sz w:val="24"/>
          <w:szCs w:val="24"/>
          <w:lang w:eastAsia="pt-BR"/>
        </w:rPr>
        <w:t>.2. O valor possui caráter meramente referencial, não constituindo garantia de faturamento mínimo à concessionária, sendo a remuneração decorrente da efetiva prestação do serviço.</w:t>
      </w:r>
    </w:p>
    <w:p w14:paraId="682EFED9" w14:textId="00359946" w:rsidR="00763AB0"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3</w:t>
      </w:r>
      <w:r w:rsidR="00763AB0" w:rsidRPr="0035521D">
        <w:rPr>
          <w:color w:val="000000" w:themeColor="text1"/>
          <w:sz w:val="24"/>
          <w:szCs w:val="24"/>
          <w:lang w:eastAsia="pt-BR"/>
        </w:rPr>
        <w:t>.3. As premissas econômico-financeiras da concessão encontram-se detalhadas no Termo de Referência e no Estudo Técnico Preliminar.</w:t>
      </w:r>
    </w:p>
    <w:p w14:paraId="794C8B9B" w14:textId="4408C683" w:rsidR="003A350E" w:rsidRPr="0035521D" w:rsidRDefault="003A350E" w:rsidP="003A350E">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4. DA TARIFA DE REFERÊNCIA</w:t>
      </w:r>
    </w:p>
    <w:p w14:paraId="0894AB21" w14:textId="64CACED3" w:rsidR="003A350E"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 xml:space="preserve">4.1. Para fins de julgamento da presente licitação, será considerada como referência a tarifa estimada de </w:t>
      </w:r>
      <w:r w:rsidRPr="0035521D">
        <w:rPr>
          <w:b/>
          <w:bCs/>
          <w:color w:val="000000" w:themeColor="text1"/>
          <w:sz w:val="24"/>
          <w:szCs w:val="24"/>
          <w:lang w:eastAsia="pt-BR"/>
        </w:rPr>
        <w:t>R$ 8,99 (oito reais e noventa e nove centavos)</w:t>
      </w:r>
      <w:r w:rsidRPr="0035521D">
        <w:rPr>
          <w:color w:val="000000" w:themeColor="text1"/>
          <w:sz w:val="24"/>
          <w:szCs w:val="24"/>
          <w:lang w:eastAsia="pt-BR"/>
        </w:rPr>
        <w:t>, conforme estudos técnicos que fundamentaram a modelagem econômico-financeira da concessão, constantes no Termo de Referência e no Estudo Técnico Preliminar.</w:t>
      </w:r>
    </w:p>
    <w:p w14:paraId="4A75C12B" w14:textId="25BEEE8C" w:rsidR="003A350E"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4.2. O critério de julgamento será o de menor valor da tarifa ofertada pelos licitantes, podendo ser apresentada proposta inferior ao valor de referência estabelecido.</w:t>
      </w:r>
    </w:p>
    <w:p w14:paraId="22806098" w14:textId="1BB032A8" w:rsidR="003A350E"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4.3. A tarifa de referência possui caráter meramente estimativo e não</w:t>
      </w:r>
      <w:r w:rsidR="0039553D" w:rsidRPr="0035521D">
        <w:rPr>
          <w:color w:val="000000" w:themeColor="text1"/>
          <w:sz w:val="24"/>
          <w:szCs w:val="24"/>
          <w:lang w:eastAsia="pt-BR"/>
        </w:rPr>
        <w:t xml:space="preserve"> </w:t>
      </w:r>
      <w:r w:rsidR="00300746" w:rsidRPr="0035521D">
        <w:rPr>
          <w:color w:val="000000" w:themeColor="text1"/>
          <w:sz w:val="24"/>
          <w:szCs w:val="24"/>
        </w:rPr>
        <w:t>constituindo garantia de remuneração à concessionária, nem direito à recomposição automática do equilíbrio econômico-financeiro por variações de demanda</w:t>
      </w:r>
    </w:p>
    <w:p w14:paraId="28A46663" w14:textId="3A04B7EB" w:rsidR="003A350E"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4.4</w:t>
      </w:r>
      <w:r w:rsidR="00033366" w:rsidRPr="0035521D">
        <w:rPr>
          <w:color w:val="000000" w:themeColor="text1"/>
          <w:sz w:val="24"/>
          <w:szCs w:val="24"/>
        </w:rPr>
        <w:t xml:space="preserve"> </w:t>
      </w:r>
      <w:r w:rsidR="00033366" w:rsidRPr="0035521D">
        <w:rPr>
          <w:color w:val="000000" w:themeColor="text1"/>
          <w:sz w:val="24"/>
          <w:szCs w:val="24"/>
          <w:lang w:eastAsia="pt-BR"/>
        </w:rPr>
        <w:t xml:space="preserve"> </w:t>
      </w:r>
      <w:r w:rsidR="002719E1">
        <w:t>A tarifa poderá ser objeto de reajuste, mediante requerimento formal da concessionária, não sendo automático, observando-se como índice o INPC, tendo como data-base a data do orçamento estimado da contratação</w:t>
      </w:r>
      <w:r w:rsidR="00033366" w:rsidRPr="0035521D">
        <w:rPr>
          <w:color w:val="000000" w:themeColor="text1"/>
          <w:sz w:val="24"/>
          <w:szCs w:val="24"/>
          <w:lang w:eastAsia="pt-BR"/>
        </w:rPr>
        <w:t>, observados os índices oficiais aplicáveis, especialmente o Índice Nacional de Preços ao Consumidor – INPC, ou outro que venha a substituí-lo, tendo como data-base a data do orçamento estimado da contratação, fixada em 19 de março de 2026, conforme regulamentação do Poder Concedente e nos termos do art. 25, §7º, da Lei nº 14.133/2021.</w:t>
      </w:r>
    </w:p>
    <w:p w14:paraId="665045B4" w14:textId="5FBB0F9A" w:rsidR="00763AB0"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 xml:space="preserve">4.5. </w:t>
      </w:r>
      <w:r w:rsidR="0039553D" w:rsidRPr="0035521D">
        <w:rPr>
          <w:color w:val="000000" w:themeColor="text1"/>
          <w:sz w:val="24"/>
          <w:szCs w:val="24"/>
          <w:lang w:eastAsia="pt-BR"/>
        </w:rPr>
        <w:t>A composição da tarifa, bem como as premissas adotadas para sua definição, encontra-se</w:t>
      </w:r>
      <w:r w:rsidRPr="0035521D">
        <w:rPr>
          <w:color w:val="000000" w:themeColor="text1"/>
          <w:sz w:val="24"/>
          <w:szCs w:val="24"/>
          <w:lang w:eastAsia="pt-BR"/>
        </w:rPr>
        <w:t xml:space="preserve"> detalhadas nos estudos técnicos que integram o presente processo administrativo.</w:t>
      </w:r>
    </w:p>
    <w:p w14:paraId="17FB8842" w14:textId="26528354" w:rsidR="00222215" w:rsidRPr="0035521D" w:rsidRDefault="003A350E" w:rsidP="00FD6245">
      <w:pPr>
        <w:shd w:val="clear" w:color="auto" w:fill="D0CECE" w:themeFill="background2" w:themeFillShade="E6"/>
        <w:tabs>
          <w:tab w:val="left" w:pos="8787"/>
        </w:tabs>
        <w:spacing w:line="240" w:lineRule="auto"/>
        <w:ind w:left="0" w:right="0"/>
        <w:contextualSpacing/>
        <w:jc w:val="both"/>
        <w:outlineLvl w:val="0"/>
        <w:rPr>
          <w:color w:val="000000" w:themeColor="text1"/>
          <w:sz w:val="24"/>
          <w:szCs w:val="24"/>
        </w:rPr>
      </w:pPr>
      <w:r w:rsidRPr="0035521D">
        <w:rPr>
          <w:b/>
          <w:bCs/>
          <w:color w:val="000000" w:themeColor="text1"/>
          <w:sz w:val="24"/>
          <w:szCs w:val="24"/>
          <w:highlight w:val="lightGray"/>
        </w:rPr>
        <w:t>5.</w:t>
      </w:r>
      <w:r w:rsidR="0039553D" w:rsidRPr="0035521D">
        <w:rPr>
          <w:b/>
          <w:bCs/>
          <w:color w:val="000000" w:themeColor="text1"/>
          <w:sz w:val="24"/>
          <w:szCs w:val="24"/>
          <w:highlight w:val="lightGray"/>
        </w:rPr>
        <w:t xml:space="preserve"> </w:t>
      </w:r>
      <w:r w:rsidR="00222215" w:rsidRPr="0035521D">
        <w:rPr>
          <w:b/>
          <w:bCs/>
          <w:color w:val="000000" w:themeColor="text1"/>
          <w:sz w:val="24"/>
          <w:szCs w:val="24"/>
          <w:highlight w:val="lightGray"/>
        </w:rPr>
        <w:t>DO CREDENCIAMENTO</w:t>
      </w:r>
      <w:r w:rsidR="00FD6245" w:rsidRPr="0035521D">
        <w:rPr>
          <w:b/>
          <w:bCs/>
          <w:color w:val="000000" w:themeColor="text1"/>
          <w:sz w:val="24"/>
          <w:szCs w:val="24"/>
        </w:rPr>
        <w:t xml:space="preserve">          </w:t>
      </w:r>
    </w:p>
    <w:p w14:paraId="27A70872" w14:textId="0BCE1DA9" w:rsidR="00222215" w:rsidRPr="0035521D" w:rsidRDefault="003A350E" w:rsidP="00222215">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5</w:t>
      </w:r>
      <w:r w:rsidR="00222215" w:rsidRPr="0035521D">
        <w:rPr>
          <w:color w:val="000000" w:themeColor="text1"/>
          <w:sz w:val="24"/>
          <w:szCs w:val="24"/>
        </w:rPr>
        <w:t>.1. Para participação na presente licitação, os interessados deverão estar previamente credenciados na plataforma eletrônica LICITANET – Licitações Eletrônicas (</w:t>
      </w:r>
      <w:hyperlink r:id="rId7" w:history="1">
        <w:r w:rsidR="0039553D" w:rsidRPr="0035521D">
          <w:rPr>
            <w:color w:val="000000" w:themeColor="text1"/>
            <w:sz w:val="24"/>
            <w:szCs w:val="24"/>
          </w:rPr>
          <w:t>https://www.licitanet.com.br</w:t>
        </w:r>
      </w:hyperlink>
      <w:r w:rsidR="00222215" w:rsidRPr="0035521D">
        <w:rPr>
          <w:color w:val="000000" w:themeColor="text1"/>
          <w:sz w:val="24"/>
          <w:szCs w:val="24"/>
        </w:rPr>
        <w:t>).</w:t>
      </w:r>
    </w:p>
    <w:p w14:paraId="4DFBC74B" w14:textId="2EB5F70E" w:rsidR="00222215" w:rsidRPr="0035521D" w:rsidRDefault="003A350E" w:rsidP="00222215">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5</w:t>
      </w:r>
      <w:r w:rsidR="00222215" w:rsidRPr="0035521D">
        <w:rPr>
          <w:color w:val="000000" w:themeColor="text1"/>
          <w:sz w:val="24"/>
          <w:szCs w:val="24"/>
        </w:rPr>
        <w:t>.2. O credenciamento dar-se-á mediante cadastro do licitante na plataforma, com a obtenção de login e senha de acesso, sendo de sua exclusiva responsabilidade a utilização e guarda dessas credenciais.</w:t>
      </w:r>
    </w:p>
    <w:p w14:paraId="4F1965D5" w14:textId="746B12C7" w:rsidR="00222215" w:rsidRPr="0035521D" w:rsidRDefault="003A350E" w:rsidP="00222215">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5</w:t>
      </w:r>
      <w:r w:rsidR="00222215" w:rsidRPr="0035521D">
        <w:rPr>
          <w:color w:val="000000" w:themeColor="text1"/>
          <w:sz w:val="24"/>
          <w:szCs w:val="24"/>
        </w:rPr>
        <w:t>.3. O credenciamento implica a responsabilidade legal do licitante ou de seu representante, bem como a presunção de sua capacidade técnica para realização das transações inerentes à licitação.</w:t>
      </w:r>
    </w:p>
    <w:p w14:paraId="1C647133" w14:textId="334A1318" w:rsidR="00222215" w:rsidRPr="0035521D" w:rsidRDefault="003A350E" w:rsidP="00222215">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5</w:t>
      </w:r>
      <w:r w:rsidR="00222215" w:rsidRPr="0035521D">
        <w:rPr>
          <w:color w:val="000000" w:themeColor="text1"/>
          <w:sz w:val="24"/>
          <w:szCs w:val="24"/>
        </w:rPr>
        <w:t>.4. O uso da senha de acesso é de responsabilidade exclusiva do licitante, incluindo qualquer transação efetuada diretamente ou por seu representante, não cabendo ao provedor da plataforma ou ao Município qualquer responsabilidade por eventuais danos decorrentes de uso indevido.</w:t>
      </w:r>
    </w:p>
    <w:p w14:paraId="54577CAE" w14:textId="024EBF1A" w:rsidR="00222215" w:rsidRPr="0035521D" w:rsidRDefault="003A350E" w:rsidP="006E6CDE">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lastRenderedPageBreak/>
        <w:t>5</w:t>
      </w:r>
      <w:r w:rsidR="00222215" w:rsidRPr="0035521D">
        <w:rPr>
          <w:color w:val="000000" w:themeColor="text1"/>
          <w:sz w:val="24"/>
          <w:szCs w:val="24"/>
        </w:rPr>
        <w:t>.5. O licitante deverá acompanhar as operações na plataforma eletrônica durante a sessão pública, ficando responsável pelo ônus decorrente da perda de negócios diante da inobservância de quaisquer mensagens emitidas pelo sistema ou de sua desconexão.</w:t>
      </w:r>
    </w:p>
    <w:p w14:paraId="725CDDC9" w14:textId="4F0F04F1" w:rsidR="00FD6245" w:rsidRPr="0035521D" w:rsidRDefault="003A350E" w:rsidP="006E6CDE">
      <w:pPr>
        <w:tabs>
          <w:tab w:val="left" w:pos="8787"/>
        </w:tabs>
        <w:spacing w:line="240" w:lineRule="auto"/>
        <w:ind w:left="0" w:right="0"/>
        <w:contextualSpacing/>
        <w:jc w:val="both"/>
        <w:outlineLvl w:val="0"/>
        <w:rPr>
          <w:color w:val="000000" w:themeColor="text1"/>
          <w:sz w:val="24"/>
          <w:szCs w:val="24"/>
        </w:rPr>
      </w:pPr>
      <w:r w:rsidRPr="0035521D">
        <w:rPr>
          <w:color w:val="000000" w:themeColor="text1"/>
          <w:sz w:val="24"/>
          <w:szCs w:val="24"/>
        </w:rPr>
        <w:t>5</w:t>
      </w:r>
      <w:r w:rsidR="00FD6245" w:rsidRPr="0035521D">
        <w:rPr>
          <w:color w:val="000000" w:themeColor="text1"/>
          <w:sz w:val="24"/>
          <w:szCs w:val="24"/>
        </w:rPr>
        <w:t>.6. O credenciamento no sistema eletrônico constitui requisito indispensável para participação na presente licitação</w:t>
      </w:r>
      <w:r w:rsidR="0039553D" w:rsidRPr="0035521D">
        <w:rPr>
          <w:color w:val="000000" w:themeColor="text1"/>
          <w:sz w:val="24"/>
          <w:szCs w:val="24"/>
        </w:rPr>
        <w:t>, nos termos deste edital;</w:t>
      </w:r>
    </w:p>
    <w:p w14:paraId="760C115A" w14:textId="57AC2F44" w:rsidR="00803E96"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5</w:t>
      </w:r>
      <w:r w:rsidR="00803E96" w:rsidRPr="0035521D">
        <w:rPr>
          <w:color w:val="000000" w:themeColor="text1"/>
          <w:sz w:val="24"/>
          <w:szCs w:val="24"/>
          <w:lang w:eastAsia="pt-BR"/>
        </w:rPr>
        <w:t>.7. É de responsabilidade do licitante conferir a exatidão dos seus dados cadastrais na plataforma eletrônica LICITANET e mantê-los atualizados, devendo proceder, imediatamente, à correção ou à alteração dos registros tão logo identifique incorreção ou desatualização.</w:t>
      </w:r>
    </w:p>
    <w:p w14:paraId="38E15290" w14:textId="0E3D60E7" w:rsidR="00222215" w:rsidRPr="0035521D" w:rsidRDefault="003A350E" w:rsidP="006E6CDE">
      <w:pPr>
        <w:spacing w:line="240" w:lineRule="auto"/>
        <w:ind w:left="0" w:right="0"/>
        <w:jc w:val="both"/>
        <w:rPr>
          <w:color w:val="000000" w:themeColor="text1"/>
          <w:sz w:val="24"/>
          <w:szCs w:val="24"/>
          <w:lang w:eastAsia="pt-BR"/>
        </w:rPr>
      </w:pPr>
      <w:r w:rsidRPr="0035521D">
        <w:rPr>
          <w:color w:val="000000" w:themeColor="text1"/>
          <w:sz w:val="24"/>
          <w:szCs w:val="24"/>
          <w:lang w:eastAsia="pt-BR"/>
        </w:rPr>
        <w:t>5</w:t>
      </w:r>
      <w:r w:rsidR="00803E96" w:rsidRPr="0035521D">
        <w:rPr>
          <w:color w:val="000000" w:themeColor="text1"/>
          <w:sz w:val="24"/>
          <w:szCs w:val="24"/>
          <w:lang w:eastAsia="pt-BR"/>
        </w:rPr>
        <w:t>.7.1. A não observância do disposto no subitem anterior poderá ensejar a inabilitação ou desclassificação do licitante, conforme o caso.</w:t>
      </w:r>
    </w:p>
    <w:p w14:paraId="63BB3F1B" w14:textId="2AB19503" w:rsidR="0039553D" w:rsidRPr="0035521D" w:rsidRDefault="0039553D" w:rsidP="006E6CDE">
      <w:pPr>
        <w:spacing w:line="240" w:lineRule="auto"/>
        <w:ind w:left="0" w:right="0"/>
        <w:jc w:val="both"/>
        <w:rPr>
          <w:color w:val="000000" w:themeColor="text1"/>
          <w:sz w:val="24"/>
          <w:szCs w:val="24"/>
          <w:lang w:eastAsia="pt-BR"/>
        </w:rPr>
      </w:pPr>
      <w:r w:rsidRPr="0035521D">
        <w:rPr>
          <w:color w:val="000000" w:themeColor="text1"/>
          <w:sz w:val="24"/>
          <w:szCs w:val="24"/>
        </w:rPr>
        <w:t>5.8.O licitante é responsável por todas as transações realizadas em seu nome no sistema eletrônico, assumindo como firmes e verdadeiras suas propostas e lances.</w:t>
      </w:r>
    </w:p>
    <w:p w14:paraId="126C17A5" w14:textId="73118144" w:rsidR="00F827A9" w:rsidRPr="0035521D" w:rsidRDefault="003A350E" w:rsidP="00F827A9">
      <w:pPr>
        <w:shd w:val="clear" w:color="auto" w:fill="BFBFBF" w:themeFill="background1" w:themeFillShade="BF"/>
        <w:tabs>
          <w:tab w:val="left" w:pos="8787"/>
        </w:tabs>
        <w:spacing w:line="240" w:lineRule="auto"/>
        <w:ind w:left="0" w:right="0"/>
        <w:jc w:val="both"/>
        <w:outlineLvl w:val="0"/>
        <w:rPr>
          <w:b/>
          <w:color w:val="000000" w:themeColor="text1"/>
          <w:sz w:val="24"/>
          <w:szCs w:val="24"/>
        </w:rPr>
      </w:pPr>
      <w:r w:rsidRPr="0035521D">
        <w:rPr>
          <w:b/>
          <w:color w:val="000000" w:themeColor="text1"/>
          <w:sz w:val="24"/>
          <w:szCs w:val="24"/>
        </w:rPr>
        <w:t>6</w:t>
      </w:r>
      <w:r w:rsidR="00A33955" w:rsidRPr="0035521D">
        <w:rPr>
          <w:b/>
          <w:color w:val="000000" w:themeColor="text1"/>
          <w:sz w:val="24"/>
          <w:szCs w:val="24"/>
        </w:rPr>
        <w:t>. DAS CONDIÇÕES DE PARTICIPAÇÃ</w:t>
      </w:r>
      <w:bookmarkStart w:id="0" w:name="art14§5"/>
      <w:bookmarkEnd w:id="0"/>
      <w:r w:rsidR="00F827A9" w:rsidRPr="0035521D">
        <w:rPr>
          <w:b/>
          <w:color w:val="000000" w:themeColor="text1"/>
          <w:sz w:val="24"/>
          <w:szCs w:val="24"/>
        </w:rPr>
        <w:t>O</w:t>
      </w:r>
    </w:p>
    <w:p w14:paraId="443695B5" w14:textId="1E25ACFE" w:rsidR="00F827A9"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F827A9" w:rsidRPr="0035521D">
        <w:rPr>
          <w:color w:val="000000" w:themeColor="text1"/>
        </w:rPr>
        <w:t>.1. Poderão participar desta licitação os interessados que atenderem a todas as exigências constantes deste Edital e seus anexos, e que estejam devidamente credenciados na plataforma eletrônica LICITANET – Licitações Eletrônicas (</w:t>
      </w:r>
      <w:hyperlink r:id="rId8" w:tgtFrame="_new" w:history="1">
        <w:r w:rsidR="0039553D" w:rsidRPr="0035521D">
          <w:rPr>
            <w:rStyle w:val="Hyperlink"/>
            <w:rFonts w:eastAsiaTheme="majorEastAsia"/>
            <w:b/>
            <w:bCs/>
            <w:color w:val="000000" w:themeColor="text1"/>
          </w:rPr>
          <w:t>https://www.licitanet.com.br</w:t>
        </w:r>
      </w:hyperlink>
      <w:r w:rsidR="00F827A9" w:rsidRPr="0035521D">
        <w:rPr>
          <w:color w:val="000000" w:themeColor="text1"/>
        </w:rPr>
        <w:t>).</w:t>
      </w:r>
    </w:p>
    <w:p w14:paraId="6D0A2AA6" w14:textId="6FA36A51" w:rsidR="00222215"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F827A9" w:rsidRPr="0035521D">
        <w:rPr>
          <w:color w:val="000000" w:themeColor="text1"/>
        </w:rPr>
        <w:t>.2. O licitante responsabiliza-se exclusiva e formalmente pelas transações efetuadas em seu nome, assumindo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301F0CEB" w14:textId="10B2A71E" w:rsidR="00F827A9" w:rsidRPr="0035521D" w:rsidRDefault="003A350E" w:rsidP="003B5401">
      <w:pPr>
        <w:pStyle w:val="isselectedend"/>
        <w:spacing w:before="0" w:beforeAutospacing="0" w:after="0" w:afterAutospacing="0"/>
        <w:rPr>
          <w:color w:val="000000" w:themeColor="text1"/>
        </w:rPr>
      </w:pPr>
      <w:r w:rsidRPr="0035521D">
        <w:rPr>
          <w:color w:val="000000" w:themeColor="text1"/>
        </w:rPr>
        <w:t>6</w:t>
      </w:r>
      <w:r w:rsidR="00F827A9" w:rsidRPr="0035521D">
        <w:rPr>
          <w:color w:val="000000" w:themeColor="text1"/>
        </w:rPr>
        <w:t>.</w:t>
      </w:r>
      <w:r w:rsidR="001B1AC2" w:rsidRPr="0035521D">
        <w:rPr>
          <w:color w:val="000000" w:themeColor="text1"/>
        </w:rPr>
        <w:t>3</w:t>
      </w:r>
      <w:r w:rsidR="00F827A9" w:rsidRPr="0035521D">
        <w:rPr>
          <w:color w:val="000000" w:themeColor="text1"/>
        </w:rPr>
        <w:t>. Não poderão participar desta licitação:</w:t>
      </w:r>
    </w:p>
    <w:p w14:paraId="323F724E" w14:textId="1A9B236D" w:rsidR="00F827A9" w:rsidRPr="0035521D" w:rsidRDefault="003A350E" w:rsidP="003B5401">
      <w:pPr>
        <w:pStyle w:val="isselectedend"/>
        <w:spacing w:before="0" w:beforeAutospacing="0" w:after="0" w:afterAutospacing="0"/>
        <w:rPr>
          <w:color w:val="000000" w:themeColor="text1"/>
        </w:rPr>
      </w:pPr>
      <w:r w:rsidRPr="0035521D">
        <w:rPr>
          <w:color w:val="000000" w:themeColor="text1"/>
        </w:rPr>
        <w:t>6</w:t>
      </w:r>
      <w:r w:rsidR="001B1AC2" w:rsidRPr="0035521D">
        <w:rPr>
          <w:color w:val="000000" w:themeColor="text1"/>
        </w:rPr>
        <w:t>.3.1. aquele</w:t>
      </w:r>
      <w:r w:rsidR="00F827A9" w:rsidRPr="0035521D">
        <w:rPr>
          <w:color w:val="000000" w:themeColor="text1"/>
        </w:rPr>
        <w:t xml:space="preserve"> que não atenda às condições deste Edital e seus anexos;</w:t>
      </w:r>
    </w:p>
    <w:p w14:paraId="4710F97F" w14:textId="4F40D76F" w:rsidR="00F827A9" w:rsidRPr="0035521D" w:rsidRDefault="003A350E" w:rsidP="001B1AC2">
      <w:pPr>
        <w:pStyle w:val="isselectedend"/>
        <w:spacing w:before="0" w:beforeAutospacing="0" w:after="0" w:afterAutospacing="0"/>
        <w:rPr>
          <w:color w:val="000000" w:themeColor="text1"/>
        </w:rPr>
      </w:pPr>
      <w:r w:rsidRPr="0035521D">
        <w:rPr>
          <w:color w:val="000000" w:themeColor="text1"/>
        </w:rPr>
        <w:t>6</w:t>
      </w:r>
      <w:r w:rsidR="001B1AC2" w:rsidRPr="0035521D">
        <w:rPr>
          <w:color w:val="000000" w:themeColor="text1"/>
        </w:rPr>
        <w:t xml:space="preserve">.3.2. </w:t>
      </w:r>
      <w:r w:rsidR="00F827A9" w:rsidRPr="0035521D">
        <w:rPr>
          <w:color w:val="000000" w:themeColor="text1"/>
        </w:rPr>
        <w:t>autor do anteprojeto, do projeto básico ou do projeto executivo, pessoa física ou jurídica, quando a licitação versar sobre serviços a ele relacionados;</w:t>
      </w:r>
    </w:p>
    <w:p w14:paraId="71404AD6" w14:textId="575931FB" w:rsidR="00F827A9" w:rsidRPr="0035521D" w:rsidRDefault="003A350E" w:rsidP="001B1AC2">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 xml:space="preserve">.3.3. </w:t>
      </w:r>
      <w:r w:rsidR="00F827A9" w:rsidRPr="0035521D">
        <w:rPr>
          <w:color w:val="000000" w:themeColor="text1"/>
        </w:rPr>
        <w:t>empresa responsável pela elaboração do projeto básico ou executivo, ou empresa da qual o autor do projeto seja dirigente, gerente, controlador, acionista ou detentor de mais de 5% do capital com direito a voto, responsável técnico ou subcontratado;</w:t>
      </w:r>
    </w:p>
    <w:p w14:paraId="599D97DD" w14:textId="22D89A2D" w:rsidR="00F827A9" w:rsidRPr="0035521D" w:rsidRDefault="003A350E" w:rsidP="001B1AC2">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.3.</w:t>
      </w:r>
      <w:r w:rsidR="0039553D" w:rsidRPr="0035521D">
        <w:rPr>
          <w:color w:val="000000" w:themeColor="text1"/>
        </w:rPr>
        <w:t>4</w:t>
      </w:r>
      <w:r w:rsidR="001B1AC2" w:rsidRPr="0035521D">
        <w:rPr>
          <w:color w:val="000000" w:themeColor="text1"/>
        </w:rPr>
        <w:t xml:space="preserve">. </w:t>
      </w:r>
      <w:r w:rsidR="00F827A9" w:rsidRPr="0035521D">
        <w:rPr>
          <w:color w:val="000000" w:themeColor="text1"/>
        </w:rPr>
        <w:t>pessoa física ou jurídica que se encontre, ao tempo da licitação, impossibilitada de participar em decorrência de sanção que lhe foi imposta;</w:t>
      </w:r>
    </w:p>
    <w:p w14:paraId="0DD7E0EA" w14:textId="7FD3C6AD" w:rsidR="00F827A9" w:rsidRPr="0035521D" w:rsidRDefault="003A350E" w:rsidP="001B1AC2">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.3.</w:t>
      </w:r>
      <w:r w:rsidR="0039553D" w:rsidRPr="0035521D">
        <w:rPr>
          <w:color w:val="000000" w:themeColor="text1"/>
        </w:rPr>
        <w:t>5</w:t>
      </w:r>
      <w:r w:rsidR="001B1AC2" w:rsidRPr="0035521D">
        <w:rPr>
          <w:color w:val="000000" w:themeColor="text1"/>
        </w:rPr>
        <w:t xml:space="preserve">. </w:t>
      </w:r>
      <w:r w:rsidR="00F827A9" w:rsidRPr="0035521D">
        <w:rPr>
          <w:color w:val="000000" w:themeColor="text1"/>
        </w:rPr>
        <w:t>aquele que mantenha vínculo de natureza técnica, comercial, econômica, financeira, trabalhista ou civil com dirigente do órgão ou entidade contratante ou com agente público que desempenhe função na licitação ou atue na fiscalização ou gestão do contrato;</w:t>
      </w:r>
    </w:p>
    <w:p w14:paraId="2DDC2C81" w14:textId="2CAD97E3" w:rsidR="00F827A9" w:rsidRPr="0035521D" w:rsidRDefault="003A350E" w:rsidP="001B1AC2">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.3.</w:t>
      </w:r>
      <w:r w:rsidR="0039553D" w:rsidRPr="0035521D">
        <w:rPr>
          <w:color w:val="000000" w:themeColor="text1"/>
        </w:rPr>
        <w:t>6</w:t>
      </w:r>
      <w:r w:rsidR="001B1AC2" w:rsidRPr="0035521D">
        <w:rPr>
          <w:color w:val="000000" w:themeColor="text1"/>
        </w:rPr>
        <w:t>. empresas</w:t>
      </w:r>
      <w:r w:rsidR="00F827A9" w:rsidRPr="0035521D">
        <w:rPr>
          <w:color w:val="000000" w:themeColor="text1"/>
        </w:rPr>
        <w:t xml:space="preserve"> controladoras, controladas ou coligadas, nos termos da legislação vigente, concorrendo entre si;</w:t>
      </w:r>
    </w:p>
    <w:p w14:paraId="72A40CE1" w14:textId="53335587" w:rsidR="00F827A9" w:rsidRPr="0035521D" w:rsidRDefault="003A350E" w:rsidP="001B1AC2">
      <w:pPr>
        <w:pStyle w:val="isselectedend"/>
        <w:spacing w:before="0" w:beforeAutospacing="0" w:after="0" w:afterAutospacing="0"/>
        <w:jc w:val="both"/>
        <w:rPr>
          <w:color w:val="000000" w:themeColor="text1"/>
        </w:rPr>
      </w:pPr>
      <w:r w:rsidRPr="0035521D">
        <w:rPr>
          <w:color w:val="000000" w:themeColor="text1"/>
        </w:rPr>
        <w:lastRenderedPageBreak/>
        <w:t>6</w:t>
      </w:r>
      <w:r w:rsidR="001B1AC2" w:rsidRPr="0035521D">
        <w:rPr>
          <w:color w:val="000000" w:themeColor="text1"/>
        </w:rPr>
        <w:t>.3.</w:t>
      </w:r>
      <w:r w:rsidR="0039553D" w:rsidRPr="0035521D">
        <w:rPr>
          <w:color w:val="000000" w:themeColor="text1"/>
        </w:rPr>
        <w:t>7</w:t>
      </w:r>
      <w:r w:rsidR="001B1AC2" w:rsidRPr="0035521D">
        <w:rPr>
          <w:color w:val="000000" w:themeColor="text1"/>
        </w:rPr>
        <w:t>.</w:t>
      </w:r>
      <w:r w:rsidR="00F827A9" w:rsidRPr="0035521D">
        <w:rPr>
          <w:color w:val="000000" w:themeColor="text1"/>
        </w:rPr>
        <w:t xml:space="preserve"> pessoa física ou jurídica que, nos últimos 5 (cinco) anos, tenha sido condenada judicialmente, com trânsito em julgado, por exploração de trabalho infantil, trabalho em condições análogas à de escravo ou contratação irregular de adolescentes;</w:t>
      </w:r>
    </w:p>
    <w:p w14:paraId="1A8F0089" w14:textId="052DDA46" w:rsidR="00F827A9"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.3.</w:t>
      </w:r>
      <w:r w:rsidR="0039553D" w:rsidRPr="0035521D">
        <w:rPr>
          <w:color w:val="000000" w:themeColor="text1"/>
        </w:rPr>
        <w:t>8</w:t>
      </w:r>
      <w:r w:rsidR="001B1AC2" w:rsidRPr="0035521D">
        <w:rPr>
          <w:color w:val="000000" w:themeColor="text1"/>
        </w:rPr>
        <w:t>.</w:t>
      </w:r>
      <w:r w:rsidR="00F827A9" w:rsidRPr="0035521D">
        <w:rPr>
          <w:color w:val="000000" w:themeColor="text1"/>
        </w:rPr>
        <w:t xml:space="preserve"> agente público do órgão ou entidade licitante;</w:t>
      </w:r>
    </w:p>
    <w:p w14:paraId="7B1457B7" w14:textId="76631C4B" w:rsidR="00F827A9"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.3.</w:t>
      </w:r>
      <w:r w:rsidR="0039553D" w:rsidRPr="0035521D">
        <w:rPr>
          <w:color w:val="000000" w:themeColor="text1"/>
        </w:rPr>
        <w:t>9</w:t>
      </w:r>
      <w:r w:rsidR="001B1AC2" w:rsidRPr="0035521D">
        <w:rPr>
          <w:color w:val="000000" w:themeColor="text1"/>
        </w:rPr>
        <w:t xml:space="preserve">. </w:t>
      </w:r>
      <w:r w:rsidR="00F827A9" w:rsidRPr="0035521D">
        <w:rPr>
          <w:color w:val="000000" w:themeColor="text1"/>
        </w:rPr>
        <w:t>organizações da sociedade civil de interesse público (OSCIP), atuando nessa condição;</w:t>
      </w:r>
    </w:p>
    <w:p w14:paraId="75A8BACA" w14:textId="607768E9" w:rsidR="001B1AC2"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w:t>
      </w:r>
      <w:r w:rsidR="0039553D" w:rsidRPr="0035521D">
        <w:rPr>
          <w:color w:val="000000" w:themeColor="text1"/>
        </w:rPr>
        <w:t>4</w:t>
      </w:r>
      <w:r w:rsidR="001B1AC2" w:rsidRPr="0035521D">
        <w:rPr>
          <w:color w:val="000000" w:themeColor="text1"/>
        </w:rPr>
        <w:t>. Considerando a natureza e a complexidade do objeto, não se aplica à presente licitação o tratamento diferenciado previsto na Lei Complementar nº 123/2006, nos termos do art. 4º da Lei nº 14.133/2021.</w:t>
      </w:r>
    </w:p>
    <w:p w14:paraId="6D3A61B1" w14:textId="6864B4BF" w:rsidR="001B1AC2"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1B1AC2" w:rsidRPr="0035521D">
        <w:rPr>
          <w:color w:val="000000" w:themeColor="text1"/>
        </w:rPr>
        <w:t>.</w:t>
      </w:r>
      <w:r w:rsidR="0039553D" w:rsidRPr="0035521D">
        <w:rPr>
          <w:color w:val="000000" w:themeColor="text1"/>
        </w:rPr>
        <w:t>5.</w:t>
      </w:r>
      <w:r w:rsidR="001B1AC2" w:rsidRPr="0035521D">
        <w:rPr>
          <w:color w:val="000000" w:themeColor="text1"/>
        </w:rPr>
        <w:t xml:space="preserve">  Será admitida a participação de empresas reunidas em consórcio, nos termos do art. 15 da Lei nº 14.133/2021, desde que atendidas as seguintes condições:</w:t>
      </w:r>
    </w:p>
    <w:p w14:paraId="1764A90F" w14:textId="42EE483C" w:rsidR="00074B88"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074B88" w:rsidRPr="0035521D">
        <w:rPr>
          <w:color w:val="000000" w:themeColor="text1"/>
        </w:rPr>
        <w:t>.</w:t>
      </w:r>
      <w:r w:rsidR="0039553D" w:rsidRPr="0035521D">
        <w:rPr>
          <w:color w:val="000000" w:themeColor="text1"/>
        </w:rPr>
        <w:t>5</w:t>
      </w:r>
      <w:r w:rsidR="00074B88" w:rsidRPr="0035521D">
        <w:rPr>
          <w:color w:val="000000" w:themeColor="text1"/>
        </w:rPr>
        <w:t>.1.</w:t>
      </w:r>
      <w:r w:rsidR="001B1AC2" w:rsidRPr="0035521D">
        <w:rPr>
          <w:color w:val="000000" w:themeColor="text1"/>
        </w:rPr>
        <w:t xml:space="preserve"> apresentação de compromisso público ou particular de constituição de consórcio, subscrito pelas empresas consorciadas;</w:t>
      </w:r>
    </w:p>
    <w:p w14:paraId="521479D3" w14:textId="5FBE6793" w:rsidR="00074B88"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074B88" w:rsidRPr="0035521D">
        <w:rPr>
          <w:color w:val="000000" w:themeColor="text1"/>
        </w:rPr>
        <w:t>.</w:t>
      </w:r>
      <w:r w:rsidR="0039553D" w:rsidRPr="0035521D">
        <w:rPr>
          <w:color w:val="000000" w:themeColor="text1"/>
        </w:rPr>
        <w:t>5</w:t>
      </w:r>
      <w:r w:rsidR="00074B88" w:rsidRPr="0035521D">
        <w:rPr>
          <w:color w:val="000000" w:themeColor="text1"/>
        </w:rPr>
        <w:t>.2.</w:t>
      </w:r>
      <w:r w:rsidR="001B1AC2" w:rsidRPr="0035521D">
        <w:rPr>
          <w:color w:val="000000" w:themeColor="text1"/>
        </w:rPr>
        <w:t xml:space="preserve"> indicação da empresa líder do consórcio, que será responsável pela representação perante a Administração;</w:t>
      </w:r>
    </w:p>
    <w:p w14:paraId="440D593C" w14:textId="3FCDC8DD" w:rsidR="00074B88"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074B88" w:rsidRPr="0035521D">
        <w:rPr>
          <w:color w:val="000000" w:themeColor="text1"/>
        </w:rPr>
        <w:t>.</w:t>
      </w:r>
      <w:r w:rsidR="0039553D" w:rsidRPr="0035521D">
        <w:rPr>
          <w:color w:val="000000" w:themeColor="text1"/>
        </w:rPr>
        <w:t>5</w:t>
      </w:r>
      <w:r w:rsidR="00074B88" w:rsidRPr="0035521D">
        <w:rPr>
          <w:color w:val="000000" w:themeColor="text1"/>
        </w:rPr>
        <w:t xml:space="preserve">.3. </w:t>
      </w:r>
      <w:r w:rsidR="001B1AC2" w:rsidRPr="0035521D">
        <w:rPr>
          <w:color w:val="000000" w:themeColor="text1"/>
        </w:rPr>
        <w:t>responsabilidade solidária das empresas consorciadas pelas obrigações decorrentes da licitação e do contrato;</w:t>
      </w:r>
    </w:p>
    <w:p w14:paraId="73C2B5CA" w14:textId="08EBD307" w:rsidR="001B1AC2"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074B88" w:rsidRPr="0035521D">
        <w:rPr>
          <w:color w:val="000000" w:themeColor="text1"/>
        </w:rPr>
        <w:t>.</w:t>
      </w:r>
      <w:r w:rsidR="0039553D" w:rsidRPr="0035521D">
        <w:rPr>
          <w:color w:val="000000" w:themeColor="text1"/>
        </w:rPr>
        <w:t>5</w:t>
      </w:r>
      <w:r w:rsidR="00074B88" w:rsidRPr="0035521D">
        <w:rPr>
          <w:color w:val="000000" w:themeColor="text1"/>
        </w:rPr>
        <w:t xml:space="preserve">.4. </w:t>
      </w:r>
      <w:r w:rsidR="001B1AC2" w:rsidRPr="0035521D">
        <w:rPr>
          <w:color w:val="000000" w:themeColor="text1"/>
        </w:rPr>
        <w:t>comprovação, por parte de cada consorciada, dos requisitos de habilitação exigidos neste edital, na forma estabelecida pela legislação;</w:t>
      </w:r>
    </w:p>
    <w:p w14:paraId="560E9DCE" w14:textId="4FE48C34" w:rsidR="00191F27"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6</w:t>
      </w:r>
      <w:r w:rsidR="00074B88" w:rsidRPr="0035521D">
        <w:rPr>
          <w:color w:val="000000" w:themeColor="text1"/>
        </w:rPr>
        <w:t>.</w:t>
      </w:r>
      <w:r w:rsidR="0039553D" w:rsidRPr="0035521D">
        <w:rPr>
          <w:color w:val="000000" w:themeColor="text1"/>
        </w:rPr>
        <w:t>5</w:t>
      </w:r>
      <w:r w:rsidR="00074B88" w:rsidRPr="0035521D">
        <w:rPr>
          <w:color w:val="000000" w:themeColor="text1"/>
        </w:rPr>
        <w:t>.5</w:t>
      </w:r>
      <w:r w:rsidR="0039553D" w:rsidRPr="0035521D">
        <w:rPr>
          <w:color w:val="000000" w:themeColor="text1"/>
        </w:rPr>
        <w:t xml:space="preserve">. </w:t>
      </w:r>
      <w:r w:rsidR="001B1AC2" w:rsidRPr="0035521D">
        <w:rPr>
          <w:color w:val="000000" w:themeColor="text1"/>
        </w:rPr>
        <w:t>O consórcio vencedor deverá formalizar sua constituição antes da assinatura do contrato, n</w:t>
      </w:r>
      <w:r w:rsidR="0039553D" w:rsidRPr="0035521D">
        <w:rPr>
          <w:color w:val="000000" w:themeColor="text1"/>
        </w:rPr>
        <w:t>a forma</w:t>
      </w:r>
      <w:r w:rsidR="001B1AC2" w:rsidRPr="0035521D">
        <w:rPr>
          <w:color w:val="000000" w:themeColor="text1"/>
        </w:rPr>
        <w:t xml:space="preserve"> da legislação aplicável.</w:t>
      </w:r>
    </w:p>
    <w:p w14:paraId="23EEEF71" w14:textId="7B377EDC" w:rsidR="00074B88" w:rsidRPr="0035521D" w:rsidRDefault="003A350E" w:rsidP="00074B88">
      <w:pPr>
        <w:shd w:val="clear" w:color="auto" w:fill="D0CECE" w:themeFill="background2" w:themeFillShade="E6"/>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7</w:t>
      </w:r>
      <w:r w:rsidR="00074B88" w:rsidRPr="0035521D">
        <w:rPr>
          <w:b/>
          <w:bCs/>
          <w:color w:val="000000" w:themeColor="text1"/>
          <w:sz w:val="24"/>
          <w:szCs w:val="24"/>
          <w:lang w:eastAsia="pt-BR"/>
        </w:rPr>
        <w:t>. DA APRESENTAÇÃO DA PROPOSTA</w:t>
      </w:r>
    </w:p>
    <w:p w14:paraId="20648F3B" w14:textId="0363C373"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.1. Os licitantes deverão encaminhar, exclusivamente por meio do sistema eletrônico, a proposta de tarifa a ser cobrada dos usuários do serviço, até a data e o horário estabelecidos para abertura da sessão pública.</w:t>
      </w:r>
    </w:p>
    <w:p w14:paraId="4CD7815B" w14:textId="0B48FB58"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 xml:space="preserve">.2. A proposta deverá ser apresentada em conformidade com as exigências deste Edital e seus anexos, especialmente o Termo de Referência, </w:t>
      </w:r>
      <w:r w:rsidR="005A12D5" w:rsidRPr="0035521D">
        <w:rPr>
          <w:color w:val="000000" w:themeColor="text1"/>
          <w:sz w:val="24"/>
          <w:szCs w:val="24"/>
        </w:rPr>
        <w:t>considerando todos os custos necessários à adequada execução do serviço, incluindo tributos, encargos, investimentos e riscos da operação.</w:t>
      </w:r>
    </w:p>
    <w:p w14:paraId="0733D3E9" w14:textId="073D7F35"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.3. No cadastramento da proposta inicial, o licitante declarará, em campo próprio do sistema, que:</w:t>
      </w:r>
    </w:p>
    <w:p w14:paraId="6B27D487" w14:textId="5665C120"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.3.1. está ciente e concorda com as condições contidas no edital e seus anexos;</w:t>
      </w:r>
    </w:p>
    <w:p w14:paraId="786C440A" w14:textId="055B4A67"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.3.2. a proposta apresentada contempla todos os custos diretos e indiretos necessários à execução do objeto;</w:t>
      </w:r>
    </w:p>
    <w:p w14:paraId="2ACE4A3F" w14:textId="73778334" w:rsidR="00074B88" w:rsidRPr="0035521D" w:rsidRDefault="003A350E" w:rsidP="00074B88">
      <w:pPr>
        <w:spacing w:line="240" w:lineRule="auto"/>
        <w:ind w:left="0" w:right="0"/>
        <w:jc w:val="both"/>
        <w:rPr>
          <w:color w:val="000000" w:themeColor="text1"/>
          <w:sz w:val="24"/>
          <w:szCs w:val="24"/>
        </w:rPr>
      </w:pPr>
      <w:r w:rsidRPr="0035521D">
        <w:rPr>
          <w:color w:val="000000" w:themeColor="text1"/>
          <w:sz w:val="24"/>
          <w:szCs w:val="24"/>
          <w:lang w:eastAsia="pt-BR"/>
        </w:rPr>
        <w:t>7</w:t>
      </w:r>
      <w:r w:rsidR="00074B88" w:rsidRPr="0035521D">
        <w:rPr>
          <w:color w:val="000000" w:themeColor="text1"/>
          <w:sz w:val="24"/>
          <w:szCs w:val="24"/>
          <w:lang w:eastAsia="pt-BR"/>
        </w:rPr>
        <w:t>.3.3.</w:t>
      </w:r>
      <w:r w:rsidR="00074B88" w:rsidRPr="0035521D">
        <w:rPr>
          <w:color w:val="000000" w:themeColor="text1"/>
          <w:sz w:val="24"/>
          <w:szCs w:val="24"/>
        </w:rPr>
        <w:t xml:space="preserve"> cumpre plenamente os requisitos de habilitação definidos neste Edital;</w:t>
      </w:r>
    </w:p>
    <w:p w14:paraId="651DAFC8" w14:textId="2758DAF8" w:rsidR="00074B88" w:rsidRPr="0035521D" w:rsidRDefault="003A350E" w:rsidP="00074B88">
      <w:pPr>
        <w:spacing w:line="240" w:lineRule="auto"/>
        <w:ind w:left="0" w:right="0"/>
        <w:jc w:val="both"/>
        <w:rPr>
          <w:color w:val="000000" w:themeColor="text1"/>
          <w:sz w:val="24"/>
          <w:szCs w:val="24"/>
        </w:rPr>
      </w:pPr>
      <w:r w:rsidRPr="0035521D">
        <w:rPr>
          <w:color w:val="000000" w:themeColor="text1"/>
          <w:sz w:val="24"/>
          <w:szCs w:val="24"/>
        </w:rPr>
        <w:t>7</w:t>
      </w:r>
      <w:r w:rsidR="00074B88" w:rsidRPr="0035521D">
        <w:rPr>
          <w:color w:val="000000" w:themeColor="text1"/>
          <w:sz w:val="24"/>
          <w:szCs w:val="24"/>
        </w:rPr>
        <w:t>.3.4. não emprega menor em condições vedadas pela legislação, nos termos do art. 7º, XXXIII, da Constituição Federal;</w:t>
      </w:r>
    </w:p>
    <w:p w14:paraId="7E9942B1" w14:textId="0BB6CCAF"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rPr>
        <w:lastRenderedPageBreak/>
        <w:t>7</w:t>
      </w:r>
      <w:r w:rsidR="00074B88" w:rsidRPr="0035521D">
        <w:rPr>
          <w:color w:val="000000" w:themeColor="text1"/>
          <w:sz w:val="24"/>
          <w:szCs w:val="24"/>
        </w:rPr>
        <w:t>.3.5. não possui, em sua cadeia produtiva, empregados submetidos a trabalho degradante ou forçado.</w:t>
      </w:r>
    </w:p>
    <w:p w14:paraId="58A088F8" w14:textId="184CC2E0" w:rsidR="00074B88"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7</w:t>
      </w:r>
      <w:r w:rsidR="00074B88" w:rsidRPr="0035521D">
        <w:rPr>
          <w:color w:val="000000" w:themeColor="text1"/>
        </w:rPr>
        <w:t>.4. A falsidade das declarações prestadas sujeitará o licitante às sanções previstas na Lei nº 14.133/2021 e neste Edital.</w:t>
      </w:r>
    </w:p>
    <w:p w14:paraId="21B377EC" w14:textId="5772B8C7" w:rsidR="00074B88"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7</w:t>
      </w:r>
      <w:r w:rsidR="00074B88" w:rsidRPr="0035521D">
        <w:rPr>
          <w:color w:val="000000" w:themeColor="text1"/>
        </w:rPr>
        <w:t>.5. Os licitantes poderão retirar ou substituir a proposta anteriormente inserida no sistema até a abertura da sessão pública.</w:t>
      </w:r>
    </w:p>
    <w:p w14:paraId="7D0C6CCD" w14:textId="7585B5AC" w:rsidR="00074B88"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7</w:t>
      </w:r>
      <w:r w:rsidR="00074B88" w:rsidRPr="0035521D">
        <w:rPr>
          <w:color w:val="000000" w:themeColor="text1"/>
        </w:rPr>
        <w:t>.6. Após a abertura da sessão pública, a classificação das propostas será definida exclusivamente após a fase de lances.</w:t>
      </w:r>
    </w:p>
    <w:p w14:paraId="41059902" w14:textId="3E351F9A"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.7. Caberá ao licitante acompanhar as operações no sistema eletrônico durante o processo licitatório, ficando responsável pelo ônus decorrente da perda de negócios diante da inobservância de mensagens emitidas pelo sistema ou de sua desconexão.</w:t>
      </w:r>
    </w:p>
    <w:p w14:paraId="0ECBBC65" w14:textId="7DFE352E"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074B88" w:rsidRPr="0035521D">
        <w:rPr>
          <w:color w:val="000000" w:themeColor="text1"/>
          <w:sz w:val="24"/>
          <w:szCs w:val="24"/>
          <w:lang w:eastAsia="pt-BR"/>
        </w:rPr>
        <w:t>.8. O valor da tarifa proposto deverá observar as condições estabelecidas neste Edital, podendo ser inferior ao valor de referência definido pela Administração.</w:t>
      </w:r>
    </w:p>
    <w:p w14:paraId="6B222BAF" w14:textId="06B019BA"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143F43" w:rsidRPr="0035521D">
        <w:rPr>
          <w:color w:val="000000" w:themeColor="text1"/>
          <w:sz w:val="24"/>
          <w:szCs w:val="24"/>
          <w:lang w:eastAsia="pt-BR"/>
        </w:rPr>
        <w:t>.9. A proposta deverá ter validade mínima de 60 (sessenta) dias, contados da data de sua apresentação, salvo disposição diversa neste Edital.</w:t>
      </w:r>
    </w:p>
    <w:p w14:paraId="18F2C8AB" w14:textId="6756D18A"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143F43" w:rsidRPr="0035521D">
        <w:rPr>
          <w:color w:val="000000" w:themeColor="text1"/>
          <w:sz w:val="24"/>
          <w:szCs w:val="24"/>
          <w:lang w:eastAsia="pt-BR"/>
        </w:rPr>
        <w:t>.10. O licitante é responsável pela exequibilidade da proposta apresentada, devendo assegurar que o valor da tarifa ofertado seja suficiente para cobrir todos os custos da operação, sob pena de desclassificação.</w:t>
      </w:r>
    </w:p>
    <w:p w14:paraId="2428F983" w14:textId="1E0901CA"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7</w:t>
      </w:r>
      <w:r w:rsidR="00143F43" w:rsidRPr="0035521D">
        <w:rPr>
          <w:color w:val="000000" w:themeColor="text1"/>
          <w:sz w:val="24"/>
          <w:szCs w:val="24"/>
          <w:lang w:eastAsia="pt-BR"/>
        </w:rPr>
        <w:t>.11. No caso de participação em consórcio, a proposta deverá ser apresentada em nome do consórcio, indicando a empresa líder, observadas as disposições previstas neste Edital.</w:t>
      </w:r>
    </w:p>
    <w:p w14:paraId="607A6B84" w14:textId="69BB77EA" w:rsidR="00074B88" w:rsidRPr="0035521D" w:rsidRDefault="003A350E" w:rsidP="008C5F41">
      <w:pPr>
        <w:shd w:val="clear" w:color="auto" w:fill="D9E2F3" w:themeFill="accent1" w:themeFillTint="33"/>
        <w:spacing w:line="240" w:lineRule="auto"/>
        <w:ind w:left="0" w:right="0"/>
        <w:jc w:val="both"/>
        <w:rPr>
          <w:color w:val="000000" w:themeColor="text1"/>
          <w:sz w:val="24"/>
          <w:szCs w:val="24"/>
          <w:lang w:eastAsia="pt-BR"/>
        </w:rPr>
      </w:pPr>
      <w:r w:rsidRPr="0035521D">
        <w:rPr>
          <w:b/>
          <w:bCs/>
          <w:color w:val="000000" w:themeColor="text1"/>
          <w:sz w:val="24"/>
          <w:szCs w:val="24"/>
          <w:lang w:eastAsia="pt-BR"/>
        </w:rPr>
        <w:t>8</w:t>
      </w:r>
      <w:r w:rsidR="00074B88" w:rsidRPr="0035521D">
        <w:rPr>
          <w:b/>
          <w:bCs/>
          <w:color w:val="000000" w:themeColor="text1"/>
          <w:sz w:val="24"/>
          <w:szCs w:val="24"/>
          <w:lang w:eastAsia="pt-BR"/>
        </w:rPr>
        <w:t>. DO PREENCHIMENTO DA PROPOSTA</w:t>
      </w:r>
    </w:p>
    <w:p w14:paraId="2FCE246F" w14:textId="16A48994"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143F43" w:rsidRPr="0035521D">
        <w:rPr>
          <w:color w:val="000000" w:themeColor="text1"/>
          <w:sz w:val="24"/>
          <w:szCs w:val="24"/>
          <w:lang w:eastAsia="pt-BR"/>
        </w:rPr>
        <w:t>.1. O licitante deverá preencher sua proposta diretamente no sistema eletrônico, informando o valor da tarifa a ser cobrada dos usuários do serviço, observando o critério de julgamento estabelecido neste Edital.</w:t>
      </w:r>
    </w:p>
    <w:p w14:paraId="1258720C" w14:textId="413EA56B"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143F43" w:rsidRPr="0035521D">
        <w:rPr>
          <w:color w:val="000000" w:themeColor="text1"/>
          <w:sz w:val="24"/>
          <w:szCs w:val="24"/>
          <w:lang w:eastAsia="pt-BR"/>
        </w:rPr>
        <w:t>.2. O valor da tarifa deverá ser apresentado em moeda corrente nacional, com no máximo duas casas decimais.</w:t>
      </w:r>
    </w:p>
    <w:p w14:paraId="661BE0EB" w14:textId="57197894"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143F43" w:rsidRPr="0035521D">
        <w:rPr>
          <w:color w:val="000000" w:themeColor="text1"/>
          <w:sz w:val="24"/>
          <w:szCs w:val="24"/>
          <w:lang w:eastAsia="pt-BR"/>
        </w:rPr>
        <w:t>.3. A proposta deverá considerar todos os custos diretos e indiretos necessários à execução do objeto, incluindo operação, manutenção, encargos trabalhistas, tributos, investimentos e demais despesas pertinentes à prestação do serviço.</w:t>
      </w:r>
    </w:p>
    <w:p w14:paraId="569077CE" w14:textId="3338A7A7"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143F43" w:rsidRPr="0035521D">
        <w:rPr>
          <w:color w:val="000000" w:themeColor="text1"/>
          <w:sz w:val="24"/>
          <w:szCs w:val="24"/>
          <w:lang w:eastAsia="pt-BR"/>
        </w:rPr>
        <w:t>.4. O valor da tarifa proposto deverá ser compatível com a viabilidade econômica da concessão,</w:t>
      </w:r>
      <w:r w:rsidR="00563FD7" w:rsidRPr="0035521D">
        <w:rPr>
          <w:color w:val="000000" w:themeColor="text1"/>
          <w:sz w:val="24"/>
          <w:szCs w:val="24"/>
        </w:rPr>
        <w:t xml:space="preserve"> sendo de inteira responsabilidade do licitante a sua exequibilidade, inclusive quanto à cobertura integral dos custos e riscos da operação.</w:t>
      </w:r>
    </w:p>
    <w:p w14:paraId="7F50EAE8" w14:textId="53256797"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143F43" w:rsidRPr="0035521D">
        <w:rPr>
          <w:color w:val="000000" w:themeColor="text1"/>
          <w:sz w:val="24"/>
          <w:szCs w:val="24"/>
          <w:lang w:eastAsia="pt-BR"/>
        </w:rPr>
        <w:t>.5. Não serão aceitas propostas que apresentem valor simbólico, irrisório, inexequível ou incompatível com o objeto da concessão.</w:t>
      </w:r>
    </w:p>
    <w:p w14:paraId="5E50B4A6" w14:textId="1C1417C3" w:rsidR="00143F43"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143F43" w:rsidRPr="0035521D">
        <w:rPr>
          <w:color w:val="000000" w:themeColor="text1"/>
          <w:sz w:val="24"/>
          <w:szCs w:val="24"/>
          <w:lang w:eastAsia="pt-BR"/>
        </w:rPr>
        <w:t>.6. O licitante deverá observar, no preenchimento da proposta, todas as condições estabelecidas neste Edital e no Termo de Referência.</w:t>
      </w:r>
    </w:p>
    <w:p w14:paraId="46D7BA0A" w14:textId="72AB8DF2" w:rsidR="00C304A2"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8</w:t>
      </w:r>
      <w:r w:rsidR="00C304A2" w:rsidRPr="0035521D">
        <w:rPr>
          <w:color w:val="000000" w:themeColor="text1"/>
          <w:sz w:val="24"/>
          <w:szCs w:val="24"/>
          <w:lang w:eastAsia="pt-BR"/>
        </w:rPr>
        <w:t>.7. No caso de participação em consórcio, a proposta deverá ser apresentada em nome do consórcio, com a indicação da empresa líder, observadas as disposições previstas neste Edital.</w:t>
      </w:r>
    </w:p>
    <w:p w14:paraId="1EF4CE6A" w14:textId="42BB0D76" w:rsidR="00074B88"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8</w:t>
      </w:r>
      <w:r w:rsidR="00C304A2" w:rsidRPr="0035521D">
        <w:rPr>
          <w:color w:val="000000" w:themeColor="text1"/>
          <w:sz w:val="24"/>
          <w:szCs w:val="24"/>
          <w:lang w:eastAsia="pt-BR"/>
        </w:rPr>
        <w:t>.8. A apresentação da proposta implica plena ciência e aceitação de todas as condições estabelecidas neste Edital e seus anexos.</w:t>
      </w:r>
    </w:p>
    <w:p w14:paraId="2DBCE1E0" w14:textId="3F0253E9" w:rsidR="000816E1" w:rsidRPr="0035521D" w:rsidRDefault="003A350E" w:rsidP="00C304A2">
      <w:pPr>
        <w:shd w:val="clear" w:color="auto" w:fill="D0CECE" w:themeFill="background2" w:themeFillShade="E6"/>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9</w:t>
      </w:r>
      <w:r w:rsidR="00C304A2" w:rsidRPr="0035521D">
        <w:rPr>
          <w:b/>
          <w:bCs/>
          <w:color w:val="000000" w:themeColor="text1"/>
          <w:sz w:val="24"/>
          <w:szCs w:val="24"/>
          <w:lang w:eastAsia="pt-BR"/>
        </w:rPr>
        <w:t>.</w:t>
      </w:r>
      <w:r w:rsidR="00563FD7" w:rsidRPr="0035521D">
        <w:rPr>
          <w:b/>
          <w:bCs/>
          <w:color w:val="000000" w:themeColor="text1"/>
          <w:sz w:val="24"/>
          <w:szCs w:val="24"/>
          <w:lang w:eastAsia="pt-BR"/>
        </w:rPr>
        <w:t xml:space="preserve"> </w:t>
      </w:r>
      <w:r w:rsidR="000816E1" w:rsidRPr="0035521D">
        <w:rPr>
          <w:b/>
          <w:bCs/>
          <w:color w:val="000000" w:themeColor="text1"/>
          <w:sz w:val="24"/>
          <w:szCs w:val="24"/>
          <w:lang w:eastAsia="pt-BR"/>
        </w:rPr>
        <w:t>DA ABERTURA DA SESSÃO, CLASSIFICAÇÃO DAS PROPOSTAS E FORMULAÇÃO DE LANCES</w:t>
      </w:r>
    </w:p>
    <w:p w14:paraId="42321F73" w14:textId="7401C19B" w:rsidR="000816E1"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0816E1" w:rsidRPr="0035521D">
        <w:rPr>
          <w:color w:val="000000" w:themeColor="text1"/>
          <w:sz w:val="24"/>
          <w:szCs w:val="24"/>
          <w:lang w:eastAsia="pt-BR"/>
        </w:rPr>
        <w:t>.1. A abertura da presente licitação dar-se-á em sessão pública, por meio de sistema eletrônico, na data, horário e local indicados neste Edital.</w:t>
      </w:r>
    </w:p>
    <w:p w14:paraId="17ED46C9" w14:textId="6671A68E" w:rsidR="000816E1"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0816E1" w:rsidRPr="0035521D">
        <w:rPr>
          <w:color w:val="000000" w:themeColor="text1"/>
          <w:sz w:val="24"/>
          <w:szCs w:val="24"/>
          <w:lang w:eastAsia="pt-BR"/>
        </w:rPr>
        <w:t>2. O Agente de Contratação verificará as propostas apresentadas, desclassificando aquelas que não estejam em conformidade com os requisitos estabelecidos neste Edital.</w:t>
      </w:r>
    </w:p>
    <w:p w14:paraId="2CF6866A" w14:textId="3C544AAE"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rPr>
        <w:t>9</w:t>
      </w:r>
      <w:r w:rsidR="00A41996" w:rsidRPr="0035521D">
        <w:rPr>
          <w:color w:val="000000" w:themeColor="text1"/>
          <w:sz w:val="24"/>
          <w:szCs w:val="24"/>
        </w:rPr>
        <w:t>.2.1. Serão desclassificadas as propostas que não atenderem às exigências deste Edital, bem como aquelas que apresentarem valores inexequíveis ou incompatíveis com a execução do objeto.</w:t>
      </w:r>
    </w:p>
    <w:p w14:paraId="04C155DB" w14:textId="0B11DB5A" w:rsidR="000816E1"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0816E1" w:rsidRPr="0035521D">
        <w:rPr>
          <w:color w:val="000000" w:themeColor="text1"/>
          <w:sz w:val="24"/>
          <w:szCs w:val="24"/>
          <w:lang w:eastAsia="pt-BR"/>
        </w:rPr>
        <w:t>.3. O sistema ordenará automaticamente as propostas classificadas, sendo que somente estas participarão da fase de lances.</w:t>
      </w:r>
    </w:p>
    <w:p w14:paraId="5482BD32" w14:textId="1A90567D" w:rsidR="00A41996" w:rsidRPr="0035521D" w:rsidRDefault="003A350E" w:rsidP="003B5401">
      <w:pPr>
        <w:pStyle w:val="isselectedend"/>
        <w:spacing w:before="0" w:beforeAutospacing="0" w:after="0" w:afterAutospacing="0"/>
        <w:rPr>
          <w:color w:val="000000" w:themeColor="text1"/>
        </w:rPr>
      </w:pPr>
      <w:r w:rsidRPr="0035521D">
        <w:rPr>
          <w:color w:val="000000" w:themeColor="text1"/>
        </w:rPr>
        <w:t>9</w:t>
      </w:r>
      <w:r w:rsidR="00A41996" w:rsidRPr="0035521D">
        <w:rPr>
          <w:color w:val="000000" w:themeColor="text1"/>
        </w:rPr>
        <w:t>.4. Será adotado o modo de disputa aberto, nos termos da Lei nº 14.133/2021, no qual os licitantes apresentarão lances públicos e sucessivos, exclusivamente por meio do sistema eletrônico.</w:t>
      </w:r>
    </w:p>
    <w:p w14:paraId="080754F4" w14:textId="359F880D" w:rsidR="000816E1"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9</w:t>
      </w:r>
      <w:r w:rsidR="00A41996" w:rsidRPr="0035521D">
        <w:rPr>
          <w:color w:val="000000" w:themeColor="text1"/>
        </w:rPr>
        <w:t>.5.</w:t>
      </w:r>
      <w:r w:rsidR="000816E1" w:rsidRPr="0035521D">
        <w:rPr>
          <w:color w:val="000000" w:themeColor="text1"/>
        </w:rPr>
        <w:t xml:space="preserve"> Iniciada a etapa competitiva, os licitantes deverão encaminhar lances exclusivamente por meio do sistema eletrônico, consistentes na redução do valor da tarifa proposta.</w:t>
      </w:r>
    </w:p>
    <w:p w14:paraId="20C2AC10" w14:textId="793563D9"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.6. O lance deverá corresponder ao valor da tarifa a ser cobrada dos usuários do serviço.</w:t>
      </w:r>
    </w:p>
    <w:p w14:paraId="674F96DC" w14:textId="2B4F19F0"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.7. Os licitantes poderão oferecer lances sucessivos, observando o horário fixado e as regras estabelecidas neste Edital.</w:t>
      </w:r>
    </w:p>
    <w:p w14:paraId="735B66D6" w14:textId="439F82EB"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.8. O licitante somente poderá oferecer lance inferior ao último por ele ofertado.</w:t>
      </w:r>
    </w:p>
    <w:p w14:paraId="148515AF" w14:textId="79BDABF7"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.9. O intervalo mínimo de diferença entre os lances será de R$ 0,03 (três centavos).</w:t>
      </w:r>
    </w:p>
    <w:p w14:paraId="509D8A74" w14:textId="17E18010"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.10. Durante a fase de lances, os licitantes serão informados, em tempo real, do valor do menor lance registrado, vedada a identificação do licitante.</w:t>
      </w:r>
    </w:p>
    <w:p w14:paraId="31E958EF" w14:textId="6BE55A60" w:rsidR="00A41996" w:rsidRPr="0035521D" w:rsidRDefault="003A350E" w:rsidP="003B5401">
      <w:pPr>
        <w:pStyle w:val="isselectedend"/>
        <w:spacing w:before="0" w:beforeAutospacing="0" w:after="0" w:afterAutospacing="0"/>
        <w:jc w:val="both"/>
        <w:rPr>
          <w:color w:val="000000" w:themeColor="text1"/>
        </w:rPr>
      </w:pPr>
      <w:r w:rsidRPr="0035521D">
        <w:rPr>
          <w:color w:val="000000" w:themeColor="text1"/>
        </w:rPr>
        <w:t>9</w:t>
      </w:r>
      <w:r w:rsidR="00A41996" w:rsidRPr="0035521D">
        <w:rPr>
          <w:color w:val="000000" w:themeColor="text1"/>
        </w:rPr>
        <w:t>.11. Em caso de desconexão do sistema eletrônico para o Agente de Contratação, persistindo por tempo superior a 10 (dez) minutos, a sessão será suspensa e reiniciada somente após comunicação expressa aos participantes.</w:t>
      </w:r>
    </w:p>
    <w:p w14:paraId="60058FC8" w14:textId="6327B6F4"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.12. Não havendo novos lances na forma estabelecida pelo sistema, a etapa competitiva será automaticamente encerrada.</w:t>
      </w:r>
    </w:p>
    <w:p w14:paraId="5069C605" w14:textId="4A1528EE"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.13. Encerrada a etapa de lances, o sistema ordenará as propostas conforme a classificação final.</w:t>
      </w:r>
    </w:p>
    <w:p w14:paraId="04DE89E8" w14:textId="4FCB1F46"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.14. O Agente de Contratação poderá negociar com o licitante melhor classificado, por meio do sistema eletrônico, visando à obtenção de proposta mais vantajosa.</w:t>
      </w:r>
    </w:p>
    <w:p w14:paraId="685D45D2" w14:textId="513CA5E5" w:rsidR="00A41996"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9</w:t>
      </w:r>
      <w:r w:rsidR="00A41996" w:rsidRPr="0035521D">
        <w:rPr>
          <w:color w:val="000000" w:themeColor="text1"/>
          <w:sz w:val="24"/>
          <w:szCs w:val="24"/>
          <w:lang w:eastAsia="pt-BR"/>
        </w:rPr>
        <w:t xml:space="preserve">.15. Após o encerramento da etapa de lances, será verificada a conformidade da proposta classificada em primeiro lugar </w:t>
      </w:r>
      <w:r w:rsidR="00563FD7" w:rsidRPr="0035521D">
        <w:rPr>
          <w:color w:val="000000" w:themeColor="text1"/>
          <w:sz w:val="24"/>
          <w:szCs w:val="24"/>
          <w:lang w:eastAsia="pt-BR"/>
        </w:rPr>
        <w:t>quanto à adequação ao objeto, à exequibilidade e à compatibilidade com a viabilidade econômico-financeira da concessão.</w:t>
      </w:r>
    </w:p>
    <w:p w14:paraId="55757798" w14:textId="28C478D0" w:rsidR="00E637E4"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9</w:t>
      </w:r>
      <w:r w:rsidR="00A41996" w:rsidRPr="0035521D">
        <w:rPr>
          <w:color w:val="000000" w:themeColor="text1"/>
          <w:sz w:val="24"/>
          <w:szCs w:val="24"/>
          <w:lang w:eastAsia="pt-BR"/>
        </w:rPr>
        <w:t>.16. Não serão aceitos lances com valores inexequíveis ou incompatíveis com a viabilidade econômica da concessão.</w:t>
      </w:r>
    </w:p>
    <w:p w14:paraId="75C5CAB6" w14:textId="1F9F82C8" w:rsidR="00C37980" w:rsidRPr="0035521D" w:rsidRDefault="003A350E" w:rsidP="003B540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10</w:t>
      </w:r>
      <w:r w:rsidR="00C37980" w:rsidRPr="0035521D">
        <w:rPr>
          <w:b/>
          <w:bCs/>
          <w:color w:val="000000" w:themeColor="text1"/>
          <w:sz w:val="24"/>
          <w:szCs w:val="24"/>
          <w:lang w:eastAsia="pt-BR"/>
        </w:rPr>
        <w:t>. DO JULGAMENTO DAS PROPOSTAS</w:t>
      </w:r>
    </w:p>
    <w:p w14:paraId="3FFEA420" w14:textId="132DBD40"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 xml:space="preserve">.1. Encerrada a etapa de lances, o Agente de Contratação verificará a proposta classificada em primeiro lugar quanto à sua adequação ao objeto e à compatibilidade da </w:t>
      </w:r>
      <w:r w:rsidR="00563FD7" w:rsidRPr="0035521D">
        <w:rPr>
          <w:color w:val="000000" w:themeColor="text1"/>
          <w:sz w:val="24"/>
          <w:szCs w:val="24"/>
          <w:lang w:eastAsia="pt-BR"/>
        </w:rPr>
        <w:t>tarifa ofertada com a viabilidade econômico-financeira da concessão.</w:t>
      </w:r>
    </w:p>
    <w:p w14:paraId="26EB2AC8" w14:textId="40BA3461"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 xml:space="preserve">.2. </w:t>
      </w:r>
      <w:r w:rsidR="009E31D3" w:rsidRPr="0035521D">
        <w:rPr>
          <w:color w:val="000000" w:themeColor="text1"/>
          <w:sz w:val="24"/>
          <w:szCs w:val="24"/>
        </w:rPr>
        <w:t>O julgamento das propostas será realizado pelo critério de menor valor da tarifa ao usuário, nos termos do art. 33, inciso V, da Lei nº 14.133/2021, e do art. 15, inciso I, da Lei nº 8.987/1995.</w:t>
      </w:r>
    </w:p>
    <w:p w14:paraId="26D4F541" w14:textId="7E3321F8"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.3. Será considerada vencedora a proposta que apresentar a menor tarifa, desde que atendidas todas as exigências deste Edital e demonstrada a sua exequibilidade.</w:t>
      </w:r>
    </w:p>
    <w:p w14:paraId="52D173BD" w14:textId="7F798A44"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.4. Serão desclassificadas as propostas que:</w:t>
      </w:r>
    </w:p>
    <w:p w14:paraId="4851EB2F" w14:textId="77777777" w:rsidR="00C37980" w:rsidRPr="0035521D" w:rsidRDefault="00C37980"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a) não atenderem às exigências deste Edital e seus anexos;</w:t>
      </w:r>
      <w:r w:rsidRPr="0035521D">
        <w:rPr>
          <w:color w:val="000000" w:themeColor="text1"/>
          <w:sz w:val="24"/>
          <w:szCs w:val="24"/>
          <w:lang w:eastAsia="pt-BR"/>
        </w:rPr>
        <w:br/>
        <w:t>b) apresentarem valores inexequíveis ou incompatíveis com a execução do objeto;</w:t>
      </w:r>
      <w:r w:rsidRPr="0035521D">
        <w:rPr>
          <w:color w:val="000000" w:themeColor="text1"/>
          <w:sz w:val="24"/>
          <w:szCs w:val="24"/>
          <w:lang w:eastAsia="pt-BR"/>
        </w:rPr>
        <w:br/>
        <w:t>c) comprometerem a viabilidade econômico-financeira da concessão;</w:t>
      </w:r>
      <w:r w:rsidRPr="0035521D">
        <w:rPr>
          <w:color w:val="000000" w:themeColor="text1"/>
          <w:sz w:val="24"/>
          <w:szCs w:val="24"/>
          <w:lang w:eastAsia="pt-BR"/>
        </w:rPr>
        <w:br/>
        <w:t>d) contiverem vícios insanáveis ou irregularidades que comprometam sua validade.</w:t>
      </w:r>
    </w:p>
    <w:p w14:paraId="236FBCED" w14:textId="71FF5AE3"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.5. O Agente de Contratação poderá realizar diligências para verificar a exequibilidade da proposta, podendo solicitar documentos e esclarecimentos complementares.</w:t>
      </w:r>
    </w:p>
    <w:p w14:paraId="10AF9EA0" w14:textId="60C81FD5"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.6. Caso sejam identificados indícios de inexequibilidade, o licitante será convocado para comprovar a viabilidade de sua proposta, sob pena de desclassificação</w:t>
      </w:r>
      <w:r w:rsidR="00563FD7" w:rsidRPr="0035521D">
        <w:rPr>
          <w:color w:val="000000" w:themeColor="text1"/>
          <w:sz w:val="24"/>
          <w:szCs w:val="24"/>
          <w:lang w:eastAsia="pt-BR"/>
        </w:rPr>
        <w:t>, nos termos deste Edital e da legislação aplicável.</w:t>
      </w:r>
    </w:p>
    <w:p w14:paraId="3C652163" w14:textId="7A92B8C5"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.7. A análise da exequibilidade considerará a compatibilidade da tarifa ofertada com os custos operacionais, investimentos necessários e demais encargos previstos no Termo de Referência.</w:t>
      </w:r>
    </w:p>
    <w:p w14:paraId="0EBEB4D3" w14:textId="2FACF67A"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.8. Erros formais no preenchimento da proposta poderão ser sanados, desde que não alterem sua substância e não impliquem aumento da tarifa ofertada.</w:t>
      </w:r>
    </w:p>
    <w:p w14:paraId="452BBEAB" w14:textId="5D008259"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.9. Não se aplica à presente concessão a exigência de apresentação de amostras, considerando a natureza do objeto.</w:t>
      </w:r>
    </w:p>
    <w:p w14:paraId="0E1DE489" w14:textId="127B99DC"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.10. Após a análise da proposta classificada em primeiro lugar, será verificado o atendimento às condições de participação no certame, especialmente quanto à inexistência de sanções impeditivas, mediante consulta aos seguintes cadastros:</w:t>
      </w:r>
    </w:p>
    <w:p w14:paraId="7842AC3F" w14:textId="63D9CB89" w:rsidR="00EB74B7"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EB74B7" w:rsidRPr="0035521D">
        <w:rPr>
          <w:color w:val="000000" w:themeColor="text1"/>
          <w:sz w:val="24"/>
          <w:szCs w:val="24"/>
          <w:lang w:eastAsia="pt-BR"/>
        </w:rPr>
        <w:t xml:space="preserve">.10.1. </w:t>
      </w:r>
      <w:r w:rsidR="00C37980" w:rsidRPr="0035521D">
        <w:rPr>
          <w:color w:val="000000" w:themeColor="text1"/>
          <w:sz w:val="24"/>
          <w:szCs w:val="24"/>
          <w:lang w:eastAsia="pt-BR"/>
        </w:rPr>
        <w:t>Cadastro Nacional de Empresas Inidôneas e Suspensas – CEIS;</w:t>
      </w:r>
    </w:p>
    <w:p w14:paraId="2BD511B8" w14:textId="5A69E137"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EB74B7" w:rsidRPr="0035521D">
        <w:rPr>
          <w:color w:val="000000" w:themeColor="text1"/>
          <w:sz w:val="24"/>
          <w:szCs w:val="24"/>
          <w:lang w:eastAsia="pt-BR"/>
        </w:rPr>
        <w:t xml:space="preserve">.10.2. </w:t>
      </w:r>
      <w:r w:rsidR="00C37980" w:rsidRPr="0035521D">
        <w:rPr>
          <w:color w:val="000000" w:themeColor="text1"/>
          <w:sz w:val="24"/>
          <w:szCs w:val="24"/>
          <w:lang w:eastAsia="pt-BR"/>
        </w:rPr>
        <w:t>Cadastro Nacional de Empresas Punidas – CNEP.</w:t>
      </w:r>
    </w:p>
    <w:p w14:paraId="2815914B" w14:textId="77C0FFF1"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.11. A consulta será realizada em nome da empresa licitante e de seus sócios, podendo ser realizadas diligências para verificação de eventuais impedimentos.</w:t>
      </w:r>
    </w:p>
    <w:p w14:paraId="5E73AEBB" w14:textId="2FA69517"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10</w:t>
      </w:r>
      <w:r w:rsidR="00C37980" w:rsidRPr="0035521D">
        <w:rPr>
          <w:color w:val="000000" w:themeColor="text1"/>
          <w:sz w:val="24"/>
          <w:szCs w:val="24"/>
          <w:lang w:eastAsia="pt-BR"/>
        </w:rPr>
        <w:t>.12. Constatada a existência de sanção impeditiva, o licitante será inabilitado.</w:t>
      </w:r>
    </w:p>
    <w:p w14:paraId="17031686" w14:textId="4D61C127"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.13. Não havendo impedimentos, será iniciada a fase de habilitação do licitante classificado em primeiro lugar.</w:t>
      </w:r>
    </w:p>
    <w:p w14:paraId="6C83DD4E" w14:textId="79A5908F" w:rsidR="00C37980"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10</w:t>
      </w:r>
      <w:r w:rsidR="00C37980" w:rsidRPr="0035521D">
        <w:rPr>
          <w:color w:val="000000" w:themeColor="text1"/>
          <w:sz w:val="24"/>
          <w:szCs w:val="24"/>
          <w:lang w:eastAsia="pt-BR"/>
        </w:rPr>
        <w:t>.14. O Agente de Contratação poderá, a qualquer momento, realizar diligências para esclarecer dúvidas ou complementar a instrução do processo, visando garantir a seleção da proposta mais vantajosa para a Administração.</w:t>
      </w:r>
    </w:p>
    <w:p w14:paraId="309FCA6B" w14:textId="6C6ADCDB" w:rsidR="00C37980" w:rsidRPr="0035521D" w:rsidRDefault="003A350E" w:rsidP="003B5401">
      <w:pPr>
        <w:spacing w:line="240" w:lineRule="auto"/>
        <w:ind w:left="0" w:right="0"/>
        <w:jc w:val="both"/>
        <w:rPr>
          <w:color w:val="000000" w:themeColor="text1"/>
          <w:sz w:val="24"/>
          <w:szCs w:val="24"/>
        </w:rPr>
      </w:pPr>
      <w:r w:rsidRPr="0035521D">
        <w:rPr>
          <w:color w:val="000000" w:themeColor="text1"/>
          <w:sz w:val="24"/>
          <w:szCs w:val="24"/>
          <w:lang w:eastAsia="pt-BR"/>
        </w:rPr>
        <w:t>10</w:t>
      </w:r>
      <w:r w:rsidR="00C37980" w:rsidRPr="0035521D">
        <w:rPr>
          <w:color w:val="000000" w:themeColor="text1"/>
          <w:sz w:val="24"/>
          <w:szCs w:val="24"/>
          <w:lang w:eastAsia="pt-BR"/>
        </w:rPr>
        <w:t xml:space="preserve">.15. A decisão quanto à classificação e eventual desclassificação das propostas será devidamente </w:t>
      </w:r>
      <w:r w:rsidR="00C37980" w:rsidRPr="0035521D">
        <w:rPr>
          <w:color w:val="000000" w:themeColor="text1"/>
          <w:sz w:val="24"/>
          <w:szCs w:val="24"/>
        </w:rPr>
        <w:t>motivada e registrada em ata.</w:t>
      </w:r>
    </w:p>
    <w:p w14:paraId="4A4E1F68" w14:textId="6DF6CF4E" w:rsidR="00813B0B" w:rsidRPr="0035521D" w:rsidRDefault="003A350E" w:rsidP="00813B0B">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11</w:t>
      </w:r>
      <w:r w:rsidR="00813B0B" w:rsidRPr="0035521D">
        <w:rPr>
          <w:b/>
          <w:bCs/>
          <w:color w:val="000000" w:themeColor="text1"/>
          <w:sz w:val="24"/>
          <w:szCs w:val="24"/>
          <w:lang w:eastAsia="pt-BR"/>
        </w:rPr>
        <w:t>. DO ENCAMINHAMENTO DA PROPOSTA VENCEDORA</w:t>
      </w:r>
    </w:p>
    <w:p w14:paraId="3217B9BD" w14:textId="73F39466"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.1. A proposta final do licitante declarado vencedor deverá ser encaminhada no prazo de até 2 (duas) horas, a contar da solicitação do Agente de Contratação no sistema eletrônico LICITANET, devendo:</w:t>
      </w:r>
    </w:p>
    <w:p w14:paraId="533D6326" w14:textId="42195A17"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.1.1. Ser redigida em língua portuguesa, digitada, sem emendas, rasuras ou ressalvas, devendo ser assinada pelo licitante ou seu representante legal;</w:t>
      </w:r>
    </w:p>
    <w:p w14:paraId="75117A53" w14:textId="2C94B3C0"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.1.2. Conter o valor final da tarifa ofertada, em conformidade com o lance vencedor;</w:t>
      </w:r>
    </w:p>
    <w:p w14:paraId="3A8EB3F8" w14:textId="18B48D81"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.1.3. Estar adequada às condições estabelecidas neste Edital e seus anexos.</w:t>
      </w:r>
    </w:p>
    <w:p w14:paraId="72D66367" w14:textId="77777777" w:rsidR="003A350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.2. O valor da tarifa deverá ser expresso em moeda corrente nacional, com até duas casas decimais.</w:t>
      </w:r>
    </w:p>
    <w:p w14:paraId="4980CA30" w14:textId="05BA7852"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 xml:space="preserve">.3. A proposta deverá ser firme, precisa e limitada ao objeto da concessão, </w:t>
      </w:r>
      <w:r w:rsidR="00563FD7" w:rsidRPr="0035521D">
        <w:rPr>
          <w:color w:val="000000" w:themeColor="text1"/>
          <w:sz w:val="24"/>
          <w:szCs w:val="24"/>
          <w:lang w:eastAsia="pt-BR"/>
        </w:rPr>
        <w:t>não sendo admitidas condições que induzam a mais de um resultado ou que comprometam a clareza e a objetividade da proposta.</w:t>
      </w:r>
    </w:p>
    <w:p w14:paraId="6CD96256" w14:textId="7675C635"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.4. A proposta final será anexada aos autos do processo e servirá de base para a execução do contrato.</w:t>
      </w:r>
    </w:p>
    <w:p w14:paraId="464FA865" w14:textId="6A5FFD22"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.5. O não envio da proposta no prazo estabelecido poderá ensejar a desclassificação do licitante, observado o disposto na Lei nº 14.133/2021.</w:t>
      </w:r>
    </w:p>
    <w:p w14:paraId="28871CA1" w14:textId="3B703523" w:rsidR="00813B0B"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11</w:t>
      </w:r>
      <w:r w:rsidR="00813B0B" w:rsidRPr="0035521D">
        <w:rPr>
          <w:color w:val="000000" w:themeColor="text1"/>
          <w:sz w:val="24"/>
          <w:szCs w:val="24"/>
          <w:lang w:eastAsia="pt-BR"/>
        </w:rPr>
        <w:t>.6. As propostas e documentos complementares estarão disponíveis para consulta pública após a homologação do certame.</w:t>
      </w:r>
    </w:p>
    <w:p w14:paraId="498C9286" w14:textId="6B0A4E1A" w:rsidR="00E637E4" w:rsidRPr="0035521D" w:rsidRDefault="003A350E" w:rsidP="00EB74B7">
      <w:pPr>
        <w:shd w:val="clear" w:color="auto" w:fill="D0CECE" w:themeFill="background2" w:themeFillShade="E6"/>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12</w:t>
      </w:r>
      <w:r w:rsidR="00E637E4" w:rsidRPr="0035521D">
        <w:rPr>
          <w:b/>
          <w:bCs/>
          <w:color w:val="000000" w:themeColor="text1"/>
          <w:sz w:val="24"/>
          <w:szCs w:val="24"/>
          <w:lang w:eastAsia="pt-BR"/>
        </w:rPr>
        <w:t>. DA FASE DE HABILITAÇÃO</w:t>
      </w:r>
    </w:p>
    <w:p w14:paraId="60EC7632" w14:textId="627FE0E9"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 Os documentos previstos no Termo de Referência, necessários e suficientes para demonstrar a capacidade do licitante de executar o objeto da concessão, serão exigidos para fins de habilitação, nos termos dos art</w:t>
      </w:r>
      <w:r w:rsidR="00763AB0" w:rsidRPr="0035521D">
        <w:rPr>
          <w:color w:val="000000" w:themeColor="text1"/>
          <w:sz w:val="24"/>
          <w:szCs w:val="24"/>
          <w:lang w:eastAsia="pt-BR"/>
        </w:rPr>
        <w:t>igo</w:t>
      </w:r>
      <w:r w:rsidR="008A0DBE" w:rsidRPr="0035521D">
        <w:rPr>
          <w:color w:val="000000" w:themeColor="text1"/>
          <w:sz w:val="24"/>
          <w:szCs w:val="24"/>
          <w:lang w:eastAsia="pt-BR"/>
        </w:rPr>
        <w:t>s 62 a 70 da Lei nº 14.133/2021.</w:t>
      </w:r>
    </w:p>
    <w:p w14:paraId="6A7F564C" w14:textId="74C53345"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12</w:t>
      </w:r>
      <w:r w:rsidR="008A0DBE" w:rsidRPr="0035521D">
        <w:rPr>
          <w:color w:val="000000" w:themeColor="text1"/>
          <w:sz w:val="24"/>
          <w:szCs w:val="24"/>
          <w:lang w:eastAsia="pt-BR"/>
        </w:rPr>
        <w:t>.2. Quando permitida a participação de empresas estrangeiras que não funcionem no País, as exigências de habilitação serão atendidas mediante documentos equivalentes, inicialmente apresentados em tradução livre.</w:t>
      </w:r>
    </w:p>
    <w:p w14:paraId="321E954D" w14:textId="366A5338"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.2.1. Na hipótese de o licitante vencedor ser empresa estrangeira que não funcione no País, para fins de assinatura do contrato de concessão, os documentos exigidos para a habilitação serão traduzidos por tradutor juramentado no País e apostilados nos termos da legislação vigente.</w:t>
      </w:r>
    </w:p>
    <w:p w14:paraId="5A526FD5" w14:textId="1ED823DD"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.3. Quando permitida a participação de consórcio de empresas, a habilitação técnica será realizada por meio do somatório dos quantitativos de cada consorciado e, para efeito de habilitação econômico-financeira, será observado o somatório dos valores de cada consorciado, conforme previsto no art. 15 da Lei nº 14.133/2021.</w:t>
      </w:r>
    </w:p>
    <w:p w14:paraId="27991573" w14:textId="6EC45A6A"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.3.1. Caso o consórcio não seja formado integralmente por microempresas ou empresas de pequeno porte, poderá ser exigido acréscimo nos requisitos de qualificação econômico-financeira, conforme justificativa constante nos autos.</w:t>
      </w:r>
    </w:p>
    <w:p w14:paraId="12558D4F" w14:textId="7D1D9BC4"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.4. Os documentos exigidos para fins de habilitação poderão ser apresentados em formato digital, por meio do sistema eletrônico LICITANET.</w:t>
      </w:r>
    </w:p>
    <w:p w14:paraId="771AC485" w14:textId="36883D72"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.5. Os documentos exigidos para fins de habilitação poderão ser substituídos por registro cadastral emitido por órgão ou entidade pública, desde que realizado em conformidade com a Lei nº 14.133/2021.</w:t>
      </w:r>
    </w:p>
    <w:p w14:paraId="58F224B1" w14:textId="65C54F26"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.6. Será verificado se o licitante apresentou declaração de que atende aos requisitos de habilitação, respondendo pela veracidade das informações prestadas, na forma do art. 63, inciso I, da Lei nº 14.133/2021.</w:t>
      </w:r>
    </w:p>
    <w:p w14:paraId="5C76763D" w14:textId="68F36BA2"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.7. Será verificado se o licitante apresentou, no sistema, declaração de cumprimento das exigências de reserva de cargos para pessoa com deficiência e reabilitado da Previdência Social, nos termos da legislação vigente.</w:t>
      </w:r>
    </w:p>
    <w:p w14:paraId="1AF533BD" w14:textId="0038987C"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.8. O licitante deverá</w:t>
      </w:r>
      <w:r w:rsidR="00563FD7" w:rsidRPr="0035521D">
        <w:rPr>
          <w:color w:val="000000" w:themeColor="text1"/>
          <w:sz w:val="24"/>
          <w:szCs w:val="24"/>
          <w:lang w:eastAsia="pt-BR"/>
        </w:rPr>
        <w:t xml:space="preserve"> declarar, em campo próprio do sistema ou mediante documento, que sua proposta contempla</w:t>
      </w:r>
      <w:r w:rsidR="008A0DBE" w:rsidRPr="0035521D">
        <w:rPr>
          <w:color w:val="000000" w:themeColor="text1"/>
          <w:sz w:val="24"/>
          <w:szCs w:val="24"/>
          <w:lang w:eastAsia="pt-BR"/>
        </w:rPr>
        <w:t xml:space="preserve"> a integralidade dos custos necessários à execução do contrato de concessão, incluindo encargos trabalhistas, tributários, operacionais e investimentos.</w:t>
      </w:r>
    </w:p>
    <w:p w14:paraId="4BCE9201" w14:textId="4DEF9E30"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 xml:space="preserve">.9. Considerando a natureza do serviço público concedido, o licitante deverá declarar que possui pleno conhecimento </w:t>
      </w:r>
      <w:r w:rsidR="00563FD7" w:rsidRPr="0035521D">
        <w:rPr>
          <w:color w:val="000000" w:themeColor="text1"/>
          <w:sz w:val="24"/>
          <w:szCs w:val="24"/>
          <w:lang w:eastAsia="pt-BR"/>
        </w:rPr>
        <w:t>pleno conhecimento das condições de execução do objeto, inclusive quanto aos riscos da operação.</w:t>
      </w:r>
    </w:p>
    <w:p w14:paraId="4EC420FB" w14:textId="553999D1"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.9.1. A vistoria, quando realizada, deverá ser previamente agendada junto à Administração.</w:t>
      </w:r>
    </w:p>
    <w:p w14:paraId="5532173F" w14:textId="7D3B3D96" w:rsidR="008A0DBE" w:rsidRPr="0035521D" w:rsidRDefault="003A350E" w:rsidP="003B5401">
      <w:pPr>
        <w:spacing w:line="240" w:lineRule="auto"/>
        <w:ind w:left="0" w:right="0"/>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.9.2. A não realização da vistoria não poderá ser alegada como justificativa para o descumprimento das obrigações contratuais, desde que apresentada declaração de pleno conhecimento das condições.</w:t>
      </w:r>
    </w:p>
    <w:p w14:paraId="7DB2B276" w14:textId="3C5D36A6" w:rsidR="008A0DBE" w:rsidRPr="0035521D" w:rsidRDefault="003A350E" w:rsidP="003B5401">
      <w:pPr>
        <w:spacing w:line="240" w:lineRule="auto"/>
        <w:ind w:left="0" w:right="0"/>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.10. A habilitação será verificada por meio do sistema eletrônico LICITANET, nos documentos por ele abrangidos.</w:t>
      </w:r>
    </w:p>
    <w:p w14:paraId="53697E9F" w14:textId="7C947EC3" w:rsidR="008A0DBE" w:rsidRPr="0035521D" w:rsidRDefault="003A350E" w:rsidP="00563FD7">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12</w:t>
      </w:r>
      <w:r w:rsidR="008A0DBE" w:rsidRPr="0035521D">
        <w:rPr>
          <w:color w:val="000000" w:themeColor="text1"/>
          <w:sz w:val="24"/>
          <w:szCs w:val="24"/>
          <w:lang w:eastAsia="pt-BR"/>
        </w:rPr>
        <w:t>.11. É de responsabilidade do licitante conferir a exatidão dos seus dados cadastrais no sistema e mantê-los atualizados, devendo proceder imediatamente</w:t>
      </w:r>
      <w:r w:rsidR="00563FD7" w:rsidRPr="0035521D">
        <w:rPr>
          <w:color w:val="000000" w:themeColor="text1"/>
          <w:sz w:val="24"/>
          <w:szCs w:val="24"/>
          <w:lang w:eastAsia="pt-BR"/>
        </w:rPr>
        <w:t>,</w:t>
      </w:r>
      <w:r w:rsidR="008A0DBE" w:rsidRPr="0035521D">
        <w:rPr>
          <w:color w:val="000000" w:themeColor="text1"/>
          <w:sz w:val="24"/>
          <w:szCs w:val="24"/>
          <w:lang w:eastAsia="pt-BR"/>
        </w:rPr>
        <w:t xml:space="preserve"> à correção de eventuais inconsistências.</w:t>
      </w:r>
    </w:p>
    <w:p w14:paraId="112B830A" w14:textId="312BFB8D"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.11.1. A não observância do disposto no item anterior poderá ensejar a inabilitação do licitante.</w:t>
      </w:r>
    </w:p>
    <w:p w14:paraId="4D4ED1FA" w14:textId="3359AE15"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.12. A verificação pelo Agente de Contratação em sítios eletrônicos oficiais constitui meio legal de prova para fins de habilitação.</w:t>
      </w:r>
    </w:p>
    <w:p w14:paraId="63DA3843" w14:textId="758C2F34"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.12.1. Os documentos que não estiverem disponíveis no sistema deverão ser enviados por meio do LICITANET, no prazo mínimo de 2 (duas) horas, prorrogável por igual período, contado da solicitação do Agente de Contratação.</w:t>
      </w:r>
    </w:p>
    <w:p w14:paraId="45AD5761" w14:textId="6674769B"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.13. A verificação dos documentos será realizada apenas em relação ao licitante classificado em primeiro lugar.</w:t>
      </w:r>
    </w:p>
    <w:p w14:paraId="25FDF370" w14:textId="32A9C899"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.13.1. Os documentos de regularidade fiscal e trabalhista serão exigidos apenas do licitante vencedor, nos termos da legislação vigente.</w:t>
      </w:r>
    </w:p>
    <w:p w14:paraId="01A3A82F" w14:textId="004394FF"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.14. Após a entrega dos documentos, não será permitida a substituição ou apresentação de novos documentos, salvo em diligência, para:</w:t>
      </w:r>
    </w:p>
    <w:p w14:paraId="7E77CA71" w14:textId="3DB94681"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.14.1. complementação de informações já apresentadas;</w:t>
      </w:r>
      <w:r w:rsidR="008A0DBE" w:rsidRPr="0035521D">
        <w:rPr>
          <w:color w:val="000000" w:themeColor="text1"/>
          <w:sz w:val="24"/>
          <w:szCs w:val="24"/>
          <w:lang w:eastAsia="pt-BR"/>
        </w:rPr>
        <w:br/>
      </w:r>
      <w:r w:rsidRPr="0035521D">
        <w:rPr>
          <w:color w:val="000000" w:themeColor="text1"/>
          <w:sz w:val="24"/>
          <w:szCs w:val="24"/>
          <w:lang w:eastAsia="pt-BR"/>
        </w:rPr>
        <w:t>12</w:t>
      </w:r>
      <w:r w:rsidR="008A0DBE" w:rsidRPr="0035521D">
        <w:rPr>
          <w:color w:val="000000" w:themeColor="text1"/>
          <w:sz w:val="24"/>
          <w:szCs w:val="24"/>
          <w:lang w:eastAsia="pt-BR"/>
        </w:rPr>
        <w:t>.14.2. atualização de documentos cuja validade tenha expirado após a data de apresentação da proposta.</w:t>
      </w:r>
    </w:p>
    <w:p w14:paraId="549E5A2B" w14:textId="3D06A1CB"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.15. Na análise dos documentos, poderão ser sanados erros formais que não alterem a substância das informações.</w:t>
      </w:r>
    </w:p>
    <w:p w14:paraId="59F6186F" w14:textId="026B8391"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.16. Na hipótese de inabilitação do licitante, será convocado o próximo classificado, respeitada a ordem de classificação.</w:t>
      </w:r>
    </w:p>
    <w:p w14:paraId="51143AFB" w14:textId="3DD42223" w:rsidR="008A0DBE" w:rsidRPr="0035521D" w:rsidRDefault="003A350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12</w:t>
      </w:r>
      <w:r w:rsidR="008A0DBE" w:rsidRPr="0035521D">
        <w:rPr>
          <w:color w:val="000000" w:themeColor="text1"/>
          <w:sz w:val="24"/>
          <w:szCs w:val="24"/>
          <w:lang w:eastAsia="pt-BR"/>
        </w:rPr>
        <w:t>.17. Somente serão disponibilizados para acesso público os documentos do licitante vencedor após a conclusão da fase de habilitação.</w:t>
      </w:r>
    </w:p>
    <w:p w14:paraId="016BCAAA" w14:textId="49FBE830" w:rsidR="008A0DBE" w:rsidRPr="0035521D" w:rsidRDefault="003A350E" w:rsidP="003A350E">
      <w:pPr>
        <w:pStyle w:val="Ttulo3"/>
        <w:shd w:val="clear" w:color="auto" w:fill="D9E2F3" w:themeFill="accent1" w:themeFillTint="33"/>
        <w:rPr>
          <w:rFonts w:ascii="Times New Roman" w:hAnsi="Times New Roman" w:cs="Times New Roman"/>
          <w:color w:val="000000" w:themeColor="text1"/>
        </w:rPr>
      </w:pPr>
      <w:r w:rsidRPr="0035521D">
        <w:rPr>
          <w:rStyle w:val="Forte"/>
          <w:rFonts w:ascii="Times New Roman" w:hAnsi="Times New Roman" w:cs="Times New Roman"/>
          <w:color w:val="000000" w:themeColor="text1"/>
        </w:rPr>
        <w:t>12</w:t>
      </w:r>
      <w:r w:rsidR="008A0DBE" w:rsidRPr="0035521D">
        <w:rPr>
          <w:rStyle w:val="Forte"/>
          <w:rFonts w:ascii="Times New Roman" w:hAnsi="Times New Roman" w:cs="Times New Roman"/>
          <w:color w:val="000000" w:themeColor="text1"/>
        </w:rPr>
        <w:t>.18. DISPOSIÇÕES ESPECÍFICAS DA CONCESSÃO</w:t>
      </w:r>
    </w:p>
    <w:p w14:paraId="1F4A9A07" w14:textId="131E4ABE" w:rsidR="008A0DBE" w:rsidRPr="0035521D" w:rsidRDefault="003A350E" w:rsidP="003B5401">
      <w:pPr>
        <w:pStyle w:val="isselectedend"/>
        <w:jc w:val="both"/>
        <w:rPr>
          <w:color w:val="000000" w:themeColor="text1"/>
        </w:rPr>
      </w:pPr>
      <w:r w:rsidRPr="0035521D">
        <w:rPr>
          <w:color w:val="000000" w:themeColor="text1"/>
        </w:rPr>
        <w:t>12</w:t>
      </w:r>
      <w:r w:rsidR="008A0DBE" w:rsidRPr="0035521D">
        <w:rPr>
          <w:color w:val="000000" w:themeColor="text1"/>
        </w:rPr>
        <w:t>.18.1. Não será admitida a participação de pessoa física na presente licitação, em razão da natureza do objeto, que exige capacidade técnica, operacional e econômico-financeira compatível com a prestação do serviço público.</w:t>
      </w:r>
    </w:p>
    <w:p w14:paraId="0C03AFDA" w14:textId="5BA4057B" w:rsidR="008A0DBE" w:rsidRPr="0035521D" w:rsidRDefault="003A350E" w:rsidP="003B5401">
      <w:pPr>
        <w:pStyle w:val="isselectedend"/>
        <w:jc w:val="both"/>
        <w:rPr>
          <w:color w:val="000000" w:themeColor="text1"/>
        </w:rPr>
      </w:pPr>
      <w:r w:rsidRPr="0035521D">
        <w:rPr>
          <w:color w:val="000000" w:themeColor="text1"/>
        </w:rPr>
        <w:t>12</w:t>
      </w:r>
      <w:r w:rsidR="008A0DBE" w:rsidRPr="0035521D">
        <w:rPr>
          <w:color w:val="000000" w:themeColor="text1"/>
        </w:rPr>
        <w:t>.18.2. Não se aplica à presente licitação o tratamento diferenciado previsto na Lei Complementar nº 123/2006, considerando a complexidade da concessão e a necessidade de atendimento integral dos requisitos técnicos e financeiros, nos termos do art. 4º da Lei nº 14.133/2021.</w:t>
      </w:r>
    </w:p>
    <w:p w14:paraId="047DEABF" w14:textId="21D71E9A" w:rsidR="008A0DBE" w:rsidRPr="0035521D" w:rsidRDefault="003A350E" w:rsidP="003B5401">
      <w:pPr>
        <w:pStyle w:val="NormalWeb"/>
        <w:jc w:val="both"/>
        <w:rPr>
          <w:color w:val="000000" w:themeColor="text1"/>
        </w:rPr>
      </w:pPr>
      <w:r w:rsidRPr="0035521D">
        <w:rPr>
          <w:color w:val="000000" w:themeColor="text1"/>
        </w:rPr>
        <w:t>12</w:t>
      </w:r>
      <w:r w:rsidR="008A0DBE" w:rsidRPr="0035521D">
        <w:rPr>
          <w:color w:val="000000" w:themeColor="text1"/>
        </w:rPr>
        <w:t>.18.3. No caso de participação em consórcio, cada empresa consorciada deverá comprovar individualmente a habilitação jurídica, regularidade fiscal e qualificação econômico-financeira, admitindo-se o somatório dos atestados para fins de qualificação técnica.</w:t>
      </w:r>
    </w:p>
    <w:p w14:paraId="21A1F3A4" w14:textId="10F39CB4" w:rsidR="008A0DBE" w:rsidRPr="0035521D" w:rsidRDefault="003A350E" w:rsidP="00A21D58">
      <w:pPr>
        <w:shd w:val="clear" w:color="auto" w:fill="D9E2F3" w:themeFill="accent1" w:themeFillTint="33"/>
        <w:spacing w:before="100" w:beforeAutospacing="1" w:after="100" w:afterAutospacing="1" w:line="240" w:lineRule="auto"/>
        <w:ind w:left="0" w:right="0"/>
        <w:jc w:val="both"/>
        <w:rPr>
          <w:color w:val="000000" w:themeColor="text1"/>
          <w:sz w:val="24"/>
          <w:szCs w:val="24"/>
          <w:lang w:eastAsia="pt-BR"/>
        </w:rPr>
      </w:pPr>
      <w:r w:rsidRPr="0035521D">
        <w:rPr>
          <w:b/>
          <w:bCs/>
          <w:color w:val="000000" w:themeColor="text1"/>
          <w:sz w:val="24"/>
          <w:szCs w:val="24"/>
          <w:lang w:eastAsia="pt-BR"/>
        </w:rPr>
        <w:lastRenderedPageBreak/>
        <w:t>13</w:t>
      </w:r>
      <w:r w:rsidR="008A0DBE" w:rsidRPr="0035521D">
        <w:rPr>
          <w:b/>
          <w:bCs/>
          <w:color w:val="000000" w:themeColor="text1"/>
          <w:sz w:val="24"/>
          <w:szCs w:val="24"/>
          <w:lang w:eastAsia="pt-BR"/>
        </w:rPr>
        <w:t>. DA CONVOCAÇÃO DO LICITANTE VENCEDOR E DOS REMANESCENTES</w:t>
      </w:r>
    </w:p>
    <w:p w14:paraId="5D0C96F8" w14:textId="6B48DA88" w:rsidR="008A0DBE" w:rsidRPr="0035521D" w:rsidRDefault="008A0DBE"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3A350E" w:rsidRPr="0035521D">
        <w:rPr>
          <w:color w:val="000000" w:themeColor="text1"/>
          <w:sz w:val="24"/>
          <w:szCs w:val="24"/>
          <w:lang w:eastAsia="pt-BR"/>
        </w:rPr>
        <w:t>3</w:t>
      </w:r>
      <w:r w:rsidRPr="0035521D">
        <w:rPr>
          <w:color w:val="000000" w:themeColor="text1"/>
          <w:sz w:val="24"/>
          <w:szCs w:val="24"/>
          <w:lang w:eastAsia="pt-BR"/>
        </w:rPr>
        <w:t>.1. Após a homologação do resultado da licitação, o licitante vencedor será convocado para assinatura do contrato de concessão, no prazo e nas condições estabelecidas neste Edital.</w:t>
      </w:r>
    </w:p>
    <w:p w14:paraId="4708915E" w14:textId="6BC46D20" w:rsidR="008A0DBE" w:rsidRPr="0035521D" w:rsidRDefault="008A0DBE"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3</w:t>
      </w:r>
      <w:r w:rsidRPr="0035521D">
        <w:rPr>
          <w:color w:val="000000" w:themeColor="text1"/>
          <w:sz w:val="24"/>
          <w:szCs w:val="24"/>
          <w:lang w:eastAsia="pt-BR"/>
        </w:rPr>
        <w:t>.2. O não atendimento à convocação, no prazo estabelecido, implicará na decadência do direito à contratação, sem prejuízo das sanções previstas na legislação aplicável.</w:t>
      </w:r>
    </w:p>
    <w:p w14:paraId="2EBDA4DB" w14:textId="06AF0AD7" w:rsidR="008A0DBE" w:rsidRPr="0035521D" w:rsidRDefault="008A0DBE"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3</w:t>
      </w:r>
      <w:r w:rsidRPr="0035521D">
        <w:rPr>
          <w:color w:val="000000" w:themeColor="text1"/>
          <w:sz w:val="24"/>
          <w:szCs w:val="24"/>
          <w:lang w:eastAsia="pt-BR"/>
        </w:rPr>
        <w:t>.3. Na hipótese de o licitante vencedor não assinar o contrato, a Administração poderá convocar os licitantes remanescentes, na ordem de classificação, para fazê-lo nas mesmas condições propostas pelo primeiro classificado.</w:t>
      </w:r>
    </w:p>
    <w:p w14:paraId="6C05989C" w14:textId="14108B59" w:rsidR="008A0DBE" w:rsidRPr="0035521D" w:rsidRDefault="008A0DBE"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3</w:t>
      </w:r>
      <w:r w:rsidRPr="0035521D">
        <w:rPr>
          <w:color w:val="000000" w:themeColor="text1"/>
          <w:sz w:val="24"/>
          <w:szCs w:val="24"/>
          <w:lang w:eastAsia="pt-BR"/>
        </w:rPr>
        <w:t>.4. Caso nenhum dos licitantes remanescentes aceite a contratação nas condições ofertadas pelo primeiro colocado, a Administração poderá revogar a licitação, observado o interesse público.</w:t>
      </w:r>
    </w:p>
    <w:p w14:paraId="433E92B1" w14:textId="1C5C3D8D" w:rsidR="008A0DBE" w:rsidRPr="0035521D" w:rsidRDefault="00865A28" w:rsidP="00865A28">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14</w:t>
      </w:r>
      <w:r w:rsidR="008A0DBE" w:rsidRPr="0035521D">
        <w:rPr>
          <w:b/>
          <w:bCs/>
          <w:color w:val="000000" w:themeColor="text1"/>
          <w:sz w:val="24"/>
          <w:szCs w:val="24"/>
          <w:lang w:eastAsia="pt-BR"/>
        </w:rPr>
        <w:t>. DOS RECURSOS</w:t>
      </w:r>
    </w:p>
    <w:p w14:paraId="528E5D70" w14:textId="60A2DC8E"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.1. A interposição de recurso referente ao julgamento das propostas, à habilitação ou inabilitação de licitantes, à anulação ou revogação da licitação observará o disposto no art. 165 da Lei nº 14.133/2021.</w:t>
      </w:r>
    </w:p>
    <w:p w14:paraId="3AA37EA2" w14:textId="48AB1526"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.2. O prazo recursal é de 3 (três) dias úteis, contados da data de intimação ou da lavratura da ata.</w:t>
      </w:r>
    </w:p>
    <w:p w14:paraId="2D3DEABD" w14:textId="37E8982B"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.3. Quando o recurso impugnar o julgamento das propostas ou o ato de habilitação ou inabilitação do licitante:</w:t>
      </w:r>
    </w:p>
    <w:p w14:paraId="3B631EFD" w14:textId="5298E8DE"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.3.1. a intenção de recorrer deverá ser manifestada imediatamente, em campo próprio do sistema eletrônico LICITANET, sob pena de preclusão;</w:t>
      </w:r>
    </w:p>
    <w:p w14:paraId="64A8B0F1" w14:textId="2ADE01BC"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.3.2. o prazo para manifestação da intenção de recorrer não será inferior a 10 (dez) minutos, conforme definido pelo sistema;</w:t>
      </w:r>
    </w:p>
    <w:p w14:paraId="3698F002" w14:textId="5D874BC8"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.3.3. o prazo para apresentação das razões recursais terá início na data de intimação ou da lavratura da ata de habilitação ou inabilitação;</w:t>
      </w:r>
    </w:p>
    <w:p w14:paraId="243C4A21" w14:textId="1F21DC64"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.3.4. na hipótese de adoção da inversão de fases prevista no §1º do art. 17 da Lei nº 14.133/2021, o prazo para apresentação das razões recursais será iniciado na data da intimação da ata de julgamento.</w:t>
      </w:r>
    </w:p>
    <w:p w14:paraId="38E19D4D" w14:textId="298B8D97"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.4. Os recursos deverão ser apresentados exclusivamente por meio do sistema eletrônico LICITANET.</w:t>
      </w:r>
    </w:p>
    <w:p w14:paraId="425C573C" w14:textId="402A669B"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 xml:space="preserve">.5. O recurso será dirigido à autoridade que tiver proferido a decisão, a qual poderá reconsiderá-la no prazo de 3 (três) dias úteis ou, nesse mesmo prazo, encaminhá-lo à autoridade superior, que </w:t>
      </w:r>
      <w:r w:rsidRPr="0035521D">
        <w:rPr>
          <w:color w:val="000000" w:themeColor="text1"/>
          <w:sz w:val="24"/>
          <w:szCs w:val="24"/>
          <w:lang w:eastAsia="pt-BR"/>
        </w:rPr>
        <w:lastRenderedPageBreak/>
        <w:t>deverá decidir no prazo de até 10 (dez) dias úteis, contado do recebimento dos autos</w:t>
      </w:r>
      <w:r w:rsidR="00563FD7" w:rsidRPr="0035521D">
        <w:rPr>
          <w:color w:val="000000" w:themeColor="text1"/>
          <w:sz w:val="24"/>
          <w:szCs w:val="24"/>
          <w:lang w:eastAsia="pt-BR"/>
        </w:rPr>
        <w:t xml:space="preserve"> </w:t>
      </w:r>
      <w:r w:rsidR="00563FD7" w:rsidRPr="0035521D">
        <w:rPr>
          <w:color w:val="000000" w:themeColor="text1"/>
          <w:sz w:val="24"/>
          <w:szCs w:val="24"/>
        </w:rPr>
        <w:t>pela autoridade competente.</w:t>
      </w:r>
    </w:p>
    <w:p w14:paraId="6B8B5E7A" w14:textId="1A5C5C9B"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.6. Não serão conhecidos os recursos interpostos fora do prazo ou por meio diverso do sistema eletrônico.</w:t>
      </w:r>
    </w:p>
    <w:p w14:paraId="5CB46BAD" w14:textId="5304439F"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.7. O prazo para apresentação de contrarrazões será de 3 (três) dias úteis, contados da divulgação da interposição do recurso no sistema eletrônico, assegurada vista imediata dos autos.</w:t>
      </w:r>
    </w:p>
    <w:p w14:paraId="1093A158" w14:textId="3B8107C5" w:rsidR="008A0DBE" w:rsidRPr="0035521D" w:rsidRDefault="008A0DBE"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.8. O recurso terá efeito suspensivo do ato ou da decisão recorrida até a decisão final da autoridade competente.</w:t>
      </w:r>
    </w:p>
    <w:p w14:paraId="5A1F3579" w14:textId="7805DE96" w:rsidR="008A0DBE" w:rsidRPr="0035521D" w:rsidRDefault="008A0DBE"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.9. O acolhimento do recurso importará na invalidação apenas dos atos que não possam ser aproveitados.</w:t>
      </w:r>
    </w:p>
    <w:p w14:paraId="37641992" w14:textId="01B01079" w:rsidR="008A0DBE" w:rsidRPr="0035521D" w:rsidRDefault="008A0DBE"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4</w:t>
      </w:r>
      <w:r w:rsidRPr="0035521D">
        <w:rPr>
          <w:color w:val="000000" w:themeColor="text1"/>
          <w:sz w:val="24"/>
          <w:szCs w:val="24"/>
          <w:lang w:eastAsia="pt-BR"/>
        </w:rPr>
        <w:t>.10. Os autos do processo permanecerão com vista franqueada aos interessados por meio do sistema eletrônico LICITANET e no sítio eletrônico oficial do Município.</w:t>
      </w:r>
    </w:p>
    <w:p w14:paraId="0E2F5CA8" w14:textId="64AE2BD9" w:rsidR="00813B0B" w:rsidRPr="0035521D" w:rsidRDefault="00865A28" w:rsidP="00865A28">
      <w:pPr>
        <w:shd w:val="clear" w:color="auto" w:fill="D9E2F3" w:themeFill="accent1" w:themeFillTint="33"/>
        <w:spacing w:before="100" w:beforeAutospacing="1" w:after="100" w:afterAutospacing="1" w:line="240" w:lineRule="auto"/>
        <w:ind w:left="0" w:right="0"/>
        <w:jc w:val="both"/>
        <w:rPr>
          <w:color w:val="000000" w:themeColor="text1"/>
          <w:sz w:val="24"/>
          <w:szCs w:val="24"/>
          <w:lang w:eastAsia="pt-BR"/>
        </w:rPr>
      </w:pPr>
      <w:r w:rsidRPr="0035521D">
        <w:rPr>
          <w:b/>
          <w:bCs/>
          <w:color w:val="000000" w:themeColor="text1"/>
          <w:sz w:val="24"/>
          <w:szCs w:val="24"/>
          <w:lang w:eastAsia="pt-BR"/>
        </w:rPr>
        <w:t>15</w:t>
      </w:r>
      <w:r w:rsidR="00813B0B" w:rsidRPr="0035521D">
        <w:rPr>
          <w:b/>
          <w:bCs/>
          <w:color w:val="000000" w:themeColor="text1"/>
          <w:sz w:val="24"/>
          <w:szCs w:val="24"/>
          <w:lang w:eastAsia="pt-BR"/>
        </w:rPr>
        <w:t>. DAS INFRAÇÕES ADMINISTRATIVAS E SANÇÕES</w:t>
      </w:r>
    </w:p>
    <w:p w14:paraId="4A0254D3" w14:textId="71225DFA"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 Comete infração administrativa, nos termos da Lei nº 14.133/2021, o licitante que, com dolo ou culpa:</w:t>
      </w:r>
    </w:p>
    <w:p w14:paraId="567CFA8B" w14:textId="0E5DC731"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.1.1. deixar de entregar a documentação exigida para o certame ou não atender às solicitações do Agente de Contratação durante o procedimento licitatório;</w:t>
      </w:r>
    </w:p>
    <w:p w14:paraId="13A482D0" w14:textId="66AA9DAE"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.1.2. não mantiver a proposta, salvo em decorrência de fato superveniente devidamente justificado, especialmente quando:</w:t>
      </w:r>
    </w:p>
    <w:p w14:paraId="293B10A6" w14:textId="25A1CB12"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.1.2.1. não encaminhar a proposta final adequada ao último lance ofertado ou após negociação;</w:t>
      </w:r>
      <w:r w:rsidRPr="0035521D">
        <w:rPr>
          <w:color w:val="000000" w:themeColor="text1"/>
          <w:sz w:val="24"/>
          <w:szCs w:val="24"/>
          <w:lang w:eastAsia="pt-BR"/>
        </w:rPr>
        <w:br/>
      </w:r>
      <w:r w:rsidR="00865A28" w:rsidRPr="0035521D">
        <w:rPr>
          <w:color w:val="000000" w:themeColor="text1"/>
          <w:sz w:val="24"/>
          <w:szCs w:val="24"/>
          <w:lang w:eastAsia="pt-BR"/>
        </w:rPr>
        <w:t>15</w:t>
      </w:r>
      <w:r w:rsidRPr="0035521D">
        <w:rPr>
          <w:color w:val="000000" w:themeColor="text1"/>
          <w:sz w:val="24"/>
          <w:szCs w:val="24"/>
          <w:lang w:eastAsia="pt-BR"/>
        </w:rPr>
        <w:t>.1.2.2. recusar-se a enviar o detalhamento da proposta quando exigido;</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.1.2.3. solicitar sua desclassificação após o encerramento da etapa competitiva;</w:t>
      </w:r>
    </w:p>
    <w:p w14:paraId="59FA74CA" w14:textId="2E51A960"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.1.3. não celebrar o contrato de concessão ou não apresentar a documentação exigida para contratação, quando convocado dentro do prazo de validade de sua proposta;</w:t>
      </w:r>
    </w:p>
    <w:p w14:paraId="6AFB2BD7" w14:textId="6F691F77" w:rsidR="00813B0B" w:rsidRPr="0035521D" w:rsidRDefault="00865A28" w:rsidP="003B5401">
      <w:pPr>
        <w:spacing w:line="240" w:lineRule="auto"/>
        <w:ind w:left="0" w:right="0"/>
        <w:rPr>
          <w:color w:val="000000" w:themeColor="text1"/>
          <w:sz w:val="24"/>
          <w:szCs w:val="24"/>
          <w:lang w:eastAsia="pt-BR"/>
        </w:rPr>
      </w:pPr>
      <w:r w:rsidRPr="0035521D">
        <w:rPr>
          <w:color w:val="000000" w:themeColor="text1"/>
          <w:sz w:val="24"/>
          <w:szCs w:val="24"/>
          <w:lang w:eastAsia="pt-BR"/>
        </w:rPr>
        <w:t>15</w:t>
      </w:r>
      <w:r w:rsidR="00813B0B" w:rsidRPr="0035521D">
        <w:rPr>
          <w:color w:val="000000" w:themeColor="text1"/>
          <w:sz w:val="24"/>
          <w:szCs w:val="24"/>
          <w:lang w:eastAsia="pt-BR"/>
        </w:rPr>
        <w:t>.1.3.1. recusar-se, sem justificativa, a assinar o contrato de concessão no prazo estabelecido;</w:t>
      </w:r>
    </w:p>
    <w:p w14:paraId="40CDBB49" w14:textId="3F966D34"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.1.4. apresentar declaração ou documentação falsa exigida para o certame ou prestar declaração falsa durante a licitação;</w:t>
      </w:r>
    </w:p>
    <w:p w14:paraId="2F96B3D1" w14:textId="7474CAD6"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.1.5. fraudar a licitação;</w:t>
      </w:r>
    </w:p>
    <w:p w14:paraId="437D19AA" w14:textId="4D5EE598"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.1.6. comportar-se de modo inidôneo ou cometer fraude de qualquer natureza, especialmente quando:</w:t>
      </w:r>
    </w:p>
    <w:p w14:paraId="314E6633" w14:textId="68CFEE42"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.1.6.1. induzir deliberadamente a erro no julgamento;</w:t>
      </w:r>
    </w:p>
    <w:p w14:paraId="27B38B65" w14:textId="378DAFE2"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.1.7. praticar atos ilícitos com vistas a frustrar os objetivos da licitação;</w:t>
      </w:r>
    </w:p>
    <w:p w14:paraId="2DF76581" w14:textId="3506C2BD"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.1.8. praticar ato lesivo previsto no art. 5º da Lei nº 12.846/2013.</w:t>
      </w:r>
    </w:p>
    <w:p w14:paraId="5E9E8DB4" w14:textId="304297B7" w:rsidR="00813B0B" w:rsidRPr="0035521D" w:rsidRDefault="00865A28" w:rsidP="003B5401">
      <w:pPr>
        <w:spacing w:line="240" w:lineRule="auto"/>
        <w:ind w:left="0" w:right="0"/>
        <w:rPr>
          <w:color w:val="000000" w:themeColor="text1"/>
          <w:sz w:val="24"/>
          <w:szCs w:val="24"/>
          <w:lang w:eastAsia="pt-BR"/>
        </w:rPr>
      </w:pPr>
      <w:r w:rsidRPr="0035521D">
        <w:rPr>
          <w:color w:val="000000" w:themeColor="text1"/>
          <w:sz w:val="24"/>
          <w:szCs w:val="24"/>
          <w:lang w:eastAsia="pt-BR"/>
        </w:rPr>
        <w:lastRenderedPageBreak/>
        <w:t>15</w:t>
      </w:r>
      <w:r w:rsidR="00813B0B" w:rsidRPr="0035521D">
        <w:rPr>
          <w:color w:val="000000" w:themeColor="text1"/>
          <w:sz w:val="24"/>
          <w:szCs w:val="24"/>
          <w:lang w:eastAsia="pt-BR"/>
        </w:rPr>
        <w:t>.2. Com fundamento na Lei nº 14.133/2021, a Administração poderá, garantida a prévia defesa, aplicar aos licitantes e/ou adjudicatários as seguintes sanções, sem prejuízo das responsabilidades civil e criminal:</w:t>
      </w:r>
    </w:p>
    <w:p w14:paraId="03AF1F91" w14:textId="34157998"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.2.1. advertência;</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.2.2. multa;</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.2.3. impedimento de licitar e contratar;</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.2.4. declaração de inidoneidade para licitar ou contratar.</w:t>
      </w:r>
    </w:p>
    <w:p w14:paraId="6BBFD852" w14:textId="441531C8"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.3. Na aplicação das sanções serão considerados:</w:t>
      </w:r>
    </w:p>
    <w:p w14:paraId="51F89720" w14:textId="77777777" w:rsidR="00865A28"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.3.1. a natureza e a gravidade da infração cometida;</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.3.2. as peculiaridades do caso concreto;</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.3.3. as circunstâncias agravantes ou atenuantes;</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.3.4. os danos causados à Administração Pública;</w:t>
      </w:r>
      <w:r w:rsidRPr="0035521D">
        <w:rPr>
          <w:color w:val="000000" w:themeColor="text1"/>
          <w:sz w:val="24"/>
          <w:szCs w:val="24"/>
          <w:lang w:eastAsia="pt-BR"/>
        </w:rPr>
        <w:br/>
        <w:t>1</w:t>
      </w:r>
      <w:r w:rsidR="00865A28" w:rsidRPr="0035521D">
        <w:rPr>
          <w:color w:val="000000" w:themeColor="text1"/>
          <w:sz w:val="24"/>
          <w:szCs w:val="24"/>
          <w:lang w:eastAsia="pt-BR"/>
        </w:rPr>
        <w:t>5</w:t>
      </w:r>
      <w:r w:rsidRPr="0035521D">
        <w:rPr>
          <w:color w:val="000000" w:themeColor="text1"/>
          <w:sz w:val="24"/>
          <w:szCs w:val="24"/>
          <w:lang w:eastAsia="pt-BR"/>
        </w:rPr>
        <w:t>.3.5. a eventual adoção de programa de integridade pelo licitante.</w:t>
      </w:r>
    </w:p>
    <w:p w14:paraId="55446F72" w14:textId="1BD1A55A"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.4. A multa será aplicada no percentual de 0,5% (meio por cento) a 30% (trinta por cento) sobre o valor estimado da concessão ou do contrato, conforme a gravidade da infração.</w:t>
      </w:r>
    </w:p>
    <w:p w14:paraId="3D745270" w14:textId="620DFAC4"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.4.1. Para as infrações previstas nos itens 1</w:t>
      </w:r>
      <w:r w:rsidR="00563FD7" w:rsidRPr="0035521D">
        <w:rPr>
          <w:color w:val="000000" w:themeColor="text1"/>
          <w:sz w:val="24"/>
          <w:szCs w:val="24"/>
          <w:lang w:eastAsia="pt-BR"/>
        </w:rPr>
        <w:t>5</w:t>
      </w:r>
      <w:r w:rsidRPr="0035521D">
        <w:rPr>
          <w:color w:val="000000" w:themeColor="text1"/>
          <w:sz w:val="24"/>
          <w:szCs w:val="24"/>
          <w:lang w:eastAsia="pt-BR"/>
        </w:rPr>
        <w:t>.1.1 a 1</w:t>
      </w:r>
      <w:r w:rsidR="00563FD7" w:rsidRPr="0035521D">
        <w:rPr>
          <w:color w:val="000000" w:themeColor="text1"/>
          <w:sz w:val="24"/>
          <w:szCs w:val="24"/>
          <w:lang w:eastAsia="pt-BR"/>
        </w:rPr>
        <w:t>5</w:t>
      </w:r>
      <w:r w:rsidRPr="0035521D">
        <w:rPr>
          <w:color w:val="000000" w:themeColor="text1"/>
          <w:sz w:val="24"/>
          <w:szCs w:val="24"/>
          <w:lang w:eastAsia="pt-BR"/>
        </w:rPr>
        <w:t>.1.3, a multa será de 0,5% a 15%.</w:t>
      </w:r>
    </w:p>
    <w:p w14:paraId="1E6C510D" w14:textId="1F6D8B3F"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.5. As sanções de advertência, impedimento de licitar e contratar e declaração de inidoneidade</w:t>
      </w:r>
      <w:r w:rsidR="00865A28" w:rsidRPr="0035521D">
        <w:rPr>
          <w:color w:val="000000" w:themeColor="text1"/>
          <w:sz w:val="24"/>
          <w:szCs w:val="24"/>
          <w:lang w:eastAsia="pt-BR"/>
        </w:rPr>
        <w:t xml:space="preserve"> </w:t>
      </w:r>
      <w:r w:rsidRPr="0035521D">
        <w:rPr>
          <w:color w:val="000000" w:themeColor="text1"/>
          <w:sz w:val="24"/>
          <w:szCs w:val="24"/>
          <w:lang w:eastAsia="pt-BR"/>
        </w:rPr>
        <w:t>poderão ser aplicadas cumulativamente com a multa.</w:t>
      </w:r>
    </w:p>
    <w:p w14:paraId="0114A764" w14:textId="47868EDE" w:rsidR="00813B0B" w:rsidRPr="0035521D" w:rsidRDefault="00865A28"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15</w:t>
      </w:r>
      <w:r w:rsidR="00813B0B" w:rsidRPr="0035521D">
        <w:rPr>
          <w:color w:val="000000" w:themeColor="text1"/>
          <w:sz w:val="24"/>
          <w:szCs w:val="24"/>
          <w:lang w:eastAsia="pt-BR"/>
        </w:rPr>
        <w:t>.6. Na aplicação da multa será assegurado o direito de defesa no prazo de 15 (quinze) dias úteis, contado da intimação.</w:t>
      </w:r>
    </w:p>
    <w:p w14:paraId="426E5A3B" w14:textId="0904CD92"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.7. A sanção de impedimento de licitar e contratar será aplicada pelo prazo máximo de 3 (três) anos, nos termos da Lei nº 14.133/2021.</w:t>
      </w:r>
    </w:p>
    <w:p w14:paraId="73B53AC9" w14:textId="679B36A3" w:rsidR="00813B0B" w:rsidRPr="0035521D" w:rsidRDefault="00813B0B" w:rsidP="003B5401">
      <w:pPr>
        <w:spacing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.8. A sanção de declaração de inidoneidade poderá ser aplicada nas hipóteses mais graves, pelo prazo previsto no art. 156 da Lei nº 14.133/2021.</w:t>
      </w:r>
    </w:p>
    <w:p w14:paraId="7D3341AC" w14:textId="3A2CB844"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.9. A recusa injustificada do adjudicatário em assinar o contrato de concessão caracterizará o descumprimento total da obrigação assumida, sujeitando-o às penalidades previstas neste edital.</w:t>
      </w:r>
    </w:p>
    <w:p w14:paraId="5CC529B8" w14:textId="57721A59"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.10. A apuração das infrações será realizada mediante processo administrativo, assegurados o contraditório e a ampla defesa.</w:t>
      </w:r>
    </w:p>
    <w:p w14:paraId="761B964E" w14:textId="23625971"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.11. Caberá recurso no prazo de 15 (quinze) dias úteis da aplicação das sanções, dirigido à autoridade competente.</w:t>
      </w:r>
    </w:p>
    <w:p w14:paraId="1B6216A4" w14:textId="28C0867B"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5</w:t>
      </w:r>
      <w:r w:rsidRPr="0035521D">
        <w:rPr>
          <w:color w:val="000000" w:themeColor="text1"/>
          <w:sz w:val="24"/>
          <w:szCs w:val="24"/>
          <w:lang w:eastAsia="pt-BR"/>
        </w:rPr>
        <w:t>.12. O recurso e o pedido de reconsideração terão efeito suspensivo até decisão final da autoridade competente.</w:t>
      </w:r>
    </w:p>
    <w:p w14:paraId="23CC069B" w14:textId="427F4BD0" w:rsidR="00813B0B" w:rsidRPr="0035521D" w:rsidRDefault="00813B0B" w:rsidP="003B5401">
      <w:pPr>
        <w:spacing w:line="240" w:lineRule="auto"/>
        <w:ind w:left="0" w:right="0"/>
        <w:jc w:val="both"/>
        <w:rPr>
          <w:color w:val="000000" w:themeColor="text1"/>
          <w:sz w:val="24"/>
          <w:szCs w:val="24"/>
          <w:lang w:eastAsia="pt-BR"/>
        </w:rPr>
      </w:pPr>
      <w:r w:rsidRPr="0035521D">
        <w:rPr>
          <w:color w:val="000000" w:themeColor="text1"/>
          <w:sz w:val="24"/>
          <w:szCs w:val="24"/>
        </w:rPr>
        <w:t>1</w:t>
      </w:r>
      <w:r w:rsidR="00865A28" w:rsidRPr="0035521D">
        <w:rPr>
          <w:color w:val="000000" w:themeColor="text1"/>
          <w:sz w:val="24"/>
          <w:szCs w:val="24"/>
        </w:rPr>
        <w:t>5</w:t>
      </w:r>
      <w:r w:rsidRPr="0035521D">
        <w:rPr>
          <w:color w:val="000000" w:themeColor="text1"/>
          <w:sz w:val="24"/>
          <w:szCs w:val="24"/>
        </w:rPr>
        <w:t>.13. A aplicação das sanções não exclui a obrigação de reparação integral dos danos causados à Administração Pública.</w:t>
      </w:r>
    </w:p>
    <w:p w14:paraId="1393D817" w14:textId="1A1C10F1" w:rsidR="000829EE" w:rsidRPr="0035521D" w:rsidRDefault="00865A28" w:rsidP="00865A28">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16.</w:t>
      </w:r>
      <w:r w:rsidR="000829EE" w:rsidRPr="0035521D">
        <w:rPr>
          <w:b/>
          <w:bCs/>
          <w:color w:val="000000" w:themeColor="text1"/>
          <w:sz w:val="24"/>
          <w:szCs w:val="24"/>
          <w:lang w:eastAsia="pt-BR"/>
        </w:rPr>
        <w:t xml:space="preserve"> DA REABERTURA DA SESSÃO PÚBLICA</w:t>
      </w:r>
    </w:p>
    <w:p w14:paraId="29D5A3E7" w14:textId="4B924B82" w:rsidR="000829EE" w:rsidRPr="0035521D" w:rsidRDefault="000829EE"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1</w:t>
      </w:r>
      <w:r w:rsidR="00865A28" w:rsidRPr="0035521D">
        <w:rPr>
          <w:color w:val="000000" w:themeColor="text1"/>
          <w:sz w:val="24"/>
          <w:szCs w:val="24"/>
          <w:lang w:eastAsia="pt-BR"/>
        </w:rPr>
        <w:t>6</w:t>
      </w:r>
      <w:r w:rsidRPr="0035521D">
        <w:rPr>
          <w:color w:val="000000" w:themeColor="text1"/>
          <w:sz w:val="24"/>
          <w:szCs w:val="24"/>
          <w:lang w:eastAsia="pt-BR"/>
        </w:rPr>
        <w:t>.1. A sessão pública poderá ser reaberta:</w:t>
      </w:r>
    </w:p>
    <w:p w14:paraId="36E4A621" w14:textId="4A77A8FB" w:rsidR="00865A28"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16.1.1</w:t>
      </w:r>
      <w:r w:rsidR="00563FD7" w:rsidRPr="0035521D">
        <w:rPr>
          <w:color w:val="000000" w:themeColor="text1"/>
          <w:sz w:val="24"/>
          <w:szCs w:val="24"/>
          <w:lang w:eastAsia="pt-BR"/>
        </w:rPr>
        <w:t>.</w:t>
      </w:r>
      <w:r w:rsidR="000829EE" w:rsidRPr="0035521D">
        <w:rPr>
          <w:color w:val="000000" w:themeColor="text1"/>
          <w:sz w:val="24"/>
          <w:szCs w:val="24"/>
          <w:lang w:eastAsia="pt-BR"/>
        </w:rPr>
        <w:t xml:space="preserve"> em caso de provimento de recurso que anule atos anteriores;</w:t>
      </w:r>
    </w:p>
    <w:p w14:paraId="03FD9B94" w14:textId="2884AD63" w:rsidR="000829EE"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16.1.2.</w:t>
      </w:r>
      <w:r w:rsidR="000829EE" w:rsidRPr="0035521D">
        <w:rPr>
          <w:color w:val="000000" w:themeColor="text1"/>
          <w:sz w:val="24"/>
          <w:szCs w:val="24"/>
          <w:lang w:eastAsia="pt-BR"/>
        </w:rPr>
        <w:t xml:space="preserve"> quando o licitante vencedor não atender às exigências do edital ou não assinar o contrato.</w:t>
      </w:r>
    </w:p>
    <w:p w14:paraId="33463B42" w14:textId="24155296" w:rsidR="000829EE" w:rsidRPr="0035521D" w:rsidRDefault="000829EE"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6</w:t>
      </w:r>
      <w:r w:rsidRPr="0035521D">
        <w:rPr>
          <w:color w:val="000000" w:themeColor="text1"/>
          <w:sz w:val="24"/>
          <w:szCs w:val="24"/>
          <w:lang w:eastAsia="pt-BR"/>
        </w:rPr>
        <w:t>.2. Todos os licitantes remanescentes serão convocados por meio do sistema eletrônico.</w:t>
      </w:r>
    </w:p>
    <w:p w14:paraId="285C1930" w14:textId="7463E36C" w:rsidR="000829EE" w:rsidRPr="0035521D" w:rsidRDefault="000829EE" w:rsidP="00865A28">
      <w:pPr>
        <w:spacing w:before="120" w:after="120" w:line="240" w:lineRule="auto"/>
        <w:ind w:left="0" w:right="0"/>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6</w:t>
      </w:r>
      <w:r w:rsidRPr="0035521D">
        <w:rPr>
          <w:color w:val="000000" w:themeColor="text1"/>
          <w:sz w:val="24"/>
          <w:szCs w:val="24"/>
          <w:lang w:eastAsia="pt-BR"/>
        </w:rPr>
        <w:t>.3. É responsabilidade do licitante manter seus dados atualizados no sistema.</w:t>
      </w:r>
    </w:p>
    <w:p w14:paraId="688D0308" w14:textId="1F173B3D" w:rsidR="00813B0B" w:rsidRPr="0035521D" w:rsidRDefault="00865A28" w:rsidP="00865A28">
      <w:pPr>
        <w:shd w:val="clear" w:color="auto" w:fill="D9E2F3" w:themeFill="accent1" w:themeFillTint="33"/>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17</w:t>
      </w:r>
      <w:r w:rsidR="00813B0B" w:rsidRPr="0035521D">
        <w:rPr>
          <w:b/>
          <w:bCs/>
          <w:color w:val="000000" w:themeColor="text1"/>
          <w:sz w:val="24"/>
          <w:szCs w:val="24"/>
          <w:lang w:eastAsia="pt-BR"/>
        </w:rPr>
        <w:t>. DA IMPUGNAÇÃO AO EDITAL E DO PEDIDO DE ESCLARECIMENTO</w:t>
      </w:r>
    </w:p>
    <w:p w14:paraId="04BA447E" w14:textId="482EC5D5" w:rsidR="00813B0B" w:rsidRPr="0035521D" w:rsidRDefault="00813B0B"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7</w:t>
      </w:r>
      <w:r w:rsidRPr="0035521D">
        <w:rPr>
          <w:color w:val="000000" w:themeColor="text1"/>
          <w:sz w:val="24"/>
          <w:szCs w:val="24"/>
          <w:lang w:eastAsia="pt-BR"/>
        </w:rPr>
        <w:t>.1. Qualquer pessoa é parte legítima para impugnar este Edital por irregularidade na aplicação da Lei nº 14.133/2021, devendo protocolar o pedido até 3 (três) dias úteis antes da data de abertura da sessão pública.</w:t>
      </w:r>
    </w:p>
    <w:p w14:paraId="78E24F8A" w14:textId="313F5927" w:rsidR="00813B0B" w:rsidRPr="0035521D" w:rsidRDefault="00813B0B"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7</w:t>
      </w:r>
      <w:r w:rsidRPr="0035521D">
        <w:rPr>
          <w:color w:val="000000" w:themeColor="text1"/>
          <w:sz w:val="24"/>
          <w:szCs w:val="24"/>
          <w:lang w:eastAsia="pt-BR"/>
        </w:rPr>
        <w:t>.2. A resposta à impugnação ou ao pedido de esclarecimento será divulgada no sistema eletrônico LICITANET e no sítio eletrônico oficial do Município, no prazo de até 3 (três) dias úteis</w:t>
      </w:r>
      <w:r w:rsidR="007B1ED1" w:rsidRPr="0035521D">
        <w:rPr>
          <w:color w:val="000000" w:themeColor="text1"/>
          <w:sz w:val="24"/>
          <w:szCs w:val="24"/>
          <w:lang w:eastAsia="pt-BR"/>
        </w:rPr>
        <w:t xml:space="preserve"> </w:t>
      </w:r>
      <w:r w:rsidR="007B1ED1" w:rsidRPr="0035521D">
        <w:rPr>
          <w:color w:val="000000" w:themeColor="text1"/>
          <w:sz w:val="24"/>
          <w:szCs w:val="24"/>
        </w:rPr>
        <w:t xml:space="preserve">contado do recebimento do </w:t>
      </w:r>
      <w:proofErr w:type="gramStart"/>
      <w:r w:rsidR="007B1ED1" w:rsidRPr="0035521D">
        <w:rPr>
          <w:color w:val="000000" w:themeColor="text1"/>
          <w:sz w:val="24"/>
          <w:szCs w:val="24"/>
        </w:rPr>
        <w:t xml:space="preserve">pedido, </w:t>
      </w:r>
      <w:r w:rsidRPr="0035521D">
        <w:rPr>
          <w:color w:val="000000" w:themeColor="text1"/>
          <w:sz w:val="24"/>
          <w:szCs w:val="24"/>
          <w:lang w:eastAsia="pt-BR"/>
        </w:rPr>
        <w:t xml:space="preserve"> limitado</w:t>
      </w:r>
      <w:proofErr w:type="gramEnd"/>
      <w:r w:rsidRPr="0035521D">
        <w:rPr>
          <w:color w:val="000000" w:themeColor="text1"/>
          <w:sz w:val="24"/>
          <w:szCs w:val="24"/>
          <w:lang w:eastAsia="pt-BR"/>
        </w:rPr>
        <w:t xml:space="preserve"> ao último dia útil anterior à data de abertura do certame.</w:t>
      </w:r>
    </w:p>
    <w:p w14:paraId="1D126310" w14:textId="4BE5D1EA" w:rsidR="00813B0B" w:rsidRPr="0035521D" w:rsidRDefault="00813B0B"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7</w:t>
      </w:r>
      <w:r w:rsidRPr="0035521D">
        <w:rPr>
          <w:color w:val="000000" w:themeColor="text1"/>
          <w:sz w:val="24"/>
          <w:szCs w:val="24"/>
          <w:lang w:eastAsia="pt-BR"/>
        </w:rPr>
        <w:t>.3. A impugnação e o pedido de esclarecimento deverão ser realizados exclusivamente por meio eletrônico, em campo próprio da plataforma LICITANET – Licitações Eletrônicas.</w:t>
      </w:r>
    </w:p>
    <w:p w14:paraId="656F0F16" w14:textId="4ABEC99D" w:rsidR="00813B0B" w:rsidRPr="0035521D" w:rsidRDefault="00813B0B"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7</w:t>
      </w:r>
      <w:r w:rsidRPr="0035521D">
        <w:rPr>
          <w:color w:val="000000" w:themeColor="text1"/>
          <w:sz w:val="24"/>
          <w:szCs w:val="24"/>
          <w:lang w:eastAsia="pt-BR"/>
        </w:rPr>
        <w:t>.4. As impugnações e pedidos de esclarecimento não suspendem os prazos previstos no certame.</w:t>
      </w:r>
    </w:p>
    <w:p w14:paraId="70A2BA9F" w14:textId="61571735" w:rsidR="00813B0B" w:rsidRPr="0035521D" w:rsidRDefault="00813B0B"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7</w:t>
      </w:r>
      <w:r w:rsidRPr="0035521D">
        <w:rPr>
          <w:color w:val="000000" w:themeColor="text1"/>
          <w:sz w:val="24"/>
          <w:szCs w:val="24"/>
          <w:lang w:eastAsia="pt-BR"/>
        </w:rPr>
        <w:t>.5. A concessão de efeito suspensivo à impugnação é medida excepcional e deverá ser motivada pelo Agente de Contratação, nos autos do processo.</w:t>
      </w:r>
    </w:p>
    <w:p w14:paraId="2DDE5ABA" w14:textId="6A4D1631" w:rsidR="00813B0B" w:rsidRPr="0035521D" w:rsidRDefault="00813B0B"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7</w:t>
      </w:r>
      <w:r w:rsidRPr="0035521D">
        <w:rPr>
          <w:color w:val="000000" w:themeColor="text1"/>
          <w:sz w:val="24"/>
          <w:szCs w:val="24"/>
          <w:lang w:eastAsia="pt-BR"/>
        </w:rPr>
        <w:t>.6. Acolhida a impugnação, será definida e publicada nova data para a realização do certame, com a devida reabertura dos prazos, quando necessário.</w:t>
      </w:r>
    </w:p>
    <w:p w14:paraId="44C32681" w14:textId="3B740D84" w:rsidR="00813B0B" w:rsidRPr="0035521D" w:rsidRDefault="00813B0B"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rPr>
        <w:t>1</w:t>
      </w:r>
      <w:r w:rsidR="00865A28" w:rsidRPr="0035521D">
        <w:rPr>
          <w:color w:val="000000" w:themeColor="text1"/>
          <w:sz w:val="24"/>
          <w:szCs w:val="24"/>
        </w:rPr>
        <w:t>7</w:t>
      </w:r>
      <w:r w:rsidRPr="0035521D">
        <w:rPr>
          <w:color w:val="000000" w:themeColor="text1"/>
          <w:sz w:val="24"/>
          <w:szCs w:val="24"/>
        </w:rPr>
        <w:t>.7. As respostas aos pedidos de esclarecimento e às impugnações vinculam a Administração e integram este Edital para todos os fins.</w:t>
      </w:r>
    </w:p>
    <w:p w14:paraId="3C28AA9E" w14:textId="08DB6C50" w:rsidR="000829EE" w:rsidRPr="0035521D" w:rsidRDefault="000829EE" w:rsidP="00865A28">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1</w:t>
      </w:r>
      <w:r w:rsidR="00865A28" w:rsidRPr="0035521D">
        <w:rPr>
          <w:b/>
          <w:bCs/>
          <w:color w:val="000000" w:themeColor="text1"/>
          <w:sz w:val="24"/>
          <w:szCs w:val="24"/>
          <w:lang w:eastAsia="pt-BR"/>
        </w:rPr>
        <w:t>8</w:t>
      </w:r>
      <w:r w:rsidRPr="0035521D">
        <w:rPr>
          <w:b/>
          <w:bCs/>
          <w:color w:val="000000" w:themeColor="text1"/>
          <w:sz w:val="24"/>
          <w:szCs w:val="24"/>
          <w:lang w:eastAsia="pt-BR"/>
        </w:rPr>
        <w:t>. DA ADJUDICAÇÃO E HOMOLOGAÇÃO</w:t>
      </w:r>
    </w:p>
    <w:p w14:paraId="7F264EA1" w14:textId="6762DC81" w:rsidR="000829EE" w:rsidRPr="0035521D" w:rsidRDefault="000829EE"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w:t>
      </w:r>
      <w:r w:rsidR="00865A28" w:rsidRPr="0035521D">
        <w:rPr>
          <w:color w:val="000000" w:themeColor="text1"/>
          <w:sz w:val="24"/>
          <w:szCs w:val="24"/>
          <w:lang w:eastAsia="pt-BR"/>
        </w:rPr>
        <w:t>8.1</w:t>
      </w:r>
      <w:r w:rsidR="00826E03" w:rsidRPr="0035521D">
        <w:rPr>
          <w:color w:val="000000" w:themeColor="text1"/>
          <w:sz w:val="24"/>
          <w:szCs w:val="24"/>
        </w:rPr>
        <w:t>. Encerradas as fases de julgamento e habilitação, e exauridos os recursos administrativos, o processo será encaminhado à autoridade competente para adjudicação do objeto e homologação do resultado, nos termos do art. 71 da Lei nº 14.133/2021.</w:t>
      </w:r>
    </w:p>
    <w:p w14:paraId="2943FC94" w14:textId="0A9CF052" w:rsidR="000829EE" w:rsidRPr="0035521D" w:rsidRDefault="00865A28" w:rsidP="00865A28">
      <w:pPr>
        <w:shd w:val="clear" w:color="auto" w:fill="D9E2F3" w:themeFill="accent1" w:themeFillTint="33"/>
        <w:spacing w:before="100" w:beforeAutospacing="1" w:after="100" w:afterAutospacing="1" w:line="240" w:lineRule="auto"/>
        <w:ind w:left="0" w:right="0"/>
        <w:jc w:val="both"/>
        <w:rPr>
          <w:color w:val="000000" w:themeColor="text1"/>
          <w:sz w:val="24"/>
          <w:szCs w:val="24"/>
          <w:lang w:eastAsia="pt-BR"/>
        </w:rPr>
      </w:pPr>
      <w:r w:rsidRPr="0035521D">
        <w:rPr>
          <w:b/>
          <w:bCs/>
          <w:color w:val="000000" w:themeColor="text1"/>
          <w:sz w:val="24"/>
          <w:szCs w:val="24"/>
          <w:lang w:eastAsia="pt-BR"/>
        </w:rPr>
        <w:lastRenderedPageBreak/>
        <w:t>19</w:t>
      </w:r>
      <w:r w:rsidR="000829EE" w:rsidRPr="0035521D">
        <w:rPr>
          <w:b/>
          <w:bCs/>
          <w:color w:val="000000" w:themeColor="text1"/>
          <w:sz w:val="24"/>
          <w:szCs w:val="24"/>
          <w:lang w:eastAsia="pt-BR"/>
        </w:rPr>
        <w:t>. DA GARANTIA DA EXECUÇÃO</w:t>
      </w:r>
    </w:p>
    <w:p w14:paraId="2397E397" w14:textId="674A43F3" w:rsidR="00826E03" w:rsidRPr="0035521D" w:rsidRDefault="00865A28"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19.1</w:t>
      </w:r>
      <w:r w:rsidR="002719E1" w:rsidRPr="002719E1">
        <w:t xml:space="preserve"> </w:t>
      </w:r>
      <w:r w:rsidR="002719E1">
        <w:t xml:space="preserve">Será exigida garantia de execução no percentual de </w:t>
      </w:r>
      <w:r w:rsidR="002719E1">
        <w:rPr>
          <w:rStyle w:val="Forte"/>
        </w:rPr>
        <w:t>5% (cinco por cento)</w:t>
      </w:r>
      <w:r w:rsidR="002719E1">
        <w:t xml:space="preserve"> do valor estimado da concessão, como condição para a assinatura do contrato, nos termos do Termo de Referência, da minuta contratual e da legislação </w:t>
      </w:r>
      <w:proofErr w:type="gramStart"/>
      <w:r w:rsidR="002719E1">
        <w:t>vigente.</w:t>
      </w:r>
      <w:r w:rsidR="00826E03" w:rsidRPr="0035521D">
        <w:rPr>
          <w:color w:val="000000" w:themeColor="text1"/>
          <w:sz w:val="24"/>
          <w:szCs w:val="24"/>
          <w:lang w:eastAsia="pt-BR"/>
        </w:rPr>
        <w:t>.</w:t>
      </w:r>
      <w:proofErr w:type="gramEnd"/>
    </w:p>
    <w:p w14:paraId="451AF591" w14:textId="6132BB7C" w:rsidR="000829EE" w:rsidRPr="0035521D" w:rsidRDefault="00865A28"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19.</w:t>
      </w:r>
      <w:r w:rsidR="00826E03" w:rsidRPr="0035521D">
        <w:rPr>
          <w:color w:val="000000" w:themeColor="text1"/>
          <w:sz w:val="24"/>
          <w:szCs w:val="24"/>
          <w:lang w:eastAsia="pt-BR"/>
        </w:rPr>
        <w:t xml:space="preserve">2. </w:t>
      </w:r>
      <w:r w:rsidR="007B1ED1" w:rsidRPr="0035521D">
        <w:rPr>
          <w:color w:val="000000" w:themeColor="text1"/>
          <w:sz w:val="24"/>
          <w:szCs w:val="24"/>
        </w:rPr>
        <w:t>A garantia, quando exigida, deverá ser prestada nas modalidades previstas na Lei nº 14.133/2021, podendo consistir em caução em dinheiro, seguro-garantia ou fiança bancária.</w:t>
      </w:r>
    </w:p>
    <w:p w14:paraId="364B9AC3" w14:textId="13297335" w:rsidR="000829EE" w:rsidRPr="0035521D" w:rsidRDefault="00865A28" w:rsidP="00865A28">
      <w:pPr>
        <w:shd w:val="clear" w:color="auto" w:fill="D9E2F3" w:themeFill="accent1" w:themeFillTint="33"/>
        <w:spacing w:before="100" w:beforeAutospacing="1" w:after="100" w:afterAutospacing="1" w:line="240" w:lineRule="auto"/>
        <w:ind w:left="0" w:right="0"/>
        <w:jc w:val="both"/>
        <w:rPr>
          <w:b/>
          <w:bCs/>
          <w:color w:val="000000" w:themeColor="text1"/>
          <w:sz w:val="24"/>
          <w:szCs w:val="24"/>
          <w:lang w:eastAsia="pt-BR"/>
        </w:rPr>
      </w:pPr>
      <w:r w:rsidRPr="0035521D">
        <w:rPr>
          <w:b/>
          <w:bCs/>
          <w:color w:val="000000" w:themeColor="text1"/>
          <w:sz w:val="24"/>
          <w:szCs w:val="24"/>
          <w:lang w:eastAsia="pt-BR"/>
        </w:rPr>
        <w:t>20.</w:t>
      </w:r>
      <w:r w:rsidR="000829EE" w:rsidRPr="0035521D">
        <w:rPr>
          <w:b/>
          <w:bCs/>
          <w:color w:val="000000" w:themeColor="text1"/>
          <w:sz w:val="24"/>
          <w:szCs w:val="24"/>
          <w:lang w:eastAsia="pt-BR"/>
        </w:rPr>
        <w:t xml:space="preserve"> DA CONTRATAÇÃO</w:t>
      </w:r>
    </w:p>
    <w:p w14:paraId="18EDA84A" w14:textId="77777777" w:rsidR="003B5401" w:rsidRPr="0035521D" w:rsidRDefault="003B5401" w:rsidP="003B540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20.1.</w:t>
      </w:r>
      <w:r w:rsidRPr="0035521D">
        <w:rPr>
          <w:color w:val="000000" w:themeColor="text1"/>
          <w:sz w:val="24"/>
          <w:szCs w:val="24"/>
          <w:lang w:eastAsia="pt-BR"/>
        </w:rPr>
        <w:t xml:space="preserve"> Homologado o resultado da licitação, o licitante vencedor será convocado para assinatura do contrato de concessão.</w:t>
      </w:r>
    </w:p>
    <w:p w14:paraId="705DE863" w14:textId="77777777" w:rsidR="003B5401" w:rsidRPr="0035521D" w:rsidRDefault="003B5401" w:rsidP="003B540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20.2.</w:t>
      </w:r>
      <w:r w:rsidRPr="0035521D">
        <w:rPr>
          <w:color w:val="000000" w:themeColor="text1"/>
          <w:sz w:val="24"/>
          <w:szCs w:val="24"/>
          <w:lang w:eastAsia="pt-BR"/>
        </w:rPr>
        <w:t xml:space="preserve"> O prazo para assinatura do contrato será de até 10 (dez) dias úteis, contados da convocação, podendo ser prorrogado mediante justificativa aceita pela Administração.</w:t>
      </w:r>
    </w:p>
    <w:p w14:paraId="5DA8FF12" w14:textId="77777777" w:rsidR="003B5401" w:rsidRPr="0035521D" w:rsidRDefault="003B5401" w:rsidP="003B540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20.3.</w:t>
      </w:r>
      <w:r w:rsidRPr="0035521D">
        <w:rPr>
          <w:color w:val="000000" w:themeColor="text1"/>
          <w:sz w:val="24"/>
          <w:szCs w:val="24"/>
          <w:lang w:eastAsia="pt-BR"/>
        </w:rPr>
        <w:t xml:space="preserve"> O não comparecimento injustificado implicará decadência do direito à contratação, sem prejuízo da aplicação das sanções previstas na legislação.</w:t>
      </w:r>
    </w:p>
    <w:p w14:paraId="374E3EF7" w14:textId="77777777" w:rsidR="003B5401" w:rsidRPr="0035521D" w:rsidRDefault="003B5401" w:rsidP="003B540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20.4.</w:t>
      </w:r>
      <w:r w:rsidRPr="0035521D">
        <w:rPr>
          <w:color w:val="000000" w:themeColor="text1"/>
          <w:sz w:val="24"/>
          <w:szCs w:val="24"/>
          <w:lang w:eastAsia="pt-BR"/>
        </w:rPr>
        <w:t xml:space="preserve"> Poderão ser convocados os licitantes remanescentes, na ordem de classificação, na hipótese de não assinatura do contrato pelo vencedor.</w:t>
      </w:r>
    </w:p>
    <w:p w14:paraId="4FD25302" w14:textId="77777777" w:rsidR="003B5401" w:rsidRPr="0035521D" w:rsidRDefault="003B5401" w:rsidP="003B540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20.5.</w:t>
      </w:r>
      <w:r w:rsidRPr="0035521D">
        <w:rPr>
          <w:color w:val="000000" w:themeColor="text1"/>
          <w:sz w:val="24"/>
          <w:szCs w:val="24"/>
          <w:lang w:eastAsia="pt-BR"/>
        </w:rPr>
        <w:t xml:space="preserve"> A concessionária deverá observar e cumprir as exigências relativas à contratação e manutenção de seguros, conforme previsto no Termo de Referência e no contrato de concessão.</w:t>
      </w:r>
    </w:p>
    <w:p w14:paraId="4EEE72A7" w14:textId="2CB15287" w:rsidR="007B1ED1" w:rsidRPr="0035521D" w:rsidRDefault="003B5401" w:rsidP="007B1ED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20.6.</w:t>
      </w:r>
      <w:r w:rsidRPr="0035521D">
        <w:rPr>
          <w:color w:val="000000" w:themeColor="text1"/>
          <w:sz w:val="24"/>
          <w:szCs w:val="24"/>
          <w:lang w:eastAsia="pt-BR"/>
        </w:rPr>
        <w:t xml:space="preserve"> O início da operação observará os prazos e condições estabelecidos no Termo de Referência, parte integrante deste edital.</w:t>
      </w:r>
    </w:p>
    <w:p w14:paraId="29B7C110" w14:textId="468E1B10" w:rsidR="007B1ED1" w:rsidRPr="0035521D" w:rsidRDefault="007B1ED1" w:rsidP="007B1ED1">
      <w:pPr>
        <w:spacing w:before="100" w:beforeAutospacing="1" w:after="100" w:afterAutospacing="1" w:line="240" w:lineRule="auto"/>
        <w:ind w:left="0" w:right="0"/>
        <w:rPr>
          <w:color w:val="000000" w:themeColor="text1"/>
          <w:sz w:val="24"/>
          <w:szCs w:val="24"/>
          <w:lang w:eastAsia="pt-BR"/>
        </w:rPr>
      </w:pPr>
      <w:r w:rsidRPr="0035521D">
        <w:rPr>
          <w:color w:val="000000" w:themeColor="text1"/>
          <w:sz w:val="24"/>
          <w:szCs w:val="24"/>
          <w:lang w:eastAsia="pt-BR"/>
        </w:rPr>
        <w:t>20.7.</w:t>
      </w:r>
      <w:r w:rsidRPr="0035521D">
        <w:rPr>
          <w:color w:val="000000" w:themeColor="text1"/>
          <w:sz w:val="24"/>
          <w:szCs w:val="24"/>
        </w:rPr>
        <w:t xml:space="preserve"> </w:t>
      </w:r>
      <w:r w:rsidRPr="0035521D">
        <w:rPr>
          <w:color w:val="000000" w:themeColor="text1"/>
          <w:sz w:val="24"/>
          <w:szCs w:val="24"/>
          <w:lang w:eastAsia="pt-BR"/>
        </w:rPr>
        <w:t>O Poder Concedente poderá intervir na concessão, nos termos da legislação aplicável e do contrato, com o objetivo de assegurar a adequada prestação do serviço.</w:t>
      </w:r>
    </w:p>
    <w:p w14:paraId="167B5AEC" w14:textId="2770FB47" w:rsidR="00826E03" w:rsidRPr="0035521D" w:rsidRDefault="00865A28" w:rsidP="007B1ED1">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21.</w:t>
      </w:r>
      <w:r w:rsidR="007B1ED1" w:rsidRPr="0035521D">
        <w:rPr>
          <w:b/>
          <w:bCs/>
          <w:color w:val="000000" w:themeColor="text1"/>
          <w:sz w:val="24"/>
          <w:szCs w:val="24"/>
          <w:lang w:eastAsia="pt-BR"/>
        </w:rPr>
        <w:t xml:space="preserve"> </w:t>
      </w:r>
      <w:r w:rsidR="00826E03" w:rsidRPr="0035521D">
        <w:rPr>
          <w:b/>
          <w:bCs/>
          <w:color w:val="000000" w:themeColor="text1"/>
          <w:sz w:val="24"/>
          <w:szCs w:val="24"/>
          <w:lang w:eastAsia="pt-BR"/>
        </w:rPr>
        <w:t>DO CONTRATO DE CONCESSÃO</w:t>
      </w:r>
    </w:p>
    <w:p w14:paraId="155BC34A" w14:textId="369A8436"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21</w:t>
      </w:r>
      <w:r w:rsidR="00826E03" w:rsidRPr="0035521D">
        <w:rPr>
          <w:color w:val="000000" w:themeColor="text1"/>
          <w:sz w:val="24"/>
          <w:szCs w:val="24"/>
          <w:lang w:eastAsia="pt-BR"/>
        </w:rPr>
        <w:t>.1. Após a homologação da licitação, será celebrado contrato administrativo de concessão de serviço público, nos termos da Lei nº 8.987/1995 e da Lei nº 14.133/2021.</w:t>
      </w:r>
    </w:p>
    <w:p w14:paraId="7C5FA028" w14:textId="7067C217"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21</w:t>
      </w:r>
      <w:r w:rsidR="00826E03" w:rsidRPr="0035521D">
        <w:rPr>
          <w:color w:val="000000" w:themeColor="text1"/>
          <w:sz w:val="24"/>
          <w:szCs w:val="24"/>
          <w:lang w:eastAsia="pt-BR"/>
        </w:rPr>
        <w:t>.2. O contrato poderá ser formalizado por meio eletrônico.</w:t>
      </w:r>
    </w:p>
    <w:p w14:paraId="7B901A29" w14:textId="44734378"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21</w:t>
      </w:r>
      <w:r w:rsidR="00826E03" w:rsidRPr="0035521D">
        <w:rPr>
          <w:color w:val="000000" w:themeColor="text1"/>
          <w:sz w:val="24"/>
          <w:szCs w:val="24"/>
          <w:lang w:eastAsia="pt-BR"/>
        </w:rPr>
        <w:t>.3. Previamente à assinatura do contrato, a Administração poderá realizar consultas aos cadastros restritivos para verificação de impedimentos à contratação.</w:t>
      </w:r>
    </w:p>
    <w:p w14:paraId="62488C01" w14:textId="41CE1356"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21</w:t>
      </w:r>
      <w:r w:rsidR="00826E03" w:rsidRPr="0035521D">
        <w:rPr>
          <w:color w:val="000000" w:themeColor="text1"/>
          <w:sz w:val="24"/>
          <w:szCs w:val="24"/>
          <w:lang w:eastAsia="pt-BR"/>
        </w:rPr>
        <w:t>.4. Na assinatura do contrato, será exigida a manutenção das condições de habilitação.</w:t>
      </w:r>
    </w:p>
    <w:p w14:paraId="6C13DDFC" w14:textId="5711CE87" w:rsidR="000829EE"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21</w:t>
      </w:r>
      <w:r w:rsidR="00826E03" w:rsidRPr="0035521D">
        <w:rPr>
          <w:color w:val="000000" w:themeColor="text1"/>
          <w:sz w:val="24"/>
          <w:szCs w:val="24"/>
          <w:lang w:eastAsia="pt-BR"/>
        </w:rPr>
        <w:t>.5. A recusa injustificada em assinar o contrato implicará aplicação das sanções previstas na legislação.</w:t>
      </w:r>
    </w:p>
    <w:p w14:paraId="43E13562" w14:textId="2DBDCB6B" w:rsidR="00826E03" w:rsidRPr="0035521D" w:rsidRDefault="00865A28" w:rsidP="00865A28">
      <w:pPr>
        <w:shd w:val="clear" w:color="auto" w:fill="D9E2F3" w:themeFill="accent1" w:themeFillTint="33"/>
        <w:spacing w:before="120" w:after="120" w:line="240" w:lineRule="auto"/>
        <w:ind w:left="0" w:right="0"/>
        <w:jc w:val="both"/>
        <w:rPr>
          <w:color w:val="000000" w:themeColor="text1"/>
          <w:sz w:val="24"/>
          <w:szCs w:val="24"/>
          <w:lang w:eastAsia="pt-BR"/>
        </w:rPr>
      </w:pPr>
      <w:r w:rsidRPr="0035521D">
        <w:rPr>
          <w:b/>
          <w:bCs/>
          <w:color w:val="000000" w:themeColor="text1"/>
          <w:sz w:val="24"/>
          <w:szCs w:val="24"/>
          <w:lang w:eastAsia="pt-BR"/>
        </w:rPr>
        <w:t>22</w:t>
      </w:r>
      <w:r w:rsidR="00826E03" w:rsidRPr="0035521D">
        <w:rPr>
          <w:b/>
          <w:bCs/>
          <w:color w:val="000000" w:themeColor="text1"/>
          <w:sz w:val="24"/>
          <w:szCs w:val="24"/>
          <w:lang w:eastAsia="pt-BR"/>
        </w:rPr>
        <w:t>. DA FISCALIZAÇÃO E EXECUÇÃO DO SERVIÇO</w:t>
      </w:r>
    </w:p>
    <w:p w14:paraId="31C9C499" w14:textId="7645B61B" w:rsidR="00826E03" w:rsidRPr="0035521D" w:rsidRDefault="00865A28"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22</w:t>
      </w:r>
      <w:r w:rsidR="00826E03" w:rsidRPr="0035521D">
        <w:rPr>
          <w:color w:val="000000" w:themeColor="text1"/>
          <w:sz w:val="24"/>
          <w:szCs w:val="24"/>
          <w:lang w:eastAsia="pt-BR"/>
        </w:rPr>
        <w:t>.1. A execução do contrato será acompanhada e fiscalizada pelo Poder Concedente, por meio de agentes designados.</w:t>
      </w:r>
    </w:p>
    <w:p w14:paraId="2487ECD0" w14:textId="2E7632A1" w:rsidR="00826E03" w:rsidRPr="0035521D" w:rsidRDefault="00865A28"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22</w:t>
      </w:r>
      <w:r w:rsidR="00826E03" w:rsidRPr="0035521D">
        <w:rPr>
          <w:color w:val="000000" w:themeColor="text1"/>
          <w:sz w:val="24"/>
          <w:szCs w:val="24"/>
          <w:lang w:eastAsia="pt-BR"/>
        </w:rPr>
        <w:t>.2. As regras de fiscalização, controle e obrigações das partes encontram-se definidas no Termo de Referência e no contrato de concessão.</w:t>
      </w:r>
    </w:p>
    <w:p w14:paraId="203530CD" w14:textId="0C3516E2" w:rsidR="00826E03" w:rsidRPr="0035521D" w:rsidRDefault="00865A28" w:rsidP="00865A28">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23</w:t>
      </w:r>
      <w:r w:rsidR="00826E03" w:rsidRPr="0035521D">
        <w:rPr>
          <w:b/>
          <w:bCs/>
          <w:color w:val="000000" w:themeColor="text1"/>
          <w:sz w:val="24"/>
          <w:szCs w:val="24"/>
          <w:lang w:eastAsia="pt-BR"/>
        </w:rPr>
        <w:t>. DA REMUNERAÇÃO DA CONCESSIONÁRIA</w:t>
      </w:r>
    </w:p>
    <w:p w14:paraId="339DE83D" w14:textId="620F02AB" w:rsidR="00826E03" w:rsidRPr="0035521D" w:rsidRDefault="00865A28"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23</w:t>
      </w:r>
      <w:r w:rsidR="00826E03" w:rsidRPr="0035521D">
        <w:rPr>
          <w:color w:val="000000" w:themeColor="text1"/>
          <w:sz w:val="24"/>
          <w:szCs w:val="24"/>
          <w:lang w:eastAsia="pt-BR"/>
        </w:rPr>
        <w:t>.1. A remuneração da concessionária dar-se-á, predominantemente, por meio da tarifa paga pelos usuários do serviço.</w:t>
      </w:r>
    </w:p>
    <w:p w14:paraId="4BE335BD" w14:textId="6E76A203" w:rsidR="00826E03" w:rsidRPr="0035521D" w:rsidRDefault="00865A28" w:rsidP="00865A28">
      <w:pPr>
        <w:spacing w:before="100" w:beforeAutospacing="1" w:after="100" w:afterAutospacing="1" w:line="240" w:lineRule="auto"/>
        <w:ind w:left="0" w:right="0"/>
        <w:jc w:val="both"/>
        <w:rPr>
          <w:color w:val="000000" w:themeColor="text1"/>
          <w:sz w:val="24"/>
          <w:szCs w:val="24"/>
          <w:lang w:eastAsia="pt-BR"/>
        </w:rPr>
      </w:pPr>
      <w:r w:rsidRPr="0035521D">
        <w:rPr>
          <w:color w:val="000000" w:themeColor="text1"/>
          <w:sz w:val="24"/>
          <w:szCs w:val="24"/>
          <w:lang w:eastAsia="pt-BR"/>
        </w:rPr>
        <w:t>23</w:t>
      </w:r>
      <w:r w:rsidR="00826E03" w:rsidRPr="0035521D">
        <w:rPr>
          <w:color w:val="000000" w:themeColor="text1"/>
          <w:sz w:val="24"/>
          <w:szCs w:val="24"/>
          <w:lang w:eastAsia="pt-BR"/>
        </w:rPr>
        <w:t xml:space="preserve">.2. </w:t>
      </w:r>
      <w:r w:rsidR="00033366" w:rsidRPr="0035521D">
        <w:rPr>
          <w:color w:val="000000" w:themeColor="text1"/>
          <w:sz w:val="24"/>
          <w:szCs w:val="24"/>
          <w:lang w:eastAsia="pt-BR"/>
        </w:rPr>
        <w:t>Poderão ser adotados mecanismos de revisão, reajuste e recomposição do equilíbrio econômico-financeiro, mediante requerimento formal da Concessionária, devidamente instruído, observados os termos do contrato, utilizando-se como índice o Índice Nacional de Preços ao Consumidor – INPC, ou outro que venha a substituí-lo, tendo como data-base a data do orçamento estimado da contratação, fixada em 19 de março de 2026, nos termos do art. 25, §7º, da Lei nº 14.133/2021.</w:t>
      </w:r>
    </w:p>
    <w:p w14:paraId="19B65601" w14:textId="63D0C8C6" w:rsidR="00826E03" w:rsidRPr="0035521D" w:rsidRDefault="00865A28" w:rsidP="00865A28">
      <w:pPr>
        <w:shd w:val="clear" w:color="auto" w:fill="D9E2F3" w:themeFill="accent1" w:themeFillTint="33"/>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24</w:t>
      </w:r>
      <w:r w:rsidR="00826E03" w:rsidRPr="0035521D">
        <w:rPr>
          <w:b/>
          <w:bCs/>
          <w:color w:val="000000" w:themeColor="text1"/>
          <w:sz w:val="24"/>
          <w:szCs w:val="24"/>
          <w:lang w:eastAsia="pt-BR"/>
        </w:rPr>
        <w:t>. DAS DISPOSIÇÕES GERAIS</w:t>
      </w:r>
    </w:p>
    <w:p w14:paraId="030E1EBD" w14:textId="25417857"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24</w:t>
      </w:r>
      <w:r w:rsidR="00826E03" w:rsidRPr="0035521D">
        <w:rPr>
          <w:color w:val="000000" w:themeColor="text1"/>
          <w:sz w:val="24"/>
          <w:szCs w:val="24"/>
          <w:lang w:eastAsia="pt-BR"/>
        </w:rPr>
        <w:t>.1. Será divulgada ata da sessão pública no sistema eletrônico LICITANET.</w:t>
      </w:r>
    </w:p>
    <w:p w14:paraId="4FBDD8E1" w14:textId="3048592E"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41360DA0" w14:textId="17E566D4"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2</w:t>
      </w:r>
      <w:r w:rsidR="00826E03" w:rsidRPr="0035521D">
        <w:rPr>
          <w:color w:val="000000" w:themeColor="text1"/>
          <w:sz w:val="24"/>
          <w:szCs w:val="24"/>
          <w:lang w:eastAsia="pt-BR"/>
        </w:rPr>
        <w:t>4.3. Todas as referências de tempo no Edital, no aviso e durante a sessão pública observarão o horário de Brasília – DF.</w:t>
      </w:r>
    </w:p>
    <w:p w14:paraId="51B59475" w14:textId="51B57114"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4.4. A homologação do resultado desta licitação não implicará direito à contratação.</w:t>
      </w:r>
    </w:p>
    <w:p w14:paraId="3AC28F08" w14:textId="33D777E6" w:rsidR="00826E03" w:rsidRPr="0035521D" w:rsidRDefault="00865A28" w:rsidP="00826E03">
      <w:pPr>
        <w:spacing w:before="100" w:beforeAutospacing="1" w:after="100" w:afterAutospacing="1" w:line="240" w:lineRule="auto"/>
        <w:ind w:left="0" w:right="0"/>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4.5. As normas disciplinadoras da licitação serão interpretadas em favor da ampliação da disputa entre os interessados, desde que não comprometam o interesse público, a isonomia e a segurança da contratação.</w:t>
      </w:r>
    </w:p>
    <w:p w14:paraId="54F5F448" w14:textId="0D54BEAA" w:rsidR="00826E03" w:rsidRPr="0035521D" w:rsidRDefault="00865A28" w:rsidP="00826E03">
      <w:pPr>
        <w:spacing w:before="100" w:beforeAutospacing="1" w:after="100" w:afterAutospacing="1" w:line="240" w:lineRule="auto"/>
        <w:ind w:left="0" w:right="0"/>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4.6. Os licitantes assumem todos os custos de preparação e apresentação de suas propostas, não sendo a Administração responsável por esses custos, independentemente do resultado do certame.</w:t>
      </w:r>
    </w:p>
    <w:p w14:paraId="2A70F6AF" w14:textId="77777777" w:rsidR="00865A28"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4.7. Na contagem dos prazos estabelecidos neste Edital, excluir-se-á o dia do início e incluir-se-á o do vencimento, iniciando-se e vencendo-se os prazos apenas em dias de expediente.</w:t>
      </w:r>
    </w:p>
    <w:p w14:paraId="7824D585" w14:textId="77777777" w:rsidR="00865A28"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4.8. O desatendimento de exigências formais não essenciais não implicará o afastamento do licitante, desde que seja possível o aproveitamento do ato.</w:t>
      </w:r>
    </w:p>
    <w:p w14:paraId="7499834E" w14:textId="4695414F"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4.9. Em caso de divergência entre este Edital e seus anexos, prevalecerão as disposições deste Edital.</w:t>
      </w:r>
    </w:p>
    <w:p w14:paraId="208C6AE8" w14:textId="77777777" w:rsidR="00865A28"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4.10. O Edital e seus anexos estão disponíveis no Portal Nacional de Contratações Públicas (PNCP), no sistema eletrônico LICITANET e no sítio eletrônico oficial do Município.</w:t>
      </w:r>
    </w:p>
    <w:p w14:paraId="783FF1C2" w14:textId="5A4AA2D5" w:rsidR="00826E03" w:rsidRPr="0035521D" w:rsidRDefault="00865A28" w:rsidP="00865A28">
      <w:pPr>
        <w:spacing w:before="120" w:after="120" w:line="240" w:lineRule="auto"/>
        <w:ind w:left="0" w:right="0"/>
        <w:jc w:val="both"/>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4.11. Integram este Edital, para todos os fins, os seguintes anexos:</w:t>
      </w:r>
    </w:p>
    <w:p w14:paraId="482AA7D9" w14:textId="57C2A4BF" w:rsidR="00826E03" w:rsidRPr="0035521D" w:rsidRDefault="00865A28" w:rsidP="00477330">
      <w:pPr>
        <w:spacing w:line="240" w:lineRule="auto"/>
        <w:ind w:left="0" w:right="0"/>
        <w:rPr>
          <w:color w:val="000000" w:themeColor="text1"/>
          <w:sz w:val="24"/>
          <w:szCs w:val="24"/>
          <w:lang w:eastAsia="pt-BR"/>
        </w:rPr>
      </w:pPr>
      <w:r w:rsidRPr="0035521D">
        <w:rPr>
          <w:color w:val="000000" w:themeColor="text1"/>
          <w:sz w:val="24"/>
          <w:szCs w:val="24"/>
          <w:lang w:eastAsia="pt-BR"/>
        </w:rPr>
        <w:t>2</w:t>
      </w:r>
      <w:r w:rsidR="00826E03" w:rsidRPr="0035521D">
        <w:rPr>
          <w:color w:val="000000" w:themeColor="text1"/>
          <w:sz w:val="24"/>
          <w:szCs w:val="24"/>
          <w:lang w:eastAsia="pt-BR"/>
        </w:rPr>
        <w:t xml:space="preserve">4.11.1. ANEXO I – Termo de Referência </w:t>
      </w:r>
    </w:p>
    <w:p w14:paraId="2002BABB" w14:textId="442DB602" w:rsidR="00477330" w:rsidRPr="0035521D" w:rsidRDefault="00865A28" w:rsidP="00477330">
      <w:pPr>
        <w:pStyle w:val="Standard"/>
        <w:autoSpaceDE w:val="0"/>
        <w:rPr>
          <w:rFonts w:ascii="Times New Roman" w:eastAsia="Arial" w:hAnsi="Times New Roman" w:cs="Times New Roman"/>
          <w:color w:val="000000" w:themeColor="text1"/>
        </w:rPr>
      </w:pPr>
      <w:r w:rsidRPr="0035521D">
        <w:rPr>
          <w:rFonts w:ascii="Times New Roman" w:hAnsi="Times New Roman" w:cs="Times New Roman"/>
          <w:color w:val="000000" w:themeColor="text1"/>
          <w:lang w:eastAsia="pt-BR"/>
        </w:rPr>
        <w:t>2</w:t>
      </w:r>
      <w:r w:rsidR="00826E03" w:rsidRPr="0035521D">
        <w:rPr>
          <w:rFonts w:ascii="Times New Roman" w:hAnsi="Times New Roman" w:cs="Times New Roman"/>
          <w:color w:val="000000" w:themeColor="text1"/>
          <w:lang w:eastAsia="pt-BR"/>
        </w:rPr>
        <w:t xml:space="preserve">4.11.2. ANEXO </w:t>
      </w:r>
      <w:r w:rsidR="007B1ED1" w:rsidRPr="0035521D">
        <w:rPr>
          <w:rFonts w:ascii="Times New Roman" w:hAnsi="Times New Roman" w:cs="Times New Roman"/>
          <w:color w:val="000000" w:themeColor="text1"/>
          <w:lang w:eastAsia="pt-BR"/>
        </w:rPr>
        <w:t>II-</w:t>
      </w:r>
      <w:r w:rsidR="007B1ED1" w:rsidRPr="0035521D">
        <w:rPr>
          <w:rFonts w:ascii="Times New Roman" w:eastAsia="Arial" w:hAnsi="Times New Roman" w:cs="Times New Roman"/>
          <w:color w:val="000000" w:themeColor="text1"/>
        </w:rPr>
        <w:t xml:space="preserve"> Declaração de Visita e Vistoria</w:t>
      </w:r>
    </w:p>
    <w:p w14:paraId="2775F9CA" w14:textId="63FA27FB" w:rsidR="00826E03" w:rsidRPr="0035521D" w:rsidRDefault="00477330" w:rsidP="00477330">
      <w:pPr>
        <w:pStyle w:val="Standard"/>
        <w:autoSpaceDE w:val="0"/>
        <w:spacing w:before="120" w:after="120"/>
        <w:rPr>
          <w:rFonts w:ascii="Times New Roman" w:eastAsia="Arial" w:hAnsi="Times New Roman" w:cs="Times New Roman"/>
          <w:color w:val="000000" w:themeColor="text1"/>
        </w:rPr>
      </w:pPr>
      <w:r w:rsidRPr="0035521D">
        <w:rPr>
          <w:rFonts w:ascii="Times New Roman" w:hAnsi="Times New Roman" w:cs="Times New Roman"/>
          <w:color w:val="000000" w:themeColor="text1"/>
          <w:lang w:eastAsia="pt-BR"/>
        </w:rPr>
        <w:t xml:space="preserve">24.11.3. ANEXO III – </w:t>
      </w:r>
      <w:r w:rsidR="007B1ED1" w:rsidRPr="0035521D">
        <w:rPr>
          <w:rFonts w:ascii="Times New Roman" w:eastAsia="Arial" w:hAnsi="Times New Roman" w:cs="Times New Roman"/>
          <w:color w:val="000000" w:themeColor="text1"/>
        </w:rPr>
        <w:t>Declaração de Não Realização de Visita Técnica</w:t>
      </w:r>
    </w:p>
    <w:p w14:paraId="43E960BA" w14:textId="13DDD18C" w:rsidR="00477330" w:rsidRPr="0035521D" w:rsidRDefault="00477330" w:rsidP="00477330">
      <w:pPr>
        <w:ind w:left="0"/>
        <w:rPr>
          <w:b/>
          <w:bCs/>
          <w:color w:val="000000" w:themeColor="text1"/>
          <w:sz w:val="24"/>
          <w:szCs w:val="24"/>
        </w:rPr>
      </w:pPr>
      <w:r w:rsidRPr="0035521D">
        <w:rPr>
          <w:color w:val="000000" w:themeColor="text1"/>
          <w:sz w:val="24"/>
          <w:szCs w:val="24"/>
          <w:lang w:eastAsia="pt-BR"/>
        </w:rPr>
        <w:t xml:space="preserve">24.11.4. ANEXO IV – </w:t>
      </w:r>
      <w:r w:rsidR="007B1ED1" w:rsidRPr="0035521D">
        <w:rPr>
          <w:color w:val="000000" w:themeColor="text1"/>
          <w:sz w:val="24"/>
          <w:szCs w:val="24"/>
          <w:lang w:eastAsia="pt-BR"/>
        </w:rPr>
        <w:t>Minuta do Contrato</w:t>
      </w:r>
    </w:p>
    <w:p w14:paraId="73FC7892" w14:textId="4930CEE5" w:rsidR="00826E03" w:rsidRPr="0035521D" w:rsidRDefault="00865A28" w:rsidP="00477330">
      <w:pPr>
        <w:ind w:left="0"/>
        <w:rPr>
          <w:b/>
          <w:bCs/>
          <w:color w:val="000000" w:themeColor="text1"/>
          <w:sz w:val="24"/>
          <w:szCs w:val="24"/>
        </w:rPr>
      </w:pPr>
      <w:r w:rsidRPr="0035521D">
        <w:rPr>
          <w:color w:val="000000" w:themeColor="text1"/>
          <w:sz w:val="24"/>
          <w:szCs w:val="24"/>
          <w:lang w:eastAsia="pt-BR"/>
        </w:rPr>
        <w:t>2</w:t>
      </w:r>
      <w:r w:rsidR="00826E03" w:rsidRPr="0035521D">
        <w:rPr>
          <w:color w:val="000000" w:themeColor="text1"/>
          <w:sz w:val="24"/>
          <w:szCs w:val="24"/>
          <w:lang w:eastAsia="pt-BR"/>
        </w:rPr>
        <w:t>4.11.</w:t>
      </w:r>
      <w:r w:rsidR="00477330" w:rsidRPr="0035521D">
        <w:rPr>
          <w:color w:val="000000" w:themeColor="text1"/>
          <w:sz w:val="24"/>
          <w:szCs w:val="24"/>
          <w:lang w:eastAsia="pt-BR"/>
        </w:rPr>
        <w:t>5</w:t>
      </w:r>
      <w:r w:rsidR="00826E03" w:rsidRPr="0035521D">
        <w:rPr>
          <w:color w:val="000000" w:themeColor="text1"/>
          <w:sz w:val="24"/>
          <w:szCs w:val="24"/>
          <w:lang w:eastAsia="pt-BR"/>
        </w:rPr>
        <w:t xml:space="preserve">. ANEXO </w:t>
      </w:r>
      <w:r w:rsidR="00477330" w:rsidRPr="0035521D">
        <w:rPr>
          <w:color w:val="000000" w:themeColor="text1"/>
          <w:sz w:val="24"/>
          <w:szCs w:val="24"/>
          <w:lang w:eastAsia="pt-BR"/>
        </w:rPr>
        <w:t>V</w:t>
      </w:r>
      <w:r w:rsidR="00826E03" w:rsidRPr="0035521D">
        <w:rPr>
          <w:color w:val="000000" w:themeColor="text1"/>
          <w:sz w:val="24"/>
          <w:szCs w:val="24"/>
          <w:lang w:eastAsia="pt-BR"/>
        </w:rPr>
        <w:t xml:space="preserve"> – </w:t>
      </w:r>
      <w:r w:rsidR="00477330" w:rsidRPr="0035521D">
        <w:rPr>
          <w:color w:val="000000" w:themeColor="text1"/>
          <w:sz w:val="24"/>
          <w:szCs w:val="24"/>
        </w:rPr>
        <w:t>Planilha DE composição de Custos e de Tarifa</w:t>
      </w:r>
    </w:p>
    <w:p w14:paraId="4698ACCB" w14:textId="77777777" w:rsidR="00477330" w:rsidRPr="0035521D" w:rsidRDefault="00477330" w:rsidP="00477330">
      <w:pPr>
        <w:tabs>
          <w:tab w:val="left" w:pos="8787"/>
        </w:tabs>
        <w:spacing w:line="240" w:lineRule="auto"/>
        <w:ind w:left="0" w:right="0"/>
        <w:jc w:val="right"/>
        <w:outlineLvl w:val="0"/>
        <w:rPr>
          <w:color w:val="000000" w:themeColor="text1"/>
          <w:sz w:val="24"/>
          <w:szCs w:val="24"/>
          <w:lang w:eastAsia="pt-BR"/>
        </w:rPr>
      </w:pPr>
    </w:p>
    <w:p w14:paraId="17056CE5" w14:textId="716A973D" w:rsidR="003F432E" w:rsidRPr="0035521D" w:rsidRDefault="003F432E" w:rsidP="00477330">
      <w:pPr>
        <w:tabs>
          <w:tab w:val="left" w:pos="8787"/>
        </w:tabs>
        <w:spacing w:line="240" w:lineRule="auto"/>
        <w:ind w:left="0" w:right="0"/>
        <w:jc w:val="right"/>
        <w:outlineLvl w:val="0"/>
        <w:rPr>
          <w:color w:val="000000" w:themeColor="text1"/>
          <w:sz w:val="24"/>
          <w:szCs w:val="24"/>
        </w:rPr>
      </w:pPr>
      <w:r w:rsidRPr="0035521D">
        <w:rPr>
          <w:color w:val="000000" w:themeColor="text1"/>
          <w:sz w:val="24"/>
          <w:szCs w:val="24"/>
        </w:rPr>
        <w:t xml:space="preserve">Cáceres/MT, </w:t>
      </w:r>
      <w:r w:rsidR="00477330" w:rsidRPr="0035521D">
        <w:rPr>
          <w:color w:val="000000" w:themeColor="text1"/>
          <w:sz w:val="24"/>
          <w:szCs w:val="24"/>
        </w:rPr>
        <w:t>2</w:t>
      </w:r>
      <w:r w:rsidR="00176BB7">
        <w:rPr>
          <w:color w:val="000000" w:themeColor="text1"/>
          <w:sz w:val="24"/>
          <w:szCs w:val="24"/>
        </w:rPr>
        <w:t>7</w:t>
      </w:r>
      <w:r w:rsidRPr="0035521D">
        <w:rPr>
          <w:color w:val="000000" w:themeColor="text1"/>
          <w:sz w:val="24"/>
          <w:szCs w:val="24"/>
        </w:rPr>
        <w:t xml:space="preserve"> de </w:t>
      </w:r>
      <w:r w:rsidR="00C33D8E" w:rsidRPr="0035521D">
        <w:rPr>
          <w:color w:val="000000" w:themeColor="text1"/>
          <w:sz w:val="24"/>
          <w:szCs w:val="24"/>
        </w:rPr>
        <w:t>abril</w:t>
      </w:r>
      <w:r w:rsidRPr="0035521D">
        <w:rPr>
          <w:color w:val="000000" w:themeColor="text1"/>
          <w:sz w:val="24"/>
          <w:szCs w:val="24"/>
        </w:rPr>
        <w:t xml:space="preserve"> de 202</w:t>
      </w:r>
      <w:r w:rsidR="00477330" w:rsidRPr="0035521D">
        <w:rPr>
          <w:color w:val="000000" w:themeColor="text1"/>
          <w:sz w:val="24"/>
          <w:szCs w:val="24"/>
        </w:rPr>
        <w:t>6</w:t>
      </w:r>
      <w:r w:rsidRPr="0035521D">
        <w:rPr>
          <w:color w:val="000000" w:themeColor="text1"/>
          <w:sz w:val="24"/>
          <w:szCs w:val="24"/>
        </w:rPr>
        <w:t>.</w:t>
      </w:r>
    </w:p>
    <w:p w14:paraId="462F50B4" w14:textId="77777777" w:rsidR="003F432E" w:rsidRPr="0035521D" w:rsidRDefault="003F432E" w:rsidP="00EC7B9E">
      <w:pPr>
        <w:tabs>
          <w:tab w:val="left" w:pos="8787"/>
        </w:tabs>
        <w:spacing w:line="240" w:lineRule="auto"/>
        <w:ind w:left="0" w:right="0"/>
        <w:jc w:val="center"/>
        <w:outlineLvl w:val="0"/>
        <w:rPr>
          <w:color w:val="000000" w:themeColor="text1"/>
          <w:sz w:val="24"/>
          <w:szCs w:val="24"/>
        </w:rPr>
      </w:pPr>
    </w:p>
    <w:p w14:paraId="2037D61F" w14:textId="77777777" w:rsidR="003F432E" w:rsidRPr="0035521D" w:rsidRDefault="003F432E" w:rsidP="00EC7B9E">
      <w:pPr>
        <w:tabs>
          <w:tab w:val="left" w:pos="8787"/>
        </w:tabs>
        <w:spacing w:line="240" w:lineRule="auto"/>
        <w:ind w:left="0" w:right="0"/>
        <w:jc w:val="center"/>
        <w:outlineLvl w:val="0"/>
        <w:rPr>
          <w:color w:val="000000" w:themeColor="text1"/>
          <w:sz w:val="24"/>
          <w:szCs w:val="24"/>
        </w:rPr>
      </w:pPr>
      <w:r w:rsidRPr="0035521D">
        <w:rPr>
          <w:color w:val="000000" w:themeColor="text1"/>
          <w:sz w:val="24"/>
          <w:szCs w:val="24"/>
        </w:rPr>
        <w:t>––––––––––––––––––––––––––</w:t>
      </w:r>
    </w:p>
    <w:p w14:paraId="7A116C1B" w14:textId="7510E305" w:rsidR="003F432E" w:rsidRPr="0035521D" w:rsidRDefault="00477330" w:rsidP="00EC7B9E">
      <w:pPr>
        <w:tabs>
          <w:tab w:val="left" w:pos="8787"/>
        </w:tabs>
        <w:spacing w:line="240" w:lineRule="auto"/>
        <w:ind w:left="0" w:right="0"/>
        <w:jc w:val="center"/>
        <w:outlineLvl w:val="0"/>
        <w:rPr>
          <w:b/>
          <w:color w:val="000000" w:themeColor="text1"/>
          <w:sz w:val="24"/>
          <w:szCs w:val="24"/>
        </w:rPr>
      </w:pPr>
      <w:r w:rsidRPr="0035521D">
        <w:rPr>
          <w:rStyle w:val="Forte"/>
          <w:color w:val="000000" w:themeColor="text1"/>
          <w:sz w:val="24"/>
          <w:szCs w:val="24"/>
          <w:shd w:val="clear" w:color="auto" w:fill="FFFFFF"/>
        </w:rPr>
        <w:t>Gustavo Calábria Rondon</w:t>
      </w:r>
    </w:p>
    <w:p w14:paraId="329B1E0F" w14:textId="4AC7596A" w:rsidR="003F432E" w:rsidRPr="0035521D" w:rsidRDefault="003F432E" w:rsidP="00477330">
      <w:pPr>
        <w:shd w:val="clear" w:color="auto" w:fill="FFFFFF"/>
        <w:spacing w:line="240" w:lineRule="auto"/>
        <w:ind w:left="0" w:right="0"/>
        <w:jc w:val="center"/>
        <w:rPr>
          <w:b/>
          <w:bCs/>
          <w:color w:val="000000" w:themeColor="text1"/>
          <w:sz w:val="24"/>
          <w:szCs w:val="24"/>
        </w:rPr>
      </w:pPr>
      <w:r w:rsidRPr="0035521D">
        <w:rPr>
          <w:b/>
          <w:bCs/>
          <w:color w:val="000000" w:themeColor="text1"/>
          <w:sz w:val="24"/>
          <w:szCs w:val="24"/>
        </w:rPr>
        <w:t>Secretári</w:t>
      </w:r>
      <w:r w:rsidR="00477330" w:rsidRPr="0035521D">
        <w:rPr>
          <w:b/>
          <w:bCs/>
          <w:color w:val="000000" w:themeColor="text1"/>
          <w:sz w:val="24"/>
          <w:szCs w:val="24"/>
        </w:rPr>
        <w:t>o</w:t>
      </w:r>
      <w:r w:rsidRPr="0035521D">
        <w:rPr>
          <w:b/>
          <w:bCs/>
          <w:color w:val="000000" w:themeColor="text1"/>
          <w:sz w:val="24"/>
          <w:szCs w:val="24"/>
        </w:rPr>
        <w:t xml:space="preserve"> Municipal </w:t>
      </w:r>
      <w:r w:rsidR="00477330" w:rsidRPr="0035521D">
        <w:rPr>
          <w:b/>
          <w:bCs/>
          <w:color w:val="000000" w:themeColor="text1"/>
          <w:sz w:val="24"/>
          <w:szCs w:val="24"/>
        </w:rPr>
        <w:t>de Fazenda</w:t>
      </w:r>
    </w:p>
    <w:p w14:paraId="6D40F044" w14:textId="77C6C263" w:rsidR="003F432E" w:rsidRPr="0035521D" w:rsidRDefault="003F432E" w:rsidP="00EC7B9E">
      <w:pPr>
        <w:tabs>
          <w:tab w:val="left" w:pos="8787"/>
        </w:tabs>
        <w:spacing w:line="240" w:lineRule="auto"/>
        <w:ind w:left="0" w:right="0"/>
        <w:jc w:val="both"/>
        <w:outlineLvl w:val="0"/>
        <w:rPr>
          <w:rStyle w:val="nfase"/>
          <w:b/>
          <w:bCs/>
          <w:color w:val="000000" w:themeColor="text1"/>
          <w:sz w:val="24"/>
          <w:szCs w:val="24"/>
          <w:shd w:val="clear" w:color="auto" w:fill="FFFFFF"/>
        </w:rPr>
      </w:pPr>
    </w:p>
    <w:p w14:paraId="1F1C4D66" w14:textId="1BD1F83B" w:rsidR="00477330" w:rsidRPr="0035521D" w:rsidRDefault="00477330" w:rsidP="00EC7B9E">
      <w:pPr>
        <w:tabs>
          <w:tab w:val="left" w:pos="8787"/>
        </w:tabs>
        <w:spacing w:line="240" w:lineRule="auto"/>
        <w:ind w:left="0" w:right="0"/>
        <w:jc w:val="both"/>
        <w:outlineLvl w:val="0"/>
        <w:rPr>
          <w:rStyle w:val="nfase"/>
          <w:b/>
          <w:bCs/>
          <w:color w:val="000000" w:themeColor="text1"/>
          <w:sz w:val="24"/>
          <w:szCs w:val="24"/>
          <w:shd w:val="clear" w:color="auto" w:fill="FFFFFF"/>
        </w:rPr>
      </w:pPr>
    </w:p>
    <w:p w14:paraId="7F68A3C0" w14:textId="2462B0A2" w:rsidR="007B1ED1" w:rsidRPr="0035521D" w:rsidRDefault="00C33D8E" w:rsidP="00C33D8E">
      <w:pPr>
        <w:pStyle w:val="Ttulo3"/>
        <w:shd w:val="clear" w:color="auto" w:fill="D9E2F3" w:themeFill="accent1" w:themeFillTint="33"/>
        <w:jc w:val="center"/>
        <w:rPr>
          <w:rFonts w:ascii="Times New Roman" w:hAnsi="Times New Roman" w:cs="Times New Roman"/>
          <w:b/>
          <w:bCs/>
          <w:color w:val="000000" w:themeColor="text1"/>
        </w:rPr>
      </w:pPr>
      <w:bookmarkStart w:id="1" w:name="_Hlk154647706"/>
      <w:bookmarkStart w:id="2" w:name="_Hlk82471863"/>
      <w:bookmarkStart w:id="3" w:name="_Hlk212015817"/>
      <w:bookmarkStart w:id="4" w:name="_Hlk198795645"/>
      <w:bookmarkStart w:id="5" w:name="_Hlk155344313"/>
      <w:bookmarkStart w:id="6" w:name="_Hlk155167943"/>
      <w:bookmarkStart w:id="7" w:name="_Hlk129679496"/>
      <w:bookmarkStart w:id="8" w:name="_Hlk111105092"/>
      <w:r w:rsidRPr="0035521D">
        <w:rPr>
          <w:rFonts w:ascii="Times New Roman" w:hAnsi="Times New Roman" w:cs="Times New Roman"/>
          <w:b/>
          <w:bCs/>
          <w:color w:val="000000" w:themeColor="text1"/>
          <w:lang w:eastAsia="pt-BR"/>
        </w:rPr>
        <w:t>ANEXO I – TERMO DE REFERÊNCIA</w:t>
      </w:r>
    </w:p>
    <w:p w14:paraId="07056457" w14:textId="77777777" w:rsidR="007B1ED1" w:rsidRPr="0035521D" w:rsidRDefault="007B1ED1" w:rsidP="007B1ED1">
      <w:pPr>
        <w:rPr>
          <w:color w:val="000000" w:themeColor="text1"/>
          <w:sz w:val="24"/>
          <w:szCs w:val="24"/>
        </w:rPr>
      </w:pPr>
    </w:p>
    <w:p w14:paraId="097C4D00" w14:textId="77777777" w:rsidR="00C33D8E" w:rsidRPr="0035521D" w:rsidRDefault="00C33D8E" w:rsidP="00C33D8E">
      <w:pPr>
        <w:spacing w:before="120" w:afterLines="120" w:after="288"/>
        <w:jc w:val="center"/>
        <w:rPr>
          <w:b/>
          <w:bCs/>
          <w:color w:val="000000" w:themeColor="text1"/>
          <w:sz w:val="24"/>
          <w:szCs w:val="24"/>
          <w:u w:val="single"/>
        </w:rPr>
      </w:pPr>
      <w:r w:rsidRPr="0035521D">
        <w:rPr>
          <w:b/>
          <w:bCs/>
          <w:color w:val="000000" w:themeColor="text1"/>
          <w:sz w:val="24"/>
          <w:szCs w:val="24"/>
          <w:u w:val="single"/>
        </w:rPr>
        <w:t>5ª RETIFICAÇÃO AO TERMO</w:t>
      </w:r>
      <w:r w:rsidRPr="0035521D">
        <w:rPr>
          <w:b/>
          <w:bCs/>
          <w:color w:val="000000" w:themeColor="text1"/>
          <w:spacing w:val="-2"/>
          <w:sz w:val="24"/>
          <w:szCs w:val="24"/>
          <w:u w:val="single"/>
        </w:rPr>
        <w:t xml:space="preserve"> </w:t>
      </w:r>
      <w:r w:rsidRPr="0035521D">
        <w:rPr>
          <w:b/>
          <w:bCs/>
          <w:color w:val="000000" w:themeColor="text1"/>
          <w:sz w:val="24"/>
          <w:szCs w:val="24"/>
          <w:u w:val="single"/>
        </w:rPr>
        <w:t>DE</w:t>
      </w:r>
      <w:r w:rsidRPr="0035521D">
        <w:rPr>
          <w:b/>
          <w:bCs/>
          <w:color w:val="000000" w:themeColor="text1"/>
          <w:spacing w:val="-1"/>
          <w:sz w:val="24"/>
          <w:szCs w:val="24"/>
          <w:u w:val="single"/>
        </w:rPr>
        <w:t xml:space="preserve"> </w:t>
      </w:r>
      <w:r w:rsidRPr="0035521D">
        <w:rPr>
          <w:b/>
          <w:bCs/>
          <w:color w:val="000000" w:themeColor="text1"/>
          <w:sz w:val="24"/>
          <w:szCs w:val="24"/>
          <w:u w:val="single"/>
        </w:rPr>
        <w:t xml:space="preserve">REFERÊNCIA </w:t>
      </w:r>
      <w:r w:rsidRPr="0035521D">
        <w:rPr>
          <w:b/>
          <w:bCs/>
          <w:color w:val="000000" w:themeColor="text1"/>
          <w:spacing w:val="-1"/>
          <w:sz w:val="24"/>
          <w:szCs w:val="24"/>
          <w:u w:val="single"/>
        </w:rPr>
        <w:t>Nº</w:t>
      </w:r>
      <w:r w:rsidRPr="0035521D">
        <w:rPr>
          <w:b/>
          <w:bCs/>
          <w:color w:val="000000" w:themeColor="text1"/>
          <w:sz w:val="24"/>
          <w:szCs w:val="24"/>
          <w:u w:val="single"/>
        </w:rPr>
        <w:t xml:space="preserve">.002/2025 - SMFAZ </w:t>
      </w:r>
      <w:bookmarkStart w:id="9" w:name="_Hlk82473550"/>
    </w:p>
    <w:p w14:paraId="00A2A4FD" w14:textId="77777777" w:rsidR="00C33D8E" w:rsidRPr="0035521D" w:rsidRDefault="00C33D8E" w:rsidP="00C33D8E">
      <w:pPr>
        <w:spacing w:before="120" w:afterLines="120" w:after="288"/>
        <w:jc w:val="center"/>
        <w:rPr>
          <w:color w:val="000000" w:themeColor="text1"/>
          <w:sz w:val="24"/>
          <w:szCs w:val="24"/>
        </w:rPr>
      </w:pPr>
      <w:r w:rsidRPr="0035521D">
        <w:rPr>
          <w:color w:val="000000" w:themeColor="text1"/>
          <w:sz w:val="24"/>
          <w:szCs w:val="24"/>
        </w:rPr>
        <w:t>CONDIÇÕES GERAIS DA CONTRATAÇÃO</w:t>
      </w:r>
    </w:p>
    <w:p w14:paraId="7AA022EC" w14:textId="77777777" w:rsidR="00C33D8E" w:rsidRPr="0035521D" w:rsidRDefault="00C33D8E" w:rsidP="00C33D8E">
      <w:pPr>
        <w:pStyle w:val="Nivel2"/>
        <w:numPr>
          <w:ilvl w:val="1"/>
          <w:numId w:val="3"/>
        </w:numPr>
        <w:tabs>
          <w:tab w:val="left" w:pos="284"/>
        </w:tabs>
        <w:spacing w:before="0" w:afterLines="120" w:after="288" w:line="360" w:lineRule="auto"/>
        <w:ind w:left="0" w:right="-710" w:firstLine="0"/>
        <w:jc w:val="both"/>
        <w:rPr>
          <w:rFonts w:ascii="Times New Roman" w:hAnsi="Times New Roman" w:cs="Times New Roman"/>
          <w:b/>
          <w:i/>
          <w:color w:val="000000" w:themeColor="text1"/>
          <w:sz w:val="24"/>
          <w:szCs w:val="24"/>
        </w:rPr>
      </w:pPr>
      <w:bookmarkStart w:id="10" w:name="_Hlk154647750"/>
      <w:r w:rsidRPr="0035521D">
        <w:rPr>
          <w:rFonts w:ascii="Times New Roman" w:hAnsi="Times New Roman" w:cs="Times New Roman"/>
          <w:color w:val="000000" w:themeColor="text1"/>
          <w:sz w:val="24"/>
          <w:szCs w:val="24"/>
        </w:rPr>
        <w:t xml:space="preserve">Trata-se da </w:t>
      </w:r>
      <w:bookmarkStart w:id="11" w:name="_Hlk225438226"/>
      <w:r w:rsidRPr="0035521D">
        <w:rPr>
          <w:rFonts w:ascii="Times New Roman" w:hAnsi="Times New Roman" w:cs="Times New Roman"/>
          <w:color w:val="000000" w:themeColor="text1"/>
          <w:sz w:val="24"/>
          <w:szCs w:val="24"/>
        </w:rPr>
        <w:t>concessão para exploração e prestação do serviço público de transporte coletivo urbano de passageiros no Município de Cáceres/MT, a ser executada por conta e risco da concessionária, com o objetivo de atender às necessidades de mobilidade urbana e garantir à população acesso a um serviço adequado, contínuo, eficiente, seguro e de qualidade.</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60"/>
        <w:gridCol w:w="1134"/>
        <w:gridCol w:w="993"/>
        <w:gridCol w:w="992"/>
        <w:gridCol w:w="1134"/>
        <w:gridCol w:w="1417"/>
      </w:tblGrid>
      <w:tr w:rsidR="00C33D8E" w:rsidRPr="00353EFF" w14:paraId="2D7344EA" w14:textId="77777777" w:rsidTr="004005C1">
        <w:trPr>
          <w:trHeight w:val="26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bookmarkEnd w:id="10"/>
          <w:bookmarkEnd w:id="11"/>
          <w:p w14:paraId="6C68AD98"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ITEM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8A153"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DESCRIÇÃO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19F6E"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COD. TCE</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E143B"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CATMAT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AEA09"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VALOR ESTIMADO</w:t>
            </w:r>
          </w:p>
          <w:p w14:paraId="16112381"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TARIFA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BC33D"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QUANTIDADE TOTAL 20 ANOS</w:t>
            </w:r>
          </w:p>
          <w:p w14:paraId="4ECDB78D" w14:textId="77777777" w:rsidR="00C33D8E" w:rsidRPr="00353EFF" w:rsidRDefault="00C33D8E" w:rsidP="004005C1">
            <w:pPr>
              <w:widowControl w:val="0"/>
              <w:suppressAutoHyphens/>
              <w:spacing w:afterLines="120" w:after="288"/>
              <w:rPr>
                <w:rFonts w:eastAsia="Arial"/>
                <w:b/>
                <w:bCs/>
                <w:color w:val="000000" w:themeColor="text1"/>
                <w:sz w:val="16"/>
                <w:szCs w:val="16"/>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7857F"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 xml:space="preserve">VALOR TOTAL ESTIMADO </w:t>
            </w:r>
          </w:p>
          <w:p w14:paraId="4C993AD8"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20 ANOS</w:t>
            </w:r>
          </w:p>
        </w:tc>
      </w:tr>
      <w:tr w:rsidR="00C33D8E" w:rsidRPr="00353EFF" w14:paraId="7093BF8D" w14:textId="77777777" w:rsidTr="004005C1">
        <w:trPr>
          <w:trHeight w:val="106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793AF" w14:textId="77777777" w:rsidR="00C33D8E" w:rsidRPr="00353EFF" w:rsidRDefault="00C33D8E" w:rsidP="004005C1">
            <w:pPr>
              <w:widowControl w:val="0"/>
              <w:suppressAutoHyphens/>
              <w:spacing w:afterLines="120" w:after="288"/>
              <w:jc w:val="center"/>
              <w:rPr>
                <w:rFonts w:eastAsia="Arial"/>
                <w:b/>
                <w:bCs/>
                <w:color w:val="000000" w:themeColor="text1"/>
                <w:sz w:val="16"/>
                <w:szCs w:val="16"/>
              </w:rPr>
            </w:pPr>
            <w:r w:rsidRPr="00353EFF">
              <w:rPr>
                <w:rFonts w:eastAsia="Arial"/>
                <w:b/>
                <w:bCs/>
                <w:color w:val="000000" w:themeColor="text1"/>
                <w:sz w:val="16"/>
                <w:szCs w:val="16"/>
              </w:rPr>
              <w:t>01</w:t>
            </w:r>
          </w:p>
        </w:tc>
        <w:tc>
          <w:tcPr>
            <w:tcW w:w="3260" w:type="dxa"/>
            <w:tcBorders>
              <w:top w:val="single" w:sz="4" w:space="0" w:color="auto"/>
              <w:left w:val="single" w:sz="4" w:space="0" w:color="auto"/>
              <w:bottom w:val="single" w:sz="4" w:space="0" w:color="auto"/>
              <w:right w:val="single" w:sz="4" w:space="0" w:color="auto"/>
            </w:tcBorders>
          </w:tcPr>
          <w:p w14:paraId="1B596FC7" w14:textId="77777777" w:rsidR="00C33D8E" w:rsidRPr="00353EFF" w:rsidRDefault="00C33D8E" w:rsidP="004005C1">
            <w:pPr>
              <w:widowControl w:val="0"/>
              <w:suppressAutoHyphens/>
              <w:spacing w:afterLines="120" w:after="288"/>
              <w:jc w:val="both"/>
              <w:rPr>
                <w:rFonts w:eastAsia="Arial"/>
                <w:caps/>
                <w:color w:val="000000" w:themeColor="text1"/>
                <w:sz w:val="16"/>
                <w:szCs w:val="16"/>
              </w:rPr>
            </w:pPr>
            <w:r w:rsidRPr="00353EFF">
              <w:rPr>
                <w:rStyle w:val="nfase"/>
                <w:bCs/>
                <w:i w:val="0"/>
                <w:iCs w:val="0"/>
                <w:color w:val="000000" w:themeColor="text1"/>
                <w:sz w:val="16"/>
                <w:szCs w:val="16"/>
              </w:rPr>
              <w:t>SERVIÇO DE TRANSPORTE TERRESTRE DE PESSOAS - DO TIPO CONCESSÃO PARA TRANSPORTE COLETIVO PÚBLICO, NO MUNICÍPIO DE CÁCERES/MT.</w:t>
            </w:r>
          </w:p>
        </w:tc>
        <w:tc>
          <w:tcPr>
            <w:tcW w:w="1134" w:type="dxa"/>
            <w:tcBorders>
              <w:top w:val="single" w:sz="4" w:space="0" w:color="auto"/>
              <w:left w:val="single" w:sz="4" w:space="0" w:color="auto"/>
              <w:bottom w:val="single" w:sz="4" w:space="0" w:color="auto"/>
              <w:right w:val="single" w:sz="4" w:space="0" w:color="auto"/>
            </w:tcBorders>
            <w:vAlign w:val="center"/>
          </w:tcPr>
          <w:p w14:paraId="5121D88B" w14:textId="77777777" w:rsidR="00C33D8E" w:rsidRPr="00353EFF" w:rsidRDefault="00C33D8E" w:rsidP="004005C1">
            <w:pPr>
              <w:widowControl w:val="0"/>
              <w:suppressAutoHyphens/>
              <w:spacing w:afterLines="120" w:after="288"/>
              <w:jc w:val="center"/>
              <w:rPr>
                <w:rFonts w:eastAsia="Arial"/>
                <w:bCs/>
                <w:color w:val="000000" w:themeColor="text1"/>
                <w:sz w:val="16"/>
                <w:szCs w:val="16"/>
              </w:rPr>
            </w:pPr>
            <w:r w:rsidRPr="00353EFF">
              <w:rPr>
                <w:rStyle w:val="nfase"/>
                <w:bCs/>
                <w:i w:val="0"/>
                <w:iCs w:val="0"/>
                <w:color w:val="000000" w:themeColor="text1"/>
                <w:sz w:val="16"/>
                <w:szCs w:val="16"/>
              </w:rPr>
              <w:t>00015092</w:t>
            </w:r>
          </w:p>
        </w:tc>
        <w:tc>
          <w:tcPr>
            <w:tcW w:w="993" w:type="dxa"/>
            <w:tcBorders>
              <w:top w:val="single" w:sz="4" w:space="0" w:color="auto"/>
              <w:left w:val="single" w:sz="4" w:space="0" w:color="auto"/>
              <w:bottom w:val="single" w:sz="4" w:space="0" w:color="auto"/>
              <w:right w:val="single" w:sz="4" w:space="0" w:color="auto"/>
            </w:tcBorders>
            <w:vAlign w:val="center"/>
          </w:tcPr>
          <w:p w14:paraId="1A7D2FA1" w14:textId="77777777" w:rsidR="00C33D8E" w:rsidRPr="00353EFF" w:rsidRDefault="00C33D8E" w:rsidP="004005C1">
            <w:pPr>
              <w:widowControl w:val="0"/>
              <w:suppressAutoHyphens/>
              <w:spacing w:afterLines="120" w:after="288"/>
              <w:jc w:val="center"/>
              <w:rPr>
                <w:rFonts w:eastAsia="Arial"/>
                <w:bCs/>
                <w:color w:val="000000" w:themeColor="text1"/>
                <w:sz w:val="16"/>
                <w:szCs w:val="16"/>
              </w:rPr>
            </w:pPr>
            <w:r w:rsidRPr="00353EFF">
              <w:rPr>
                <w:rFonts w:eastAsia="Arial"/>
                <w:bCs/>
                <w:color w:val="000000" w:themeColor="text1"/>
                <w:sz w:val="16"/>
                <w:szCs w:val="16"/>
              </w:rPr>
              <w:t>4391</w:t>
            </w:r>
          </w:p>
        </w:tc>
        <w:tc>
          <w:tcPr>
            <w:tcW w:w="992" w:type="dxa"/>
            <w:tcBorders>
              <w:top w:val="single" w:sz="4" w:space="0" w:color="auto"/>
              <w:left w:val="single" w:sz="4" w:space="0" w:color="auto"/>
              <w:bottom w:val="single" w:sz="4" w:space="0" w:color="auto"/>
              <w:right w:val="single" w:sz="4" w:space="0" w:color="auto"/>
            </w:tcBorders>
          </w:tcPr>
          <w:p w14:paraId="4F98F2E1" w14:textId="77777777" w:rsidR="00C33D8E" w:rsidRPr="00353EFF" w:rsidRDefault="00C33D8E" w:rsidP="004005C1">
            <w:pPr>
              <w:widowControl w:val="0"/>
              <w:suppressAutoHyphens/>
              <w:spacing w:afterLines="120" w:after="288"/>
              <w:jc w:val="center"/>
              <w:rPr>
                <w:rFonts w:eastAsia="Arial"/>
                <w:bCs/>
                <w:color w:val="000000" w:themeColor="text1"/>
                <w:sz w:val="16"/>
                <w:szCs w:val="16"/>
              </w:rPr>
            </w:pPr>
          </w:p>
          <w:p w14:paraId="39AA6ED7" w14:textId="77777777" w:rsidR="00C33D8E" w:rsidRPr="00353EFF" w:rsidRDefault="00C33D8E" w:rsidP="004005C1">
            <w:pPr>
              <w:widowControl w:val="0"/>
              <w:suppressAutoHyphens/>
              <w:spacing w:afterLines="120" w:after="288"/>
              <w:jc w:val="center"/>
              <w:rPr>
                <w:rFonts w:eastAsia="Arial"/>
                <w:bCs/>
                <w:color w:val="000000" w:themeColor="text1"/>
                <w:sz w:val="16"/>
                <w:szCs w:val="16"/>
              </w:rPr>
            </w:pPr>
            <w:r w:rsidRPr="00353EFF">
              <w:rPr>
                <w:rFonts w:eastAsia="Arial"/>
                <w:bCs/>
                <w:color w:val="000000" w:themeColor="text1"/>
                <w:sz w:val="16"/>
                <w:szCs w:val="16"/>
              </w:rPr>
              <w:t>R$ 8,99</w:t>
            </w:r>
          </w:p>
          <w:p w14:paraId="5A6B046C" w14:textId="77777777" w:rsidR="00C33D8E" w:rsidRPr="00353EFF" w:rsidRDefault="00C33D8E" w:rsidP="004005C1">
            <w:pPr>
              <w:widowControl w:val="0"/>
              <w:suppressAutoHyphens/>
              <w:spacing w:afterLines="120" w:after="288"/>
              <w:jc w:val="both"/>
              <w:rPr>
                <w:rFonts w:eastAsia="Arial"/>
                <w:bCs/>
                <w:color w:val="000000" w:themeColor="text1"/>
                <w:sz w:val="16"/>
                <w:szCs w:val="16"/>
              </w:rPr>
            </w:pPr>
            <w:r w:rsidRPr="00353EFF">
              <w:rPr>
                <w:rFonts w:eastAsia="Arial"/>
                <w:bCs/>
                <w:color w:val="000000" w:themeColor="text1"/>
                <w:sz w:val="16"/>
                <w:szCs w:val="16"/>
              </w:rPr>
              <w:t>(oito reais e noventa e nove centavos)</w:t>
            </w:r>
          </w:p>
        </w:tc>
        <w:tc>
          <w:tcPr>
            <w:tcW w:w="1134" w:type="dxa"/>
            <w:tcBorders>
              <w:top w:val="single" w:sz="4" w:space="0" w:color="auto"/>
              <w:left w:val="single" w:sz="4" w:space="0" w:color="auto"/>
              <w:bottom w:val="single" w:sz="4" w:space="0" w:color="auto"/>
              <w:right w:val="single" w:sz="4" w:space="0" w:color="auto"/>
            </w:tcBorders>
          </w:tcPr>
          <w:p w14:paraId="569586AA" w14:textId="77777777" w:rsidR="00C33D8E" w:rsidRPr="00353EFF" w:rsidRDefault="00C33D8E" w:rsidP="004005C1">
            <w:pPr>
              <w:widowControl w:val="0"/>
              <w:suppressAutoHyphens/>
              <w:spacing w:afterLines="120" w:after="288"/>
              <w:jc w:val="both"/>
              <w:rPr>
                <w:rFonts w:eastAsia="Arial"/>
                <w:bCs/>
                <w:color w:val="000000" w:themeColor="text1"/>
                <w:sz w:val="16"/>
                <w:szCs w:val="16"/>
              </w:rPr>
            </w:pPr>
          </w:p>
          <w:p w14:paraId="415C0305" w14:textId="77777777" w:rsidR="00C33D8E" w:rsidRPr="00353EFF" w:rsidRDefault="00C33D8E" w:rsidP="004005C1">
            <w:pPr>
              <w:widowControl w:val="0"/>
              <w:suppressAutoHyphens/>
              <w:spacing w:afterLines="120" w:after="288"/>
              <w:jc w:val="both"/>
              <w:rPr>
                <w:rFonts w:eastAsia="Arial"/>
                <w:bCs/>
                <w:color w:val="000000" w:themeColor="text1"/>
                <w:sz w:val="16"/>
                <w:szCs w:val="16"/>
              </w:rPr>
            </w:pPr>
            <w:r w:rsidRPr="00353EFF">
              <w:rPr>
                <w:rFonts w:eastAsia="Arial"/>
                <w:bCs/>
                <w:color w:val="000000" w:themeColor="text1"/>
                <w:sz w:val="16"/>
                <w:szCs w:val="16"/>
              </w:rPr>
              <w:t>10.950.000</w:t>
            </w:r>
          </w:p>
          <w:p w14:paraId="01ECB9CD" w14:textId="77777777" w:rsidR="00C33D8E" w:rsidRPr="00353EFF" w:rsidRDefault="00C33D8E" w:rsidP="004005C1">
            <w:pPr>
              <w:widowControl w:val="0"/>
              <w:suppressAutoHyphens/>
              <w:spacing w:afterLines="120" w:after="288"/>
              <w:jc w:val="both"/>
              <w:rPr>
                <w:rFonts w:eastAsia="Arial"/>
                <w:b/>
                <w:bCs/>
                <w:color w:val="000000" w:themeColor="text1"/>
                <w:sz w:val="16"/>
                <w:szCs w:val="16"/>
              </w:rPr>
            </w:pPr>
            <w:r w:rsidRPr="00353EFF">
              <w:rPr>
                <w:color w:val="000000" w:themeColor="text1"/>
                <w:sz w:val="16"/>
                <w:szCs w:val="16"/>
              </w:rPr>
              <w:t>547.500 passageiros/ano (1.500 x 365 dias)</w:t>
            </w:r>
          </w:p>
          <w:p w14:paraId="71A09EEC" w14:textId="77777777" w:rsidR="00C33D8E" w:rsidRPr="00353EFF" w:rsidRDefault="00C33D8E" w:rsidP="004005C1">
            <w:pPr>
              <w:widowControl w:val="0"/>
              <w:suppressAutoHyphens/>
              <w:spacing w:afterLines="120" w:after="288"/>
              <w:jc w:val="both"/>
              <w:rPr>
                <w:rFonts w:eastAsia="Arial"/>
                <w:b/>
                <w:bCs/>
                <w:color w:val="000000" w:themeColor="text1"/>
                <w:sz w:val="16"/>
                <w:szCs w:val="16"/>
              </w:rPr>
            </w:pPr>
            <w:r w:rsidRPr="00353EFF">
              <w:rPr>
                <w:rFonts w:eastAsia="Arial"/>
                <w:b/>
                <w:bCs/>
                <w:color w:val="000000" w:themeColor="text1"/>
                <w:sz w:val="16"/>
                <w:szCs w:val="16"/>
              </w:rPr>
              <w:t xml:space="preserve">547.500x20 anos= 10.950.000 </w:t>
            </w:r>
            <w:r w:rsidRPr="00353EFF">
              <w:rPr>
                <w:rFonts w:eastAsia="Arial"/>
                <w:b/>
                <w:bCs/>
                <w:color w:val="000000" w:themeColor="text1"/>
                <w:sz w:val="16"/>
                <w:szCs w:val="16"/>
              </w:rPr>
              <w:lastRenderedPageBreak/>
              <w:t>passageiros</w:t>
            </w:r>
          </w:p>
        </w:tc>
        <w:tc>
          <w:tcPr>
            <w:tcW w:w="1417" w:type="dxa"/>
            <w:tcBorders>
              <w:top w:val="single" w:sz="4" w:space="0" w:color="auto"/>
              <w:left w:val="single" w:sz="4" w:space="0" w:color="auto"/>
              <w:bottom w:val="single" w:sz="4" w:space="0" w:color="auto"/>
              <w:right w:val="single" w:sz="4" w:space="0" w:color="auto"/>
            </w:tcBorders>
          </w:tcPr>
          <w:p w14:paraId="39FDBF72" w14:textId="77777777" w:rsidR="00C33D8E" w:rsidRPr="00353EFF" w:rsidRDefault="00C33D8E" w:rsidP="004005C1">
            <w:pPr>
              <w:widowControl w:val="0"/>
              <w:suppressAutoHyphens/>
              <w:spacing w:afterLines="120" w:after="288"/>
              <w:jc w:val="both"/>
              <w:rPr>
                <w:rFonts w:eastAsia="Arial"/>
                <w:bCs/>
                <w:color w:val="000000" w:themeColor="text1"/>
                <w:sz w:val="16"/>
                <w:szCs w:val="16"/>
              </w:rPr>
            </w:pPr>
          </w:p>
          <w:p w14:paraId="56A63E9F" w14:textId="77777777" w:rsidR="00C33D8E" w:rsidRPr="00353EFF" w:rsidRDefault="00C33D8E" w:rsidP="004005C1">
            <w:pPr>
              <w:widowControl w:val="0"/>
              <w:suppressAutoHyphens/>
              <w:spacing w:afterLines="120" w:after="288"/>
              <w:jc w:val="both"/>
              <w:rPr>
                <w:rFonts w:eastAsia="Arial"/>
                <w:bCs/>
                <w:color w:val="000000" w:themeColor="text1"/>
                <w:sz w:val="16"/>
                <w:szCs w:val="16"/>
              </w:rPr>
            </w:pPr>
            <w:r w:rsidRPr="00353EFF">
              <w:rPr>
                <w:rFonts w:eastAsia="Arial"/>
                <w:bCs/>
                <w:color w:val="000000" w:themeColor="text1"/>
                <w:sz w:val="16"/>
                <w:szCs w:val="16"/>
              </w:rPr>
              <w:t xml:space="preserve">R$ </w:t>
            </w:r>
            <w:r w:rsidRPr="00353EFF">
              <w:rPr>
                <w:color w:val="000000" w:themeColor="text1"/>
                <w:sz w:val="16"/>
                <w:szCs w:val="16"/>
              </w:rPr>
              <w:t>98.440.500,00</w:t>
            </w:r>
          </w:p>
          <w:p w14:paraId="42BD3B2B" w14:textId="77777777" w:rsidR="00C33D8E" w:rsidRPr="00353EFF" w:rsidRDefault="00C33D8E" w:rsidP="004005C1">
            <w:pPr>
              <w:widowControl w:val="0"/>
              <w:suppressAutoHyphens/>
              <w:spacing w:afterLines="120" w:after="288"/>
              <w:jc w:val="both"/>
              <w:rPr>
                <w:rFonts w:eastAsia="Arial"/>
                <w:bCs/>
                <w:color w:val="000000" w:themeColor="text1"/>
                <w:sz w:val="16"/>
                <w:szCs w:val="16"/>
              </w:rPr>
            </w:pPr>
            <w:r w:rsidRPr="00353EFF">
              <w:rPr>
                <w:color w:val="000000" w:themeColor="text1"/>
                <w:sz w:val="16"/>
                <w:szCs w:val="16"/>
              </w:rPr>
              <w:t>(noventa e oito milhões, quatrocentos e quarenta mil e quinhentos reais)</w:t>
            </w:r>
          </w:p>
        </w:tc>
      </w:tr>
    </w:tbl>
    <w:p w14:paraId="6F2889BE" w14:textId="77777777" w:rsidR="00C33D8E" w:rsidRPr="0035521D" w:rsidRDefault="00C33D8E" w:rsidP="00C33D8E">
      <w:pPr>
        <w:pStyle w:val="Nivel2"/>
        <w:spacing w:before="0" w:afterLines="120" w:after="288" w:line="360" w:lineRule="auto"/>
        <w:ind w:left="0" w:firstLine="0"/>
        <w:rPr>
          <w:rFonts w:ascii="Times New Roman" w:hAnsi="Times New Roman" w:cs="Times New Roman"/>
          <w:b/>
          <w:color w:val="000000" w:themeColor="text1"/>
          <w:sz w:val="24"/>
          <w:szCs w:val="24"/>
        </w:rPr>
      </w:pPr>
      <w:r w:rsidRPr="0035521D">
        <w:rPr>
          <w:rFonts w:ascii="Times New Roman" w:hAnsi="Times New Roman" w:cs="Times New Roman"/>
          <w:color w:val="000000" w:themeColor="text1"/>
          <w:sz w:val="24"/>
          <w:szCs w:val="24"/>
        </w:rPr>
        <w:t>valor estimado, de natureza meramente referencial, para fins de modelagem econômico-financeira da concessão.</w:t>
      </w:r>
    </w:p>
    <w:p w14:paraId="0139323E" w14:textId="77777777" w:rsidR="00C33D8E" w:rsidRPr="0035521D" w:rsidRDefault="00C33D8E" w:rsidP="00C33D8E">
      <w:pPr>
        <w:pStyle w:val="Nivel2"/>
        <w:numPr>
          <w:ilvl w:val="1"/>
          <w:numId w:val="3"/>
        </w:numPr>
        <w:spacing w:before="0" w:line="360" w:lineRule="auto"/>
        <w:ind w:left="-57" w:right="0" w:firstLine="57"/>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O serviço objeto da presente contratação caracteriza-se como serviço de natureza continuada, conforme justificativa constante do Estudo Técnico Preliminar.</w:t>
      </w:r>
    </w:p>
    <w:p w14:paraId="0A491D83" w14:textId="77777777" w:rsidR="00C33D8E" w:rsidRPr="0035521D" w:rsidRDefault="00C33D8E" w:rsidP="00C33D8E">
      <w:pPr>
        <w:pStyle w:val="Nivel2"/>
        <w:spacing w:before="0" w:line="360" w:lineRule="auto"/>
        <w:ind w:left="0" w:right="0" w:firstLine="0"/>
        <w:jc w:val="both"/>
        <w:rPr>
          <w:rFonts w:ascii="Times New Roman" w:hAnsi="Times New Roman" w:cs="Times New Roman"/>
          <w:color w:val="000000" w:themeColor="text1"/>
          <w:sz w:val="24"/>
          <w:szCs w:val="24"/>
        </w:rPr>
      </w:pPr>
      <w:bookmarkStart w:id="12" w:name="_Hlk157502631"/>
      <w:r w:rsidRPr="0035521D">
        <w:rPr>
          <w:rFonts w:ascii="Times New Roman" w:hAnsi="Times New Roman" w:cs="Times New Roman"/>
          <w:color w:val="000000" w:themeColor="text1"/>
          <w:sz w:val="24"/>
          <w:szCs w:val="24"/>
        </w:rPr>
        <w:t>1.3.</w:t>
      </w:r>
      <w:bookmarkStart w:id="13" w:name="_Hlk225438482"/>
      <w:r w:rsidRPr="0035521D">
        <w:rPr>
          <w:rFonts w:ascii="Times New Roman" w:hAnsi="Times New Roman" w:cs="Times New Roman"/>
          <w:color w:val="000000" w:themeColor="text1"/>
          <w:sz w:val="24"/>
          <w:szCs w:val="24"/>
        </w:rPr>
        <w:t>O prazo de vigência da concessão será de 20 (vinte) anos, considerado adequado à amortização dos investimentos e à sustentabilidade econômico-financeira do contrato, conforme justificativa técnica apresentada.</w:t>
      </w:r>
    </w:p>
    <w:bookmarkEnd w:id="13"/>
    <w:p w14:paraId="31FDEBC8" w14:textId="77777777" w:rsidR="00C33D8E" w:rsidRPr="0035521D" w:rsidRDefault="00C33D8E" w:rsidP="00C33D8E">
      <w:pPr>
        <w:pStyle w:val="Nivel2"/>
        <w:spacing w:before="0" w:afterLines="120" w:after="288" w:line="360" w:lineRule="auto"/>
        <w:ind w:left="0" w:right="-710" w:firstLine="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1.4. </w:t>
      </w:r>
      <w:bookmarkStart w:id="14" w:name="_Hlk225438510"/>
      <w:r w:rsidRPr="0035521D">
        <w:rPr>
          <w:rFonts w:ascii="Times New Roman" w:hAnsi="Times New Roman" w:cs="Times New Roman"/>
          <w:color w:val="000000" w:themeColor="text1"/>
          <w:sz w:val="24"/>
          <w:szCs w:val="24"/>
        </w:rPr>
        <w:t>Eventual prorrogação do prazo somente poderá ocorrer em caráter excepcional, desde que devidamente justificada por interesse público, prevista no edital e no contrato, e compatível com a manutenção do equilíbrio econômico-financeiro da concessão, nos termos da legislação aplicável, especialmente a Lei nº 8.987/1995 e a Lei Orgânica do Município de Cáceres/MT.</w:t>
      </w:r>
    </w:p>
    <w:bookmarkEnd w:id="14"/>
    <w:p w14:paraId="754B17AE" w14:textId="77777777" w:rsidR="00C33D8E" w:rsidRPr="0035521D" w:rsidRDefault="00C33D8E" w:rsidP="00C33D8E">
      <w:pPr>
        <w:pStyle w:val="Nivel01"/>
        <w:numPr>
          <w:ilvl w:val="0"/>
          <w:numId w:val="3"/>
        </w:numPr>
        <w:shd w:val="clear" w:color="auto" w:fill="D9E2F3" w:themeFill="accent1" w:themeFillTint="33"/>
        <w:tabs>
          <w:tab w:val="clear" w:pos="567"/>
          <w:tab w:val="left" w:pos="0"/>
        </w:tabs>
        <w:spacing w:before="0" w:afterLines="120" w:after="288" w:line="360" w:lineRule="auto"/>
        <w:ind w:left="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lastRenderedPageBreak/>
        <w:t>FUNDAMENTAÇÃO E DESCRIÇÃO DA NECESSIDADE DA CONTRATAÇÃO</w:t>
      </w:r>
    </w:p>
    <w:p w14:paraId="5CD8635C" w14:textId="77777777" w:rsidR="00C33D8E" w:rsidRPr="0035521D" w:rsidRDefault="00C33D8E" w:rsidP="00C33D8E">
      <w:pPr>
        <w:pStyle w:val="Nivel01"/>
        <w:tabs>
          <w:tab w:val="clear" w:pos="567"/>
          <w:tab w:val="left" w:pos="0"/>
        </w:tabs>
        <w:spacing w:before="0" w:line="360" w:lineRule="auto"/>
        <w:ind w:left="0" w:firstLine="0"/>
        <w:rPr>
          <w:rFonts w:ascii="Times New Roman" w:hAnsi="Times New Roman" w:cs="Times New Roman"/>
          <w:b w:val="0"/>
          <w:bCs w:val="0"/>
          <w:color w:val="000000" w:themeColor="text1"/>
          <w:sz w:val="24"/>
          <w:szCs w:val="24"/>
        </w:rPr>
      </w:pPr>
      <w:r w:rsidRPr="0035521D">
        <w:rPr>
          <w:rFonts w:ascii="Times New Roman" w:hAnsi="Times New Roman" w:cs="Times New Roman"/>
          <w:b w:val="0"/>
          <w:bCs w:val="0"/>
          <w:color w:val="000000" w:themeColor="text1"/>
          <w:sz w:val="24"/>
          <w:szCs w:val="24"/>
        </w:rPr>
        <w:t>A fundamentação da contratação e de seus quantitativos encontra-se pormenorizada em tópico específico do Estudo Técnico Preliminar, que integra este Termo de Referência como anexo.</w:t>
      </w:r>
    </w:p>
    <w:p w14:paraId="7468AD4A" w14:textId="419E4F16" w:rsidR="00C33D8E" w:rsidRPr="0035521D" w:rsidRDefault="00C33D8E" w:rsidP="00C33D8E">
      <w:pPr>
        <w:pStyle w:val="Nivel01"/>
        <w:tabs>
          <w:tab w:val="clear" w:pos="567"/>
          <w:tab w:val="left" w:pos="0"/>
        </w:tabs>
        <w:spacing w:before="0" w:line="360" w:lineRule="auto"/>
        <w:ind w:left="0" w:firstLine="0"/>
        <w:rPr>
          <w:rFonts w:ascii="Times New Roman" w:hAnsi="Times New Roman" w:cs="Times New Roman"/>
          <w:b w:val="0"/>
          <w:bCs w:val="0"/>
          <w:color w:val="000000" w:themeColor="text1"/>
          <w:sz w:val="24"/>
          <w:szCs w:val="24"/>
        </w:rPr>
      </w:pPr>
      <w:r w:rsidRPr="0035521D">
        <w:rPr>
          <w:rFonts w:ascii="Times New Roman" w:hAnsi="Times New Roman" w:cs="Times New Roman"/>
          <w:b w:val="0"/>
          <w:bCs w:val="0"/>
          <w:color w:val="000000" w:themeColor="text1"/>
          <w:sz w:val="24"/>
          <w:szCs w:val="24"/>
        </w:rPr>
        <w:t>A presente contratação refere-se à concessão para exploração e prestação do serviço público de transporte coletivo urbano no Município de Cáceres/MT, sendo medida necessária para assegurar à população o acesso a um serviço essencial, adequado, contínuo, eficiente, seguro e de qualidade.</w:t>
      </w:r>
    </w:p>
    <w:p w14:paraId="6ECCED29" w14:textId="714CCDF7" w:rsidR="00C33D8E" w:rsidRPr="0035521D" w:rsidRDefault="00C33D8E" w:rsidP="00C33D8E">
      <w:pPr>
        <w:pStyle w:val="NormalWeb"/>
        <w:spacing w:before="0" w:beforeAutospacing="0" w:after="0" w:afterAutospacing="0" w:line="360" w:lineRule="auto"/>
        <w:jc w:val="both"/>
        <w:rPr>
          <w:rFonts w:eastAsia="Times New Roman"/>
          <w:color w:val="000000" w:themeColor="text1"/>
        </w:rPr>
      </w:pPr>
      <w:r w:rsidRPr="0035521D">
        <w:rPr>
          <w:rFonts w:eastAsia="Times New Roman"/>
          <w:color w:val="000000" w:themeColor="text1"/>
        </w:rPr>
        <w:t>A contratação encontra-se devidamente contemplada no Plano de Contratações Anual (PCA), instrumento de planejamento previsto na Lei nº 14.133/2021.</w:t>
      </w:r>
    </w:p>
    <w:p w14:paraId="46B332B5" w14:textId="29DA6ECB" w:rsidR="00C33D8E" w:rsidRPr="0035521D" w:rsidRDefault="00C33D8E" w:rsidP="00C33D8E">
      <w:pPr>
        <w:ind w:left="0"/>
        <w:jc w:val="both"/>
        <w:rPr>
          <w:color w:val="000000" w:themeColor="text1"/>
          <w:sz w:val="24"/>
          <w:szCs w:val="24"/>
        </w:rPr>
      </w:pPr>
      <w:r w:rsidRPr="0035521D">
        <w:rPr>
          <w:color w:val="000000" w:themeColor="text1"/>
          <w:sz w:val="24"/>
          <w:szCs w:val="24"/>
        </w:rPr>
        <w:t>Ressalta-se que, embora a contratação não tenha constado na versão inicial do PCA (2025), em razão da necessidade de aprofundamento dos estudos técnicos e da consolidação da demanda, sua inclusão foi posteriormente realizada de forma regular, em conformidade com o planejamento administrativo do Município.</w:t>
      </w:r>
    </w:p>
    <w:p w14:paraId="0543C3FF" w14:textId="6A8E1116"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 xml:space="preserve"> A referida contratação está registrada no Plano de Contratações Anual, conforme documento disponibilizado no Portal Nacional de Contratações Públicas (PNCP), publicado em 20 de janeiro de 2026.</w:t>
      </w:r>
    </w:p>
    <w:p w14:paraId="13C2C529" w14:textId="77777777" w:rsidR="00C33D8E" w:rsidRPr="0035521D" w:rsidRDefault="00C33D8E" w:rsidP="00C33D8E">
      <w:pPr>
        <w:pStyle w:val="Ttulo2"/>
        <w:shd w:val="clear" w:color="auto" w:fill="D9E2F3" w:themeFill="accent1" w:themeFillTint="33"/>
        <w:jc w:val="left"/>
        <w:rPr>
          <w:color w:val="000000" w:themeColor="text1"/>
          <w:szCs w:val="24"/>
        </w:rPr>
      </w:pPr>
      <w:r w:rsidRPr="0035521D">
        <w:rPr>
          <w:color w:val="000000" w:themeColor="text1"/>
          <w:szCs w:val="24"/>
        </w:rPr>
        <w:t>2.1. JUSTIFICATIVA DO PRAZO DA CONCESSÃO</w:t>
      </w:r>
    </w:p>
    <w:p w14:paraId="32128039" w14:textId="77777777" w:rsidR="00C33D8E" w:rsidRPr="0035521D" w:rsidRDefault="00C33D8E" w:rsidP="00C33D8E">
      <w:pPr>
        <w:pStyle w:val="NormalWeb"/>
        <w:jc w:val="both"/>
        <w:rPr>
          <w:color w:val="000000" w:themeColor="text1"/>
        </w:rPr>
      </w:pPr>
      <w:r w:rsidRPr="0035521D">
        <w:rPr>
          <w:color w:val="000000" w:themeColor="text1"/>
        </w:rPr>
        <w:t xml:space="preserve"> O prazo de 20 (vinte) anos para a concessão foi definido com base na necessidade de amortização dos investimentos iniciais e na adequada estruturação do sistema de transporte coletivo urbano, considerando a aquisição de frota, implantação de infraestrutura operacional, sistemas de controle e gestão, bem como demais custos necessários à plena execução do serviço.</w:t>
      </w:r>
    </w:p>
    <w:p w14:paraId="0ACDEBBE" w14:textId="77777777" w:rsidR="00C33D8E" w:rsidRPr="0035521D" w:rsidRDefault="00C33D8E" w:rsidP="00C33D8E">
      <w:pPr>
        <w:pStyle w:val="NormalWeb"/>
        <w:jc w:val="both"/>
        <w:rPr>
          <w:color w:val="000000" w:themeColor="text1"/>
        </w:rPr>
      </w:pPr>
      <w:r w:rsidRPr="0035521D">
        <w:rPr>
          <w:color w:val="000000" w:themeColor="text1"/>
        </w:rPr>
        <w:lastRenderedPageBreak/>
        <w:t>O prazo estabelecido leva em consideração o ciclo de vida útil dos veículos e equipamentos, os custos operacionais envolvidos e a necessidade de garantir a sustentabilidade econômico-financeira da concessão ao longo do tempo.</w:t>
      </w:r>
    </w:p>
    <w:p w14:paraId="18D9941E" w14:textId="77777777" w:rsidR="00C33D8E" w:rsidRPr="0035521D" w:rsidRDefault="00C33D8E" w:rsidP="00C33D8E">
      <w:pPr>
        <w:pStyle w:val="NormalWeb"/>
        <w:jc w:val="both"/>
        <w:rPr>
          <w:color w:val="000000" w:themeColor="text1"/>
        </w:rPr>
      </w:pPr>
      <w:r w:rsidRPr="0035521D">
        <w:rPr>
          <w:color w:val="000000" w:themeColor="text1"/>
        </w:rPr>
        <w:t xml:space="preserve"> A definição do prazo também busca assegurar a modicidade tarifária, uma vez que prazos mais curtos poderiam resultar na elevação do valor da tarifa, em razão da necessidade de recuperação dos investimentos em período reduzido.</w:t>
      </w:r>
    </w:p>
    <w:p w14:paraId="6E14104C" w14:textId="77777777" w:rsidR="00C33D8E" w:rsidRPr="0035521D" w:rsidRDefault="00C33D8E" w:rsidP="00C33D8E">
      <w:pPr>
        <w:pStyle w:val="NormalWeb"/>
        <w:jc w:val="both"/>
        <w:rPr>
          <w:color w:val="000000" w:themeColor="text1"/>
        </w:rPr>
      </w:pPr>
      <w:r w:rsidRPr="0035521D">
        <w:rPr>
          <w:color w:val="000000" w:themeColor="text1"/>
        </w:rPr>
        <w:t xml:space="preserve"> Ademais, o prazo de 20 (vinte) anos mostra-se compatível com a prática adotada em concessões de transporte coletivo urbano, garantindo segurança jurídica ao contratado e estabilidade na prestação do serviço público.</w:t>
      </w:r>
    </w:p>
    <w:p w14:paraId="03810803" w14:textId="77777777" w:rsidR="00C33D8E" w:rsidRPr="0035521D" w:rsidRDefault="00C33D8E" w:rsidP="00C33D8E">
      <w:pPr>
        <w:pStyle w:val="NormalWeb"/>
        <w:jc w:val="both"/>
        <w:rPr>
          <w:color w:val="000000" w:themeColor="text1"/>
        </w:rPr>
      </w:pPr>
      <w:r w:rsidRPr="0035521D">
        <w:rPr>
          <w:color w:val="000000" w:themeColor="text1"/>
        </w:rPr>
        <w:t>Dessa forma, o prazo estabelecido revela-se adequado, proporcional e necessário para assegurar a continuidade, eficiência e qualidade do serviço público, bem como o equilíbrio econômico-financeiro do contrato</w:t>
      </w:r>
      <w:bookmarkEnd w:id="12"/>
      <w:r w:rsidRPr="0035521D">
        <w:rPr>
          <w:color w:val="000000" w:themeColor="text1"/>
        </w:rPr>
        <w:t>.</w:t>
      </w:r>
    </w:p>
    <w:p w14:paraId="104214EF" w14:textId="77777777" w:rsidR="00C33D8E" w:rsidRPr="0035521D" w:rsidRDefault="00C33D8E" w:rsidP="00C33D8E">
      <w:pPr>
        <w:pStyle w:val="NormalWeb"/>
        <w:shd w:val="clear" w:color="auto" w:fill="D9E2F3" w:themeFill="accent1" w:themeFillTint="33"/>
        <w:jc w:val="both"/>
        <w:rPr>
          <w:b/>
          <w:bCs/>
          <w:color w:val="000000" w:themeColor="text1"/>
        </w:rPr>
      </w:pPr>
      <w:r w:rsidRPr="0035521D">
        <w:rPr>
          <w:b/>
          <w:bCs/>
          <w:color w:val="000000" w:themeColor="text1"/>
        </w:rPr>
        <w:t>3.DESCRIÇÃO DA SOLUÇÃO COMO UM TODO CONSIDERADO O CICLO DE VIDA DO OBJETO</w:t>
      </w:r>
    </w:p>
    <w:p w14:paraId="1E3BF983" w14:textId="758C132E" w:rsidR="00C33D8E" w:rsidRPr="0035521D" w:rsidRDefault="00C33D8E" w:rsidP="00C33D8E">
      <w:pPr>
        <w:pStyle w:val="NormalWeb"/>
        <w:jc w:val="both"/>
        <w:rPr>
          <w:b/>
          <w:bCs/>
          <w:color w:val="000000" w:themeColor="text1"/>
        </w:rPr>
      </w:pPr>
      <w:r w:rsidRPr="0035521D">
        <w:rPr>
          <w:color w:val="000000" w:themeColor="text1"/>
        </w:rPr>
        <w:t xml:space="preserve">3.1. A solução proposta consiste na concessão para exploração e prestação do serviço público de transporte coletivo urbano de passageiros no Município de Cáceres/MT, abrangendo a execução integral do sistema, incluindo planejamento operacional, operação das linhas, fornecimento e manutenção da frota, implantação de sistemas tecnológicos, gestão da bilhetagem eletrônica e atendimento aos usuários. </w:t>
      </w:r>
    </w:p>
    <w:p w14:paraId="530856C4"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3.1.1. A prestação do serviço será realizada em regime de exclusividade, no âmbito do Município de Cáceres/MT, nos termos do edital e do contrato.</w:t>
      </w:r>
    </w:p>
    <w:p w14:paraId="35684D00" w14:textId="3275248F"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3.2. A execução do serviço ocorrerá por conta e risco da concessionária, garantindo a continuidade, eficiência, segurança, atualidade e modicidade tarifária, conforme os princípios aplicáveis aos serviços públicos.</w:t>
      </w:r>
    </w:p>
    <w:p w14:paraId="422CD10F" w14:textId="1D06CCAF"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lastRenderedPageBreak/>
        <w:t>3.3. A solução contempla as fases de implantação, operação, manutenção, renovação da frota e eventual desmobilização, assegurando a adequada prestação do serviço ao longo de todo o ciclo de vida da concessão.</w:t>
      </w:r>
    </w:p>
    <w:p w14:paraId="36A3981E" w14:textId="77777777" w:rsidR="00C33D8E" w:rsidRPr="0035521D" w:rsidRDefault="00C33D8E" w:rsidP="00C33D8E">
      <w:pPr>
        <w:jc w:val="both"/>
        <w:rPr>
          <w:color w:val="000000" w:themeColor="text1"/>
          <w:sz w:val="24"/>
          <w:szCs w:val="24"/>
        </w:rPr>
      </w:pPr>
      <w:r w:rsidRPr="0035521D">
        <w:rPr>
          <w:color w:val="000000" w:themeColor="text1"/>
          <w:sz w:val="24"/>
          <w:szCs w:val="24"/>
        </w:rPr>
        <w:t>3.4. Bens Reversíveis</w:t>
      </w:r>
    </w:p>
    <w:p w14:paraId="3D0F977B" w14:textId="77777777" w:rsidR="00C33D8E" w:rsidRPr="0035521D" w:rsidRDefault="00C33D8E" w:rsidP="00C33D8E">
      <w:pPr>
        <w:jc w:val="both"/>
        <w:rPr>
          <w:color w:val="000000" w:themeColor="text1"/>
          <w:sz w:val="24"/>
          <w:szCs w:val="24"/>
        </w:rPr>
      </w:pPr>
      <w:r w:rsidRPr="0035521D">
        <w:rPr>
          <w:color w:val="000000" w:themeColor="text1"/>
          <w:sz w:val="24"/>
          <w:szCs w:val="24"/>
        </w:rPr>
        <w:t>Os bens essenciais à prestação do serviço, vinculados à concessão, serão considerados reversíveis ao Poder Concedente ao término do contrato, nos termos da legislação aplicável, especialmente no que dispõe a Lei nº 8.987/1995.</w:t>
      </w:r>
    </w:p>
    <w:p w14:paraId="1A3328B2" w14:textId="78531BC7" w:rsidR="00C33D8E" w:rsidRPr="0035521D" w:rsidRDefault="00C33D8E" w:rsidP="00C33D8E">
      <w:pPr>
        <w:jc w:val="both"/>
        <w:rPr>
          <w:color w:val="000000" w:themeColor="text1"/>
          <w:sz w:val="24"/>
          <w:szCs w:val="24"/>
        </w:rPr>
      </w:pPr>
      <w:r w:rsidRPr="0035521D">
        <w:rPr>
          <w:color w:val="000000" w:themeColor="text1"/>
          <w:sz w:val="24"/>
          <w:szCs w:val="24"/>
        </w:rPr>
        <w:t>3.5. A descrição detalhada da solução, incluindo requisitos operacionais, tecnológicos, estruturais e de desempenho, encontra-se pormenorizada no Estudo Técnico Preliminar, que integra este Termo de Referência como anexo.</w:t>
      </w:r>
    </w:p>
    <w:p w14:paraId="24C8ECF8" w14:textId="77777777" w:rsidR="00C33D8E" w:rsidRPr="0035521D" w:rsidRDefault="00C33D8E" w:rsidP="00C33D8E">
      <w:pPr>
        <w:pStyle w:val="Nivel01"/>
        <w:spacing w:before="0"/>
        <w:ind w:left="0" w:firstLine="0"/>
        <w:rPr>
          <w:rFonts w:ascii="Times New Roman" w:hAnsi="Times New Roman" w:cs="Times New Roman"/>
          <w:color w:val="000000" w:themeColor="text1"/>
          <w:sz w:val="24"/>
          <w:szCs w:val="24"/>
        </w:rPr>
      </w:pPr>
    </w:p>
    <w:p w14:paraId="37ACF46E" w14:textId="4A186434" w:rsidR="00C33D8E" w:rsidRPr="0035521D" w:rsidRDefault="00C33D8E" w:rsidP="00C33D8E">
      <w:pPr>
        <w:pStyle w:val="Nivel01"/>
        <w:shd w:val="clear" w:color="auto" w:fill="B4C6E7" w:themeFill="accent1" w:themeFillTint="66"/>
        <w:spacing w:before="0"/>
        <w:ind w:left="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4.REQUISITOS DA CONTRATAÇÃO</w:t>
      </w:r>
    </w:p>
    <w:p w14:paraId="0129E98B" w14:textId="77777777" w:rsidR="00C33D8E" w:rsidRPr="0035521D" w:rsidRDefault="00C33D8E" w:rsidP="00C33D8E">
      <w:pPr>
        <w:ind w:firstLine="851"/>
        <w:rPr>
          <w:color w:val="000000" w:themeColor="text1"/>
          <w:sz w:val="24"/>
          <w:szCs w:val="24"/>
        </w:rPr>
      </w:pPr>
    </w:p>
    <w:p w14:paraId="3FF13B35" w14:textId="77777777" w:rsidR="00C33D8E" w:rsidRPr="0035521D" w:rsidRDefault="00C33D8E" w:rsidP="00C33D8E">
      <w:pPr>
        <w:ind w:right="-710"/>
        <w:jc w:val="both"/>
        <w:rPr>
          <w:bCs/>
          <w:iCs/>
          <w:color w:val="000000" w:themeColor="text1"/>
          <w:sz w:val="24"/>
          <w:szCs w:val="24"/>
        </w:rPr>
      </w:pPr>
      <w:r w:rsidRPr="0035521D">
        <w:rPr>
          <w:color w:val="000000" w:themeColor="text1"/>
          <w:sz w:val="24"/>
          <w:szCs w:val="24"/>
        </w:rPr>
        <w:t>4.1. Os veículos utilizados na execução dos serviços de transporte coletivo urbano deverão ser do tipo micro-ônibus, dotados de ar-condicionado com sistema de renovação de ar, devendo possuir janelas com saídas de emergência em ambos os lados, bem como equipamento de acessibilidade (elevador ou dispositivo equivalente) destinado a pessoas com deficiência ou mobilidade reduzida, em conformidade com a legislação vigente.</w:t>
      </w:r>
    </w:p>
    <w:p w14:paraId="2479458F" w14:textId="77777777" w:rsidR="00C33D8E" w:rsidRPr="0035521D" w:rsidRDefault="00C33D8E" w:rsidP="00C33D8E">
      <w:pPr>
        <w:autoSpaceDE w:val="0"/>
        <w:autoSpaceDN w:val="0"/>
        <w:adjustRightInd w:val="0"/>
        <w:ind w:right="-710"/>
        <w:jc w:val="both"/>
        <w:rPr>
          <w:color w:val="000000" w:themeColor="text1"/>
          <w:sz w:val="24"/>
          <w:szCs w:val="24"/>
        </w:rPr>
      </w:pPr>
      <w:r w:rsidRPr="0035521D">
        <w:rPr>
          <w:color w:val="000000" w:themeColor="text1"/>
          <w:sz w:val="24"/>
          <w:szCs w:val="24"/>
        </w:rPr>
        <w:t>4.2. Os veículos deverão atender aos seguintes padrões técnicos mínimos:</w:t>
      </w:r>
    </w:p>
    <w:p w14:paraId="5B6E5411" w14:textId="77777777" w:rsidR="00C33D8E" w:rsidRPr="0035521D" w:rsidRDefault="00C33D8E" w:rsidP="00C33D8E">
      <w:pPr>
        <w:pStyle w:val="PargrafodaLista"/>
        <w:numPr>
          <w:ilvl w:val="3"/>
          <w:numId w:val="3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Lotação Mínima de 20 passageiros;</w:t>
      </w:r>
    </w:p>
    <w:p w14:paraId="329BF734" w14:textId="77777777" w:rsidR="00C33D8E" w:rsidRPr="0035521D" w:rsidRDefault="00C33D8E" w:rsidP="00C33D8E">
      <w:pPr>
        <w:pStyle w:val="PargrafodaLista"/>
        <w:numPr>
          <w:ilvl w:val="3"/>
          <w:numId w:val="3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Atendimento integral às normas do Código de Trânsito Brasileiro (CTB), legislação municipal e demais normas aplicáveis;</w:t>
      </w:r>
    </w:p>
    <w:p w14:paraId="2467565E" w14:textId="77777777" w:rsidR="00C33D8E" w:rsidRPr="0035521D" w:rsidRDefault="00C33D8E" w:rsidP="00C33D8E">
      <w:pPr>
        <w:pStyle w:val="PargrafodaLista"/>
        <w:numPr>
          <w:ilvl w:val="3"/>
          <w:numId w:val="3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lastRenderedPageBreak/>
        <w:t>Os chassis deverão ser de construção robusta e apropriados para o tipo, peso e dimensões das carrocerias a que se destinarem e deverão ser providos de motores com potência adequada, devendo estar de acordo com a Resolução 316/09 do CONTRAN;</w:t>
      </w:r>
    </w:p>
    <w:p w14:paraId="2B690AC6" w14:textId="77777777" w:rsidR="00C33D8E" w:rsidRPr="0035521D" w:rsidRDefault="00C33D8E" w:rsidP="00C33D8E">
      <w:pPr>
        <w:pStyle w:val="PargrafodaLista"/>
        <w:numPr>
          <w:ilvl w:val="3"/>
          <w:numId w:val="3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Os veículos deverão satisfazer as exigências e normas do Código Nacional de Trânsito, Lei Orgânica do município de Cáceres e demais legislações vigentes;</w:t>
      </w:r>
    </w:p>
    <w:p w14:paraId="77CF115D" w14:textId="77777777" w:rsidR="00C33D8E" w:rsidRPr="0035521D" w:rsidRDefault="00C33D8E" w:rsidP="00C33D8E">
      <w:pPr>
        <w:pStyle w:val="PargrafodaLista"/>
        <w:numPr>
          <w:ilvl w:val="3"/>
          <w:numId w:val="3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As estruturas da carroceria e do chassi-plataforma devem estar de acordo com a Resolução 316/09 do CONTRAN;</w:t>
      </w:r>
    </w:p>
    <w:p w14:paraId="10948A52" w14:textId="0359D165" w:rsidR="00C33D8E" w:rsidRPr="0035521D" w:rsidRDefault="00C33D8E" w:rsidP="00C33D8E">
      <w:pPr>
        <w:pStyle w:val="PargrafodaLista"/>
        <w:numPr>
          <w:ilvl w:val="3"/>
          <w:numId w:val="3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Idade máxima de operação não superior a 10 (dez) anos. </w:t>
      </w:r>
    </w:p>
    <w:p w14:paraId="2D8B1DB1" w14:textId="77777777" w:rsidR="00C33D8E" w:rsidRPr="0035521D" w:rsidRDefault="00C33D8E" w:rsidP="00C33D8E">
      <w:pPr>
        <w:autoSpaceDE w:val="0"/>
        <w:autoSpaceDN w:val="0"/>
        <w:adjustRightInd w:val="0"/>
        <w:ind w:right="-710"/>
        <w:jc w:val="both"/>
        <w:rPr>
          <w:color w:val="000000" w:themeColor="text1"/>
          <w:sz w:val="24"/>
          <w:szCs w:val="24"/>
        </w:rPr>
      </w:pPr>
      <w:r w:rsidRPr="0035521D">
        <w:rPr>
          <w:color w:val="000000" w:themeColor="text1"/>
          <w:sz w:val="24"/>
          <w:szCs w:val="24"/>
        </w:rPr>
        <w:t>4.3. Os veículos deverão ser projetados e construídos de forma a suportar adequadamente as condições de operação em vias urbanas, incluindo:</w:t>
      </w:r>
    </w:p>
    <w:p w14:paraId="4CFEE817" w14:textId="77777777" w:rsidR="00C33D8E" w:rsidRPr="0035521D" w:rsidRDefault="00C33D8E" w:rsidP="00C33D8E">
      <w:pPr>
        <w:pStyle w:val="PargrafodaLista"/>
        <w:numPr>
          <w:ilvl w:val="0"/>
          <w:numId w:val="3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Esforços decorrentes da operação em vias urbanas, incluindo lombadas, valetas, aclives e curvas acentuadas;</w:t>
      </w:r>
    </w:p>
    <w:p w14:paraId="6A1A9D8F" w14:textId="77777777" w:rsidR="00C33D8E" w:rsidRPr="0035521D" w:rsidRDefault="00C33D8E" w:rsidP="00C33D8E">
      <w:pPr>
        <w:pStyle w:val="PargrafodaLista"/>
        <w:numPr>
          <w:ilvl w:val="0"/>
          <w:numId w:val="3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Carga estática equivalente ao peso bruto total do veículo distribuída uniformemente sobre o teto, sem deformação permanente;</w:t>
      </w:r>
    </w:p>
    <w:p w14:paraId="1A1B63AC" w14:textId="77777777" w:rsidR="00C33D8E" w:rsidRPr="0035521D" w:rsidRDefault="00C33D8E" w:rsidP="00C33D8E">
      <w:pPr>
        <w:pStyle w:val="PargrafodaLista"/>
        <w:numPr>
          <w:ilvl w:val="0"/>
          <w:numId w:val="3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Carga adicional decorrente da instalação de sistemas alternativos de propulsão, quando aplicável.</w:t>
      </w:r>
    </w:p>
    <w:p w14:paraId="27CB8677" w14:textId="77777777" w:rsidR="00C33D8E" w:rsidRPr="0035521D" w:rsidRDefault="00C33D8E" w:rsidP="00C33D8E">
      <w:pPr>
        <w:autoSpaceDE w:val="0"/>
        <w:autoSpaceDN w:val="0"/>
        <w:adjustRightInd w:val="0"/>
        <w:ind w:right="-710"/>
        <w:jc w:val="both"/>
        <w:rPr>
          <w:color w:val="000000" w:themeColor="text1"/>
          <w:sz w:val="24"/>
          <w:szCs w:val="24"/>
        </w:rPr>
      </w:pPr>
      <w:r w:rsidRPr="0035521D">
        <w:rPr>
          <w:color w:val="000000" w:themeColor="text1"/>
          <w:sz w:val="24"/>
          <w:szCs w:val="24"/>
        </w:rPr>
        <w:t>Parágrafo único. Os comandos e dispositivos de direção deverão garantir ergonomia, segurança e facilidade de operação ao condutor.</w:t>
      </w:r>
    </w:p>
    <w:p w14:paraId="45F259EC" w14:textId="77777777" w:rsidR="00C33D8E" w:rsidRPr="0035521D" w:rsidRDefault="00C33D8E" w:rsidP="00C33D8E">
      <w:pPr>
        <w:pStyle w:val="Corpodetexto"/>
        <w:spacing w:before="0" w:beforeAutospacing="0" w:after="0" w:afterAutospacing="0" w:line="360" w:lineRule="auto"/>
        <w:ind w:right="-710"/>
        <w:jc w:val="both"/>
        <w:rPr>
          <w:rFonts w:eastAsiaTheme="minorHAnsi"/>
          <w:color w:val="000000" w:themeColor="text1"/>
          <w:lang w:eastAsia="en-US"/>
        </w:rPr>
      </w:pPr>
      <w:r w:rsidRPr="0035521D">
        <w:rPr>
          <w:rStyle w:val="nfase"/>
          <w:bCs/>
          <w:i w:val="0"/>
          <w:iCs w:val="0"/>
          <w:color w:val="000000" w:themeColor="text1"/>
        </w:rPr>
        <w:t>4.4</w:t>
      </w:r>
      <w:r w:rsidRPr="0035521D">
        <w:rPr>
          <w:rStyle w:val="nfase"/>
          <w:bCs/>
          <w:color w:val="000000" w:themeColor="text1"/>
        </w:rPr>
        <w:t xml:space="preserve"> </w:t>
      </w:r>
      <w:r w:rsidRPr="0035521D">
        <w:rPr>
          <w:rFonts w:eastAsiaTheme="minorHAnsi"/>
          <w:color w:val="000000" w:themeColor="text1"/>
          <w:lang w:eastAsia="en-US"/>
        </w:rPr>
        <w:t>Todos os veículos deverão apresentar internamente, em local bem visível, determinado pelo órgão competente do município de Cáceres:</w:t>
      </w:r>
    </w:p>
    <w:p w14:paraId="7D7092A4" w14:textId="77777777" w:rsidR="00C33D8E" w:rsidRPr="0035521D" w:rsidRDefault="00C33D8E" w:rsidP="00C33D8E">
      <w:pPr>
        <w:autoSpaceDE w:val="0"/>
        <w:autoSpaceDN w:val="0"/>
        <w:adjustRightInd w:val="0"/>
        <w:ind w:right="-710" w:firstLine="851"/>
        <w:jc w:val="both"/>
        <w:rPr>
          <w:rFonts w:eastAsiaTheme="minorHAnsi"/>
          <w:color w:val="000000" w:themeColor="text1"/>
          <w:sz w:val="24"/>
          <w:szCs w:val="24"/>
        </w:rPr>
      </w:pPr>
      <w:r w:rsidRPr="0035521D">
        <w:rPr>
          <w:rFonts w:eastAsiaTheme="minorHAnsi"/>
          <w:color w:val="000000" w:themeColor="text1"/>
          <w:sz w:val="24"/>
          <w:szCs w:val="24"/>
        </w:rPr>
        <w:t>I- Tabuleta ou letreiro que indique, em caracteres bem legíveis, o preço da passagem da linha em que o veículo estiver trafegando;</w:t>
      </w:r>
    </w:p>
    <w:p w14:paraId="62B68A99" w14:textId="77777777" w:rsidR="00C33D8E" w:rsidRPr="0035521D" w:rsidRDefault="00C33D8E" w:rsidP="00C33D8E">
      <w:pPr>
        <w:autoSpaceDE w:val="0"/>
        <w:autoSpaceDN w:val="0"/>
        <w:adjustRightInd w:val="0"/>
        <w:ind w:right="-710" w:firstLine="851"/>
        <w:jc w:val="both"/>
        <w:rPr>
          <w:rFonts w:eastAsiaTheme="minorHAnsi"/>
          <w:color w:val="000000" w:themeColor="text1"/>
          <w:sz w:val="24"/>
          <w:szCs w:val="24"/>
        </w:rPr>
      </w:pPr>
      <w:r w:rsidRPr="0035521D">
        <w:rPr>
          <w:rFonts w:eastAsiaTheme="minorHAnsi"/>
          <w:color w:val="000000" w:themeColor="text1"/>
          <w:sz w:val="24"/>
          <w:szCs w:val="24"/>
        </w:rPr>
        <w:t>II- Quadro contendo as licenças do município de Cáceres;</w:t>
      </w:r>
    </w:p>
    <w:p w14:paraId="0FEFF484" w14:textId="77777777" w:rsidR="00C33D8E" w:rsidRPr="0035521D" w:rsidRDefault="00C33D8E" w:rsidP="00C33D8E">
      <w:pPr>
        <w:autoSpaceDE w:val="0"/>
        <w:autoSpaceDN w:val="0"/>
        <w:adjustRightInd w:val="0"/>
        <w:ind w:right="-710" w:firstLine="851"/>
        <w:jc w:val="both"/>
        <w:rPr>
          <w:rStyle w:val="nfase"/>
          <w:rFonts w:eastAsiaTheme="minorHAnsi"/>
          <w:i w:val="0"/>
          <w:iCs w:val="0"/>
          <w:color w:val="000000" w:themeColor="text1"/>
          <w:sz w:val="24"/>
          <w:szCs w:val="24"/>
        </w:rPr>
      </w:pPr>
      <w:r w:rsidRPr="0035521D">
        <w:rPr>
          <w:rFonts w:eastAsiaTheme="minorHAnsi"/>
          <w:color w:val="000000" w:themeColor="text1"/>
          <w:sz w:val="24"/>
          <w:szCs w:val="24"/>
        </w:rPr>
        <w:t>III- Número de ordem do veículo sua lotação e outras inscrições que forem determinadas;</w:t>
      </w:r>
    </w:p>
    <w:p w14:paraId="038412C5" w14:textId="77777777" w:rsidR="00C33D8E" w:rsidRPr="0035521D" w:rsidRDefault="00C33D8E" w:rsidP="00C33D8E">
      <w:pPr>
        <w:pStyle w:val="Corpodetexto"/>
        <w:spacing w:before="0" w:beforeAutospacing="0" w:after="0" w:afterAutospacing="0" w:line="360" w:lineRule="auto"/>
        <w:ind w:right="-710"/>
        <w:jc w:val="both"/>
        <w:rPr>
          <w:rFonts w:eastAsiaTheme="minorHAnsi"/>
          <w:i/>
          <w:iCs/>
          <w:color w:val="000000" w:themeColor="text1"/>
          <w:lang w:eastAsia="en-US"/>
        </w:rPr>
      </w:pPr>
      <w:r w:rsidRPr="0035521D">
        <w:rPr>
          <w:rStyle w:val="nfase"/>
          <w:b/>
          <w:i w:val="0"/>
          <w:iCs w:val="0"/>
          <w:color w:val="000000" w:themeColor="text1"/>
        </w:rPr>
        <w:lastRenderedPageBreak/>
        <w:t>4.5</w:t>
      </w:r>
      <w:r w:rsidRPr="0035521D">
        <w:rPr>
          <w:rStyle w:val="nfase"/>
          <w:bCs/>
          <w:i w:val="0"/>
          <w:iCs w:val="0"/>
          <w:color w:val="000000" w:themeColor="text1"/>
        </w:rPr>
        <w:t>. Externamente</w:t>
      </w:r>
      <w:r w:rsidRPr="0035521D">
        <w:rPr>
          <w:rFonts w:eastAsiaTheme="minorHAnsi"/>
          <w:i/>
          <w:iCs/>
          <w:color w:val="000000" w:themeColor="text1"/>
          <w:lang w:eastAsia="en-US"/>
        </w:rPr>
        <w:t xml:space="preserve"> os veículos terão:</w:t>
      </w:r>
    </w:p>
    <w:p w14:paraId="7CD0C67C" w14:textId="77777777" w:rsidR="00C33D8E" w:rsidRPr="0035521D" w:rsidRDefault="00C33D8E" w:rsidP="00C33D8E">
      <w:pPr>
        <w:autoSpaceDE w:val="0"/>
        <w:autoSpaceDN w:val="0"/>
        <w:adjustRightInd w:val="0"/>
        <w:ind w:right="-710" w:firstLine="851"/>
        <w:jc w:val="both"/>
        <w:rPr>
          <w:rFonts w:eastAsiaTheme="minorHAnsi"/>
          <w:color w:val="000000" w:themeColor="text1"/>
          <w:sz w:val="24"/>
          <w:szCs w:val="24"/>
        </w:rPr>
      </w:pPr>
      <w:r w:rsidRPr="0035521D">
        <w:rPr>
          <w:rFonts w:eastAsiaTheme="minorHAnsi"/>
          <w:color w:val="000000" w:themeColor="text1"/>
          <w:sz w:val="24"/>
          <w:szCs w:val="24"/>
        </w:rPr>
        <w:t>I- Na parte dianteira e superior uma tabuleta indicadora da linha com seu número e designação, dotada de iluminação à noite, e de dimensões adequadas à sua categoria;</w:t>
      </w:r>
    </w:p>
    <w:p w14:paraId="705B88B7" w14:textId="77777777" w:rsidR="00C33D8E" w:rsidRPr="0035521D" w:rsidRDefault="00C33D8E" w:rsidP="00C33D8E">
      <w:pPr>
        <w:autoSpaceDE w:val="0"/>
        <w:autoSpaceDN w:val="0"/>
        <w:adjustRightInd w:val="0"/>
        <w:ind w:right="-710" w:firstLine="851"/>
        <w:jc w:val="both"/>
        <w:rPr>
          <w:rFonts w:eastAsiaTheme="minorHAnsi"/>
          <w:color w:val="000000" w:themeColor="text1"/>
          <w:sz w:val="24"/>
          <w:szCs w:val="24"/>
        </w:rPr>
      </w:pPr>
      <w:r w:rsidRPr="0035521D">
        <w:rPr>
          <w:rFonts w:eastAsiaTheme="minorHAnsi"/>
          <w:color w:val="000000" w:themeColor="text1"/>
          <w:sz w:val="24"/>
          <w:szCs w:val="24"/>
        </w:rPr>
        <w:t>II- Inscrições determinadas pelo poder concedente;</w:t>
      </w:r>
    </w:p>
    <w:p w14:paraId="0298D67C" w14:textId="77777777" w:rsidR="00C33D8E" w:rsidRPr="0035521D" w:rsidRDefault="00C33D8E" w:rsidP="00C33D8E">
      <w:pPr>
        <w:autoSpaceDE w:val="0"/>
        <w:autoSpaceDN w:val="0"/>
        <w:adjustRightInd w:val="0"/>
        <w:ind w:right="-710" w:firstLine="851"/>
        <w:jc w:val="both"/>
        <w:rPr>
          <w:rFonts w:eastAsiaTheme="minorHAnsi"/>
          <w:color w:val="000000" w:themeColor="text1"/>
          <w:sz w:val="24"/>
          <w:szCs w:val="24"/>
        </w:rPr>
      </w:pPr>
      <w:r w:rsidRPr="0035521D">
        <w:rPr>
          <w:rFonts w:eastAsiaTheme="minorHAnsi"/>
          <w:color w:val="000000" w:themeColor="text1"/>
          <w:sz w:val="24"/>
          <w:szCs w:val="24"/>
        </w:rPr>
        <w:t>III- Os letreiros indicadores de linha e as inscrições externas deverão ser legíveis a uma distância de 30 (trinta) metros;</w:t>
      </w:r>
    </w:p>
    <w:p w14:paraId="3C690C38"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rFonts w:eastAsiaTheme="minorHAnsi"/>
          <w:color w:val="000000" w:themeColor="text1"/>
          <w:sz w:val="24"/>
          <w:szCs w:val="24"/>
        </w:rPr>
        <w:t>4.6.</w:t>
      </w:r>
      <w:r w:rsidRPr="0035521D">
        <w:rPr>
          <w:color w:val="000000" w:themeColor="text1"/>
          <w:sz w:val="24"/>
          <w:szCs w:val="24"/>
        </w:rPr>
        <w:t xml:space="preserve"> </w:t>
      </w:r>
      <w:r w:rsidRPr="0035521D">
        <w:rPr>
          <w:rFonts w:eastAsiaTheme="minorHAnsi"/>
          <w:color w:val="000000" w:themeColor="text1"/>
          <w:sz w:val="24"/>
          <w:szCs w:val="24"/>
        </w:rPr>
        <w:t>Os veículos deverão possuir iluminação interna adequada para operação noturna.;</w:t>
      </w:r>
    </w:p>
    <w:p w14:paraId="25068A87"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rFonts w:eastAsiaTheme="minorHAnsi"/>
          <w:color w:val="000000" w:themeColor="text1"/>
          <w:sz w:val="24"/>
          <w:szCs w:val="24"/>
        </w:rPr>
        <w:t>4.7 Será obrigatório o uso de extintor de incêndio compatível com a categoria do veículo.</w:t>
      </w:r>
    </w:p>
    <w:p w14:paraId="06FD20C8" w14:textId="77777777" w:rsidR="00C33D8E" w:rsidRPr="0035521D" w:rsidRDefault="00C33D8E" w:rsidP="00C33D8E">
      <w:pPr>
        <w:autoSpaceDE w:val="0"/>
        <w:autoSpaceDN w:val="0"/>
        <w:adjustRightInd w:val="0"/>
        <w:ind w:right="-710"/>
        <w:jc w:val="both"/>
        <w:rPr>
          <w:rStyle w:val="nfase"/>
          <w:bCs/>
          <w:i w:val="0"/>
          <w:color w:val="000000" w:themeColor="text1"/>
          <w:sz w:val="24"/>
          <w:szCs w:val="24"/>
        </w:rPr>
      </w:pPr>
      <w:r w:rsidRPr="0035521D">
        <w:rPr>
          <w:rFonts w:eastAsiaTheme="minorHAnsi"/>
          <w:color w:val="000000" w:themeColor="text1"/>
          <w:sz w:val="24"/>
          <w:szCs w:val="24"/>
        </w:rPr>
        <w:t>4.8. Deverão existir espaços internos destinados à afixação de avisos e comunicados de interesse públicos;</w:t>
      </w:r>
    </w:p>
    <w:p w14:paraId="37DF53ED" w14:textId="77777777" w:rsidR="00C33D8E" w:rsidRPr="0035521D" w:rsidRDefault="00C33D8E" w:rsidP="00C33D8E">
      <w:pPr>
        <w:autoSpaceDE w:val="0"/>
        <w:autoSpaceDN w:val="0"/>
        <w:adjustRightInd w:val="0"/>
        <w:ind w:right="-710"/>
        <w:jc w:val="both"/>
        <w:rPr>
          <w:rStyle w:val="nfase"/>
          <w:bCs/>
          <w:i w:val="0"/>
          <w:color w:val="000000" w:themeColor="text1"/>
          <w:sz w:val="24"/>
          <w:szCs w:val="24"/>
        </w:rPr>
      </w:pPr>
      <w:r w:rsidRPr="0035521D">
        <w:rPr>
          <w:rFonts w:eastAsiaTheme="minorHAnsi"/>
          <w:color w:val="000000" w:themeColor="text1"/>
          <w:sz w:val="24"/>
          <w:szCs w:val="24"/>
        </w:rPr>
        <w:t>4.9. Os veículos deverão garantir condições adequadas de segurança, conforto, acessibilidade e proteção ambiental.</w:t>
      </w:r>
    </w:p>
    <w:p w14:paraId="0DA37894"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rFonts w:eastAsiaTheme="minorHAnsi"/>
          <w:color w:val="000000" w:themeColor="text1"/>
          <w:sz w:val="24"/>
          <w:szCs w:val="24"/>
        </w:rPr>
        <w:t>4.10. Para veículos movidos a óleo diesel:</w:t>
      </w:r>
    </w:p>
    <w:p w14:paraId="53557232" w14:textId="77777777" w:rsidR="00C33D8E" w:rsidRPr="0035521D" w:rsidRDefault="00C33D8E" w:rsidP="00C33D8E">
      <w:pPr>
        <w:pStyle w:val="PargrafodaLista"/>
        <w:numPr>
          <w:ilvl w:val="0"/>
          <w:numId w:val="32"/>
        </w:numPr>
        <w:autoSpaceDE w:val="0"/>
        <w:autoSpaceDN w:val="0"/>
        <w:adjustRightInd w:val="0"/>
        <w:ind w:right="-710"/>
        <w:contextualSpacing/>
        <w:jc w:val="both"/>
        <w:rPr>
          <w:rFonts w:eastAsiaTheme="minorHAnsi"/>
          <w:color w:val="000000" w:themeColor="text1"/>
          <w:sz w:val="24"/>
          <w:szCs w:val="24"/>
        </w:rPr>
      </w:pPr>
      <w:r w:rsidRPr="0035521D">
        <w:rPr>
          <w:color w:val="000000" w:themeColor="text1"/>
          <w:sz w:val="24"/>
          <w:szCs w:val="24"/>
        </w:rPr>
        <w:t>Deverão possuir sistema de exaustão adequado, conforme legislação ambiental;</w:t>
      </w:r>
    </w:p>
    <w:p w14:paraId="100ADD5B" w14:textId="77777777" w:rsidR="00C33D8E" w:rsidRPr="0035521D" w:rsidRDefault="00C33D8E" w:rsidP="00C33D8E">
      <w:pPr>
        <w:pStyle w:val="PargrafodaLista"/>
        <w:numPr>
          <w:ilvl w:val="0"/>
          <w:numId w:val="32"/>
        </w:numPr>
        <w:autoSpaceDE w:val="0"/>
        <w:autoSpaceDN w:val="0"/>
        <w:adjustRightInd w:val="0"/>
        <w:ind w:right="-710"/>
        <w:contextualSpacing/>
        <w:jc w:val="both"/>
        <w:rPr>
          <w:rFonts w:eastAsiaTheme="minorHAnsi"/>
          <w:color w:val="000000" w:themeColor="text1"/>
          <w:sz w:val="24"/>
          <w:szCs w:val="24"/>
        </w:rPr>
      </w:pPr>
      <w:r w:rsidRPr="0035521D">
        <w:rPr>
          <w:color w:val="000000" w:themeColor="text1"/>
          <w:sz w:val="24"/>
          <w:szCs w:val="24"/>
        </w:rPr>
        <w:t xml:space="preserve">Atender à </w:t>
      </w:r>
      <w:r w:rsidRPr="0035521D">
        <w:rPr>
          <w:rStyle w:val="whitespace-normal"/>
          <w:color w:val="000000" w:themeColor="text1"/>
          <w:sz w:val="24"/>
          <w:szCs w:val="24"/>
        </w:rPr>
        <w:t xml:space="preserve">Lei nº 8.723/1993, </w:t>
      </w:r>
      <w:r w:rsidRPr="0035521D">
        <w:rPr>
          <w:rFonts w:eastAsiaTheme="minorHAnsi"/>
          <w:color w:val="000000" w:themeColor="text1"/>
          <w:sz w:val="24"/>
          <w:szCs w:val="24"/>
        </w:rPr>
        <w:t>que dispõe sobre a redução de emissão de poluentes por veículos automotores,</w:t>
      </w:r>
    </w:p>
    <w:p w14:paraId="0BDAA2D6" w14:textId="77777777" w:rsidR="00C33D8E" w:rsidRPr="0035521D" w:rsidRDefault="00C33D8E" w:rsidP="00C33D8E">
      <w:pPr>
        <w:numPr>
          <w:ilvl w:val="0"/>
          <w:numId w:val="32"/>
        </w:numPr>
        <w:spacing w:before="100" w:beforeAutospacing="1" w:after="100" w:afterAutospacing="1" w:line="240" w:lineRule="auto"/>
        <w:ind w:right="0"/>
        <w:jc w:val="both"/>
        <w:rPr>
          <w:rStyle w:val="nfase"/>
          <w:i w:val="0"/>
          <w:iCs w:val="0"/>
          <w:color w:val="000000" w:themeColor="text1"/>
          <w:sz w:val="24"/>
          <w:szCs w:val="24"/>
        </w:rPr>
      </w:pPr>
      <w:r w:rsidRPr="0035521D">
        <w:rPr>
          <w:color w:val="000000" w:themeColor="text1"/>
          <w:sz w:val="24"/>
          <w:szCs w:val="24"/>
        </w:rPr>
        <w:t xml:space="preserve">Observar normas do CONAMA e do IBAMA.  </w:t>
      </w:r>
      <w:r w:rsidRPr="0035521D">
        <w:rPr>
          <w:rFonts w:eastAsiaTheme="minorHAnsi"/>
          <w:color w:val="000000" w:themeColor="text1"/>
          <w:sz w:val="24"/>
          <w:szCs w:val="24"/>
        </w:rPr>
        <w:t>Resolução nº 7 de 31 de agosto de 1993 do CONAMA- Conselho Nacional do Meio Ambiente e Portaria nº 85 de 17 de outubro de 1996 do IBAMA- Instituto Brasileiro do Meio Ambiente e dos Recursos Naturais Renováveis;</w:t>
      </w:r>
    </w:p>
    <w:p w14:paraId="5DA596C0" w14:textId="77777777" w:rsidR="00C33D8E" w:rsidRPr="0035521D" w:rsidRDefault="00C33D8E" w:rsidP="00C33D8E">
      <w:pPr>
        <w:spacing w:before="100" w:beforeAutospacing="1" w:after="100" w:afterAutospacing="1"/>
        <w:ind w:right="-567"/>
        <w:jc w:val="both"/>
        <w:rPr>
          <w:color w:val="000000" w:themeColor="text1"/>
          <w:sz w:val="24"/>
          <w:szCs w:val="24"/>
        </w:rPr>
      </w:pPr>
      <w:r w:rsidRPr="0035521D">
        <w:rPr>
          <w:rFonts w:eastAsiaTheme="minorHAnsi"/>
          <w:color w:val="000000" w:themeColor="text1"/>
          <w:sz w:val="24"/>
          <w:szCs w:val="24"/>
        </w:rPr>
        <w:t>4.11 De acordo com a Portaria nº 85 de 17 de outubro de 1996 do IBAMA, a concessionária deverá obedecer e respeitar os limites de emissão de fumaça preta, estabelecidos no seu artigo 4º, sendo que o veículo em movimento não pode ultrapassar o limite de mais de cinco segundos consecutivos à emissão desta fumaça, bem como, criar e adotar um Programa Interno de Autofiscalização da Correta Manutenção da Frota quanto à emissão de fumaça preta conforme diretrizes constantes no anexo I desta portaria;</w:t>
      </w:r>
    </w:p>
    <w:p w14:paraId="349527A1" w14:textId="77777777" w:rsidR="00C33D8E" w:rsidRPr="0035521D" w:rsidRDefault="00C33D8E" w:rsidP="00C33D8E">
      <w:pPr>
        <w:autoSpaceDE w:val="0"/>
        <w:autoSpaceDN w:val="0"/>
        <w:adjustRightInd w:val="0"/>
        <w:ind w:right="-709"/>
        <w:jc w:val="both"/>
        <w:rPr>
          <w:rFonts w:eastAsiaTheme="minorHAnsi"/>
          <w:color w:val="000000" w:themeColor="text1"/>
          <w:sz w:val="24"/>
          <w:szCs w:val="24"/>
        </w:rPr>
      </w:pPr>
      <w:r w:rsidRPr="0035521D">
        <w:rPr>
          <w:rFonts w:eastAsiaTheme="minorHAnsi"/>
          <w:color w:val="000000" w:themeColor="text1"/>
          <w:sz w:val="24"/>
          <w:szCs w:val="24"/>
        </w:rPr>
        <w:lastRenderedPageBreak/>
        <w:t>4.12. Os veículos deverão estar obrigatoriamente dentro do que prevê a legislação específica, bem como a idade máxima de cada veículo não deverá ultrapassar 10 (dez) anos, contados a partir do ano de fabricação mencionado no certificado de propriedade;</w:t>
      </w:r>
    </w:p>
    <w:p w14:paraId="591E2A32"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rFonts w:eastAsiaTheme="minorHAnsi"/>
          <w:color w:val="000000" w:themeColor="text1"/>
          <w:sz w:val="24"/>
          <w:szCs w:val="24"/>
        </w:rPr>
        <w:t>4.13 A comprovação da idade do veículo se fará mediante a apresentação obrigatória do certificado de propriedade do veículo emitido pelo órgão competente, acompanhado, em caso de dúvida e a critério do poder concedente:</w:t>
      </w:r>
    </w:p>
    <w:p w14:paraId="7545B0C7" w14:textId="77777777" w:rsidR="00C33D8E" w:rsidRPr="0035521D" w:rsidRDefault="00C33D8E" w:rsidP="00C33D8E">
      <w:pPr>
        <w:pStyle w:val="PargrafodaLista"/>
        <w:numPr>
          <w:ilvl w:val="0"/>
          <w:numId w:val="33"/>
        </w:numPr>
        <w:autoSpaceDE w:val="0"/>
        <w:autoSpaceDN w:val="0"/>
        <w:adjustRightInd w:val="0"/>
        <w:ind w:right="-710"/>
        <w:contextualSpacing/>
        <w:jc w:val="both"/>
        <w:rPr>
          <w:rFonts w:eastAsiaTheme="minorHAnsi"/>
          <w:color w:val="000000" w:themeColor="text1"/>
          <w:sz w:val="24"/>
          <w:szCs w:val="24"/>
        </w:rPr>
      </w:pPr>
      <w:r w:rsidRPr="0035521D">
        <w:rPr>
          <w:color w:val="000000" w:themeColor="text1"/>
          <w:sz w:val="24"/>
          <w:szCs w:val="24"/>
        </w:rPr>
        <w:t>Certificado de registro e licenciamento;</w:t>
      </w:r>
    </w:p>
    <w:p w14:paraId="0D9BC2B9" w14:textId="77777777" w:rsidR="00C33D8E" w:rsidRPr="0035521D" w:rsidRDefault="00C33D8E" w:rsidP="00C33D8E">
      <w:pPr>
        <w:pStyle w:val="PargrafodaLista"/>
        <w:numPr>
          <w:ilvl w:val="0"/>
          <w:numId w:val="33"/>
        </w:numPr>
        <w:autoSpaceDE w:val="0"/>
        <w:autoSpaceDN w:val="0"/>
        <w:adjustRightInd w:val="0"/>
        <w:ind w:right="-710"/>
        <w:contextualSpacing/>
        <w:jc w:val="both"/>
        <w:rPr>
          <w:rFonts w:eastAsiaTheme="minorHAnsi"/>
          <w:color w:val="000000" w:themeColor="text1"/>
          <w:sz w:val="24"/>
          <w:szCs w:val="24"/>
        </w:rPr>
      </w:pPr>
      <w:r w:rsidRPr="0035521D">
        <w:rPr>
          <w:color w:val="000000" w:themeColor="text1"/>
          <w:sz w:val="24"/>
          <w:szCs w:val="24"/>
        </w:rPr>
        <w:t>Nota fiscal ou identificação do fabricante, quando necessário.</w:t>
      </w:r>
    </w:p>
    <w:p w14:paraId="2B89F392" w14:textId="77777777" w:rsidR="00C33D8E" w:rsidRPr="0035521D" w:rsidRDefault="00C33D8E" w:rsidP="00C33D8E">
      <w:pPr>
        <w:pStyle w:val="PargrafodaLista"/>
        <w:autoSpaceDE w:val="0"/>
        <w:autoSpaceDN w:val="0"/>
        <w:adjustRightInd w:val="0"/>
        <w:ind w:left="1571" w:right="-710"/>
        <w:jc w:val="both"/>
        <w:rPr>
          <w:rFonts w:eastAsiaTheme="minorHAnsi"/>
          <w:color w:val="000000" w:themeColor="text1"/>
          <w:sz w:val="24"/>
          <w:szCs w:val="24"/>
        </w:rPr>
      </w:pPr>
    </w:p>
    <w:p w14:paraId="66520300" w14:textId="77777777" w:rsidR="00C33D8E" w:rsidRPr="0035521D" w:rsidRDefault="00C33D8E" w:rsidP="00C33D8E">
      <w:pPr>
        <w:pStyle w:val="PargrafodaLista"/>
        <w:autoSpaceDE w:val="0"/>
        <w:autoSpaceDN w:val="0"/>
        <w:adjustRightInd w:val="0"/>
        <w:ind w:left="0" w:right="-710"/>
        <w:jc w:val="both"/>
        <w:rPr>
          <w:rFonts w:eastAsiaTheme="minorHAnsi"/>
          <w:color w:val="000000" w:themeColor="text1"/>
          <w:sz w:val="24"/>
          <w:szCs w:val="24"/>
        </w:rPr>
      </w:pPr>
      <w:r w:rsidRPr="0035521D">
        <w:rPr>
          <w:rFonts w:eastAsiaTheme="minorHAnsi"/>
          <w:color w:val="000000" w:themeColor="text1"/>
          <w:sz w:val="24"/>
          <w:szCs w:val="24"/>
        </w:rPr>
        <w:t xml:space="preserve"> 4.14. Cumprir, além dos requisitos já mencionados, as determinações das legislações vigentes emanadas dos seguintes instrumentos e órgãos normativos: CTB – Código de Trânsito Brasileiro, CONAMA – Conselho Nacional de Meio Ambiente, CONMETRO – Conselho Nacional de Metrologia, Normatização e Qualidade Industrial, CONTRAN – Conselho Nacional de Trânsito e INMETRO – Instituto Nacional de Metrologia, Qualidade e Tecnologia;</w:t>
      </w:r>
    </w:p>
    <w:p w14:paraId="734A0478"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rFonts w:eastAsiaTheme="minorHAnsi"/>
          <w:color w:val="000000" w:themeColor="text1"/>
          <w:sz w:val="24"/>
          <w:szCs w:val="24"/>
        </w:rPr>
        <w:t>4.15. São itens obrigatórios dos ônibus:</w:t>
      </w:r>
    </w:p>
    <w:p w14:paraId="799A57E4"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Catraca sendo que a largura para a passagem deverá garantir a passagem de pessoas obesas;</w:t>
      </w:r>
    </w:p>
    <w:p w14:paraId="312AC00A"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Janelas dos veículos equipados com ar-condicionado que poderão ser fixas, sendo que neste caso será obrigatório o uso de ventilação forçada;</w:t>
      </w:r>
    </w:p>
    <w:p w14:paraId="5015FD00"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degraus de escala iluminados;</w:t>
      </w:r>
    </w:p>
    <w:p w14:paraId="7697B9C5"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Revestimento do piso com sistema antiderrapante;</w:t>
      </w:r>
    </w:p>
    <w:p w14:paraId="35BEB36D"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Caixa itinerário de leitura frontal que proporcione visibilidade e leitura, como também, ao longo da concessão, letreiro de itinerário lateral;</w:t>
      </w:r>
    </w:p>
    <w:p w14:paraId="6FF635FC"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lastRenderedPageBreak/>
        <w:t>Solicitador de parada através de tirantes instalados no teto e botoeiras fixadas em balaústres verticais ou nas colunas das janelas, a uma altura de 1,20 m a 1,50 m do piso;</w:t>
      </w:r>
    </w:p>
    <w:p w14:paraId="5381F922"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indicadores luminosos da solicitação de parada próximos às portas de desembarque e no painel de instrumentos dos veículos;</w:t>
      </w:r>
    </w:p>
    <w:p w14:paraId="3C3F7F78"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bancos de passageiros acolchoados ou assentos estofados em tecido sintético, dispostos em duas fileiras de bancos duplos, com pega-mãos na parte superior do encosto;</w:t>
      </w:r>
    </w:p>
    <w:p w14:paraId="6B09EA92"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Transmissão mecânica ou automática;</w:t>
      </w:r>
    </w:p>
    <w:p w14:paraId="7678C3EB"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No mínimo 02 janelas de saída de emergência, sendo uma para cada lado;</w:t>
      </w:r>
    </w:p>
    <w:p w14:paraId="12010955"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no mínimo 04 assentos reservados e identificados para usuários com condições especiais;</w:t>
      </w:r>
    </w:p>
    <w:p w14:paraId="4CCFB834"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Nos veículos deve ser prevista pelo menos duas portas com acesso em nível para o embarque e o desembarque com ou sem auxílio de dispositivo para transposição de fronteira, de acordo com 6.1 da ABNT NBR 14022:2011, sendo que para acesso em nível o vão livre mínimo para passagem deve ter 950 mm na largura, sendo que a altura mínima é de 1900 mm, conforme itens 23.1.1 e 23.2.1 da ABNT NBR 15570:2011.</w:t>
      </w:r>
    </w:p>
    <w:p w14:paraId="57DA70D1" w14:textId="77777777" w:rsidR="00C33D8E" w:rsidRPr="0035521D" w:rsidRDefault="00C33D8E" w:rsidP="00C33D8E">
      <w:pPr>
        <w:pStyle w:val="PargrafodaLista"/>
        <w:numPr>
          <w:ilvl w:val="0"/>
          <w:numId w:val="34"/>
        </w:numPr>
        <w:autoSpaceDE w:val="0"/>
        <w:autoSpaceDN w:val="0"/>
        <w:adjustRightInd w:val="0"/>
        <w:ind w:right="-710"/>
        <w:contextualSpacing/>
        <w:jc w:val="both"/>
        <w:rPr>
          <w:rFonts w:eastAsiaTheme="minorHAnsi"/>
          <w:color w:val="000000" w:themeColor="text1"/>
          <w:sz w:val="24"/>
          <w:szCs w:val="24"/>
        </w:rPr>
      </w:pPr>
      <w:r w:rsidRPr="0035521D">
        <w:rPr>
          <w:color w:val="000000" w:themeColor="text1"/>
          <w:sz w:val="24"/>
          <w:szCs w:val="24"/>
        </w:rPr>
        <w:t>sistema de monitoramento eletrônico da frota, por meio de tecnologia de rastreamento (GPS ou equivalente), permitindo o acompanhamento em tempo real dos veículos, controle operacional, registro de itinerários e disponibilização de informações ao Poder Concedente;</w:t>
      </w:r>
    </w:p>
    <w:p w14:paraId="7226D82A" w14:textId="77777777" w:rsidR="00C33D8E" w:rsidRPr="0035521D" w:rsidRDefault="00C33D8E" w:rsidP="00C33D8E">
      <w:pPr>
        <w:autoSpaceDE w:val="0"/>
        <w:autoSpaceDN w:val="0"/>
        <w:adjustRightInd w:val="0"/>
        <w:ind w:right="-710"/>
        <w:jc w:val="both"/>
        <w:rPr>
          <w:bCs/>
          <w:color w:val="000000" w:themeColor="text1"/>
          <w:sz w:val="24"/>
          <w:szCs w:val="24"/>
        </w:rPr>
      </w:pPr>
      <w:r w:rsidRPr="0035521D">
        <w:rPr>
          <w:rFonts w:eastAsiaTheme="minorHAnsi"/>
          <w:bCs/>
          <w:color w:val="000000" w:themeColor="text1"/>
          <w:sz w:val="24"/>
          <w:szCs w:val="24"/>
        </w:rPr>
        <w:t xml:space="preserve">4.16 </w:t>
      </w:r>
      <w:r w:rsidRPr="0035521D">
        <w:rPr>
          <w:bCs/>
          <w:color w:val="000000" w:themeColor="text1"/>
          <w:sz w:val="24"/>
          <w:szCs w:val="24"/>
        </w:rPr>
        <w:t>Quanto a Garagem:</w:t>
      </w:r>
    </w:p>
    <w:p w14:paraId="573FC615" w14:textId="77777777" w:rsidR="00C33D8E" w:rsidRPr="0035521D" w:rsidRDefault="00C33D8E" w:rsidP="00C33D8E">
      <w:pPr>
        <w:pStyle w:val="PargrafodaLista"/>
        <w:numPr>
          <w:ilvl w:val="0"/>
          <w:numId w:val="35"/>
        </w:numPr>
        <w:autoSpaceDE w:val="0"/>
        <w:autoSpaceDN w:val="0"/>
        <w:adjustRightInd w:val="0"/>
        <w:ind w:right="-710"/>
        <w:contextualSpacing/>
        <w:jc w:val="both"/>
        <w:rPr>
          <w:b/>
          <w:color w:val="000000" w:themeColor="text1"/>
          <w:sz w:val="24"/>
          <w:szCs w:val="24"/>
          <w:u w:val="single"/>
        </w:rPr>
      </w:pPr>
      <w:r w:rsidRPr="0035521D">
        <w:rPr>
          <w:color w:val="000000" w:themeColor="text1"/>
          <w:sz w:val="24"/>
          <w:szCs w:val="24"/>
        </w:rPr>
        <w:t>A licitante vencedora deverá ter sob sua disponibilidade, a partir da data da assinatura do contrato, garagem no município de Cáceres a ser utilizada para guarda, conservação, manutenção e inspeção dos veículos que compõem a frota;</w:t>
      </w:r>
    </w:p>
    <w:p w14:paraId="449EF32A" w14:textId="77777777" w:rsidR="00C33D8E" w:rsidRPr="0035521D" w:rsidRDefault="00C33D8E" w:rsidP="00C33D8E">
      <w:pPr>
        <w:pStyle w:val="PargrafodaLista"/>
        <w:numPr>
          <w:ilvl w:val="0"/>
          <w:numId w:val="35"/>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A garagem pode ser própria, arrendada comercialmente ou alugada, sendo admitida a terceirização para os serviços de oficina, lavagem e lubrificação;</w:t>
      </w:r>
    </w:p>
    <w:p w14:paraId="20E35C70" w14:textId="77777777" w:rsidR="00C33D8E" w:rsidRPr="0035521D" w:rsidRDefault="00C33D8E" w:rsidP="00C33D8E">
      <w:pPr>
        <w:pStyle w:val="PargrafodaLista"/>
        <w:numPr>
          <w:ilvl w:val="0"/>
          <w:numId w:val="35"/>
        </w:numPr>
        <w:autoSpaceDE w:val="0"/>
        <w:autoSpaceDN w:val="0"/>
        <w:adjustRightInd w:val="0"/>
        <w:ind w:right="-710"/>
        <w:contextualSpacing/>
        <w:jc w:val="both"/>
        <w:rPr>
          <w:color w:val="000000" w:themeColor="text1"/>
          <w:sz w:val="24"/>
          <w:szCs w:val="24"/>
        </w:rPr>
      </w:pPr>
      <w:r w:rsidRPr="0035521D">
        <w:rPr>
          <w:color w:val="000000" w:themeColor="text1"/>
          <w:sz w:val="24"/>
          <w:szCs w:val="24"/>
        </w:rPr>
        <w:lastRenderedPageBreak/>
        <w:t xml:space="preserve"> A área ou local a ser utilizado como garagem deverá ser de uso exclusivo para as finalidades da concessão, objeto da presente licitação, sendo vedado o estacionamento de veículos em vias públicas;</w:t>
      </w:r>
    </w:p>
    <w:p w14:paraId="4D5E07C8" w14:textId="77777777" w:rsidR="00C33D8E" w:rsidRPr="0035521D" w:rsidRDefault="00C33D8E" w:rsidP="00C33D8E">
      <w:pPr>
        <w:pStyle w:val="PargrafodaLista"/>
        <w:numPr>
          <w:ilvl w:val="0"/>
          <w:numId w:val="35"/>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As instalações hidráulicas das oficinas devem ter reservatórios de contenção dos efluentes que contenham derivados de petróleo, tais como: óleo diesel, lubrificante e solvente os quais não podem ser lançados diretamente na rede de esgotos conforme determinações nas legislações ambientais e correlatas aplicáveis ao caso;</w:t>
      </w:r>
    </w:p>
    <w:p w14:paraId="2B5D6E5B" w14:textId="77777777" w:rsidR="00C33D8E" w:rsidRPr="0035521D" w:rsidRDefault="00C33D8E" w:rsidP="00C33D8E">
      <w:pPr>
        <w:pStyle w:val="Corpodetexto"/>
        <w:spacing w:before="0" w:beforeAutospacing="0" w:after="0" w:afterAutospacing="0" w:line="360" w:lineRule="auto"/>
        <w:ind w:right="-710"/>
        <w:jc w:val="both"/>
        <w:rPr>
          <w:rStyle w:val="nfase"/>
          <w:bCs/>
          <w:i w:val="0"/>
          <w:iCs w:val="0"/>
          <w:color w:val="000000" w:themeColor="text1"/>
        </w:rPr>
      </w:pPr>
      <w:r w:rsidRPr="0035521D">
        <w:rPr>
          <w:rStyle w:val="nfase"/>
          <w:bCs/>
          <w:color w:val="000000" w:themeColor="text1"/>
        </w:rPr>
        <w:t>4</w:t>
      </w:r>
      <w:r w:rsidRPr="0035521D">
        <w:rPr>
          <w:rStyle w:val="nfase"/>
          <w:bCs/>
          <w:i w:val="0"/>
          <w:iCs w:val="0"/>
          <w:color w:val="000000" w:themeColor="text1"/>
        </w:rPr>
        <w:t>.17 A Concessionária deverá disponibilizar um ponto de atendimento e de venda de bilhetes de passagem que será utilizada no transporte coletivo urbano, em local de fácil acessibilidade.</w:t>
      </w:r>
    </w:p>
    <w:p w14:paraId="3A5F65B6" w14:textId="77777777" w:rsidR="00C33D8E" w:rsidRPr="0035521D" w:rsidRDefault="00C33D8E" w:rsidP="00C33D8E">
      <w:pPr>
        <w:pStyle w:val="Corpodetexto"/>
        <w:tabs>
          <w:tab w:val="left" w:pos="284"/>
        </w:tabs>
        <w:spacing w:before="0" w:beforeAutospacing="0" w:after="0" w:afterAutospacing="0" w:line="360" w:lineRule="auto"/>
        <w:ind w:right="-710"/>
        <w:jc w:val="both"/>
        <w:rPr>
          <w:rStyle w:val="nfase"/>
          <w:bCs/>
          <w:i w:val="0"/>
          <w:iCs w:val="0"/>
          <w:color w:val="000000" w:themeColor="text1"/>
        </w:rPr>
      </w:pPr>
      <w:r w:rsidRPr="0035521D">
        <w:rPr>
          <w:rStyle w:val="nfase"/>
          <w:bCs/>
          <w:i w:val="0"/>
          <w:iCs w:val="0"/>
          <w:color w:val="000000" w:themeColor="text1"/>
        </w:rPr>
        <w:t>4.18 A Concessionária deverá possuir veículo extra para ser utilizado como reserva nos casos de falha mecânica e humana, com as mesmas características e requisitos dos utilizados nos serviços da concessão.</w:t>
      </w:r>
    </w:p>
    <w:p w14:paraId="78CDC9FC" w14:textId="3E45FC95" w:rsidR="00C33D8E" w:rsidRPr="0035521D" w:rsidRDefault="00C33D8E" w:rsidP="00C33D8E">
      <w:pPr>
        <w:pStyle w:val="Corpodetexto"/>
        <w:spacing w:before="0" w:beforeAutospacing="0" w:after="0" w:afterAutospacing="0" w:line="360" w:lineRule="auto"/>
        <w:ind w:right="-710"/>
        <w:jc w:val="both"/>
        <w:rPr>
          <w:rStyle w:val="nfase"/>
          <w:bCs/>
          <w:i w:val="0"/>
          <w:iCs w:val="0"/>
          <w:color w:val="000000" w:themeColor="text1"/>
        </w:rPr>
      </w:pPr>
      <w:r w:rsidRPr="0035521D">
        <w:rPr>
          <w:rStyle w:val="nfase"/>
          <w:bCs/>
          <w:i w:val="0"/>
          <w:iCs w:val="0"/>
          <w:color w:val="000000" w:themeColor="text1"/>
        </w:rPr>
        <w:t>4.19 As características operacionais do serviço, tais como itinerário, frequência, horários e frota das linhas, poderão ser alteradas a critério do Poder Concedente, por meio da Secretaria Municipal de Fazenda, através da Coordenadoria Executiva de Trânsito, visando ao atendimento do interesse público,</w:t>
      </w:r>
      <w:r w:rsidRPr="0035521D">
        <w:rPr>
          <w:rStyle w:val="nfase"/>
          <w:bCs/>
          <w:color w:val="000000" w:themeColor="text1"/>
        </w:rPr>
        <w:t xml:space="preserve"> </w:t>
      </w:r>
      <w:r w:rsidRPr="0035521D">
        <w:rPr>
          <w:rStyle w:val="nfase"/>
          <w:bCs/>
          <w:i w:val="0"/>
          <w:iCs w:val="0"/>
          <w:color w:val="000000" w:themeColor="text1"/>
        </w:rPr>
        <w:t xml:space="preserve">observado o disposto no art. 9º da Lei nº 8.987/1995 e </w:t>
      </w:r>
      <w:r w:rsidR="00FE4DA5">
        <w:t>assegurada a manutenção do equilíbrio econômico-financeiro do contrato, nos termos da legislação vigente.</w:t>
      </w:r>
    </w:p>
    <w:p w14:paraId="09CAC4B5" w14:textId="77777777" w:rsidR="00C33D8E" w:rsidRPr="0035521D" w:rsidRDefault="00C33D8E" w:rsidP="00C33D8E">
      <w:pPr>
        <w:autoSpaceDE w:val="0"/>
        <w:autoSpaceDN w:val="0"/>
        <w:adjustRightInd w:val="0"/>
        <w:ind w:right="-710"/>
        <w:jc w:val="both"/>
        <w:rPr>
          <w:bCs/>
          <w:color w:val="000000" w:themeColor="text1"/>
          <w:sz w:val="24"/>
          <w:szCs w:val="24"/>
        </w:rPr>
      </w:pPr>
      <w:r w:rsidRPr="0035521D">
        <w:rPr>
          <w:bCs/>
          <w:color w:val="000000" w:themeColor="text1"/>
          <w:sz w:val="24"/>
          <w:szCs w:val="24"/>
        </w:rPr>
        <w:t>4.20. Substituição dos Veículos</w:t>
      </w:r>
    </w:p>
    <w:p w14:paraId="42E9067B" w14:textId="77777777" w:rsidR="00C33D8E" w:rsidRPr="0035521D" w:rsidRDefault="00C33D8E" w:rsidP="00F350E5">
      <w:pPr>
        <w:pStyle w:val="Corpodetexto"/>
        <w:numPr>
          <w:ilvl w:val="0"/>
          <w:numId w:val="57"/>
        </w:numPr>
        <w:spacing w:before="0" w:beforeAutospacing="0" w:after="0" w:afterAutospacing="0" w:line="360" w:lineRule="auto"/>
        <w:ind w:left="567" w:right="-710" w:firstLine="0"/>
        <w:jc w:val="both"/>
        <w:rPr>
          <w:bCs/>
          <w:iCs/>
          <w:color w:val="000000" w:themeColor="text1"/>
        </w:rPr>
      </w:pPr>
      <w:r w:rsidRPr="0035521D">
        <w:rPr>
          <w:color w:val="000000" w:themeColor="text1"/>
        </w:rPr>
        <w:t>Para substituição de veículos, a concessionária deverá fazer solicitação por escrito endereçada à Coordenadoria Executiva de Trânsito, indicando o veículo a ser substituído (identificação completa) e as características do veículo substituto (identificação completa), bem como, as razões da respectiva substituição devendo tais razões virem instruídas com o respectivo rol de documentos comprobatórios.</w:t>
      </w:r>
    </w:p>
    <w:p w14:paraId="00AA7567" w14:textId="77777777" w:rsidR="00C33D8E" w:rsidRPr="0035521D" w:rsidRDefault="00C33D8E" w:rsidP="00F350E5">
      <w:pPr>
        <w:pStyle w:val="Corpodetexto"/>
        <w:numPr>
          <w:ilvl w:val="0"/>
          <w:numId w:val="57"/>
        </w:numPr>
        <w:spacing w:before="0" w:beforeAutospacing="0" w:after="0" w:afterAutospacing="0" w:line="360" w:lineRule="auto"/>
        <w:ind w:left="567" w:right="-710" w:firstLine="0"/>
        <w:jc w:val="both"/>
        <w:rPr>
          <w:bCs/>
          <w:iCs/>
          <w:color w:val="000000" w:themeColor="text1"/>
        </w:rPr>
      </w:pPr>
      <w:r w:rsidRPr="0035521D">
        <w:rPr>
          <w:color w:val="000000" w:themeColor="text1"/>
        </w:rPr>
        <w:lastRenderedPageBreak/>
        <w:t>A substituição de veículos dependerá de autorização do órgão gestor do sistema de transporte municipal, mediante solicitação formal da concessionária, acompanhada da documentação comprobatória.</w:t>
      </w:r>
    </w:p>
    <w:p w14:paraId="2666A64B" w14:textId="54038D51" w:rsidR="00C33D8E" w:rsidRPr="0035521D" w:rsidRDefault="00C33D8E" w:rsidP="00F350E5">
      <w:pPr>
        <w:pStyle w:val="Corpodetexto"/>
        <w:numPr>
          <w:ilvl w:val="0"/>
          <w:numId w:val="57"/>
        </w:numPr>
        <w:spacing w:before="0" w:beforeAutospacing="0" w:after="0" w:afterAutospacing="0" w:line="360" w:lineRule="auto"/>
        <w:ind w:left="567" w:right="-710" w:firstLine="0"/>
        <w:jc w:val="both"/>
        <w:rPr>
          <w:bCs/>
          <w:iCs/>
          <w:color w:val="000000" w:themeColor="text1"/>
        </w:rPr>
      </w:pPr>
      <w:r w:rsidRPr="0035521D">
        <w:rPr>
          <w:color w:val="000000" w:themeColor="text1"/>
        </w:rPr>
        <w:t>A solicitação será analisada no prazo de até 30 dias contados de seu respectivo protocolo junto a Secretaria de Fazenda do Município de Cáceres/MT.</w:t>
      </w:r>
    </w:p>
    <w:p w14:paraId="4B0655BA" w14:textId="77777777" w:rsidR="00C33D8E" w:rsidRPr="0035521D" w:rsidRDefault="00C33D8E" w:rsidP="00C33D8E">
      <w:pPr>
        <w:autoSpaceDE w:val="0"/>
        <w:autoSpaceDN w:val="0"/>
        <w:adjustRightInd w:val="0"/>
        <w:ind w:right="-710"/>
        <w:jc w:val="both"/>
        <w:rPr>
          <w:bCs/>
          <w:color w:val="000000" w:themeColor="text1"/>
          <w:sz w:val="24"/>
          <w:szCs w:val="24"/>
        </w:rPr>
      </w:pPr>
      <w:r w:rsidRPr="0035521D">
        <w:rPr>
          <w:bCs/>
          <w:color w:val="000000" w:themeColor="text1"/>
          <w:sz w:val="24"/>
          <w:szCs w:val="24"/>
        </w:rPr>
        <w:t>4.21. Pontos de Embarque</w:t>
      </w:r>
    </w:p>
    <w:p w14:paraId="033B99C0" w14:textId="27514BFF" w:rsidR="00C33D8E" w:rsidRPr="0035521D" w:rsidRDefault="00C33D8E" w:rsidP="00C33D8E">
      <w:pPr>
        <w:autoSpaceDE w:val="0"/>
        <w:autoSpaceDN w:val="0"/>
        <w:adjustRightInd w:val="0"/>
        <w:ind w:right="-710"/>
        <w:jc w:val="both"/>
        <w:rPr>
          <w:color w:val="000000" w:themeColor="text1"/>
          <w:sz w:val="24"/>
          <w:szCs w:val="24"/>
        </w:rPr>
      </w:pPr>
      <w:r w:rsidRPr="0035521D">
        <w:rPr>
          <w:color w:val="000000" w:themeColor="text1"/>
          <w:sz w:val="24"/>
          <w:szCs w:val="24"/>
        </w:rPr>
        <w:t>Será de responsabilidade da Concessionária, zelar, reparar, pintar e identificar os pontos de embarque, de acordo com as linhas percorridas, disponibilizando assentos/bancos e cobertura para os passageiros que estão em espera.</w:t>
      </w:r>
    </w:p>
    <w:p w14:paraId="2086199E" w14:textId="77777777" w:rsidR="00C33D8E" w:rsidRPr="0035521D" w:rsidRDefault="00C33D8E" w:rsidP="00C33D8E">
      <w:pPr>
        <w:pStyle w:val="Nivel2"/>
        <w:spacing w:before="0" w:line="360" w:lineRule="auto"/>
        <w:ind w:left="851" w:right="-710" w:hanging="851"/>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4.22. Subcontratação</w:t>
      </w:r>
    </w:p>
    <w:p w14:paraId="53918516" w14:textId="77777777" w:rsidR="00C33D8E" w:rsidRPr="0035521D" w:rsidRDefault="00C33D8E" w:rsidP="00C33D8E">
      <w:pPr>
        <w:pStyle w:val="Nivel2"/>
        <w:spacing w:before="0" w:line="360" w:lineRule="auto"/>
        <w:ind w:left="0" w:right="-425" w:firstLine="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4.22.1A subcontratação será admitida </w:t>
      </w:r>
      <w:r w:rsidRPr="0035521D">
        <w:rPr>
          <w:rStyle w:val="Forte"/>
          <w:rFonts w:ascii="Times New Roman" w:hAnsi="Times New Roman" w:cs="Times New Roman"/>
          <w:color w:val="000000" w:themeColor="text1"/>
          <w:sz w:val="24"/>
          <w:szCs w:val="24"/>
        </w:rPr>
        <w:t>exclusivamente para atividades acessórias</w:t>
      </w:r>
      <w:r w:rsidRPr="0035521D">
        <w:rPr>
          <w:rFonts w:ascii="Times New Roman" w:hAnsi="Times New Roman" w:cs="Times New Roman"/>
          <w:color w:val="000000" w:themeColor="text1"/>
          <w:sz w:val="24"/>
          <w:szCs w:val="24"/>
        </w:rPr>
        <w:t>, tais como manutenção, limpeza, serviços operacionais de apoio e outros serviços auxiliares à execução do objeto.</w:t>
      </w:r>
    </w:p>
    <w:p w14:paraId="10AB80CD" w14:textId="77777777" w:rsidR="00C33D8E" w:rsidRPr="0035521D" w:rsidRDefault="00C33D8E" w:rsidP="00C33D8E">
      <w:pPr>
        <w:pStyle w:val="NormalWeb"/>
        <w:spacing w:before="0" w:beforeAutospacing="0" w:after="0" w:afterAutospacing="0" w:line="360" w:lineRule="auto"/>
        <w:ind w:right="-425"/>
        <w:jc w:val="both"/>
        <w:rPr>
          <w:color w:val="000000" w:themeColor="text1"/>
        </w:rPr>
      </w:pPr>
      <w:r w:rsidRPr="0035521D">
        <w:rPr>
          <w:color w:val="000000" w:themeColor="text1"/>
        </w:rPr>
        <w:t>4.22.2. Fica vedada a subcontratação do objeto principal da concessão, especialmente a operação do serviço de transporte coletivo urbano.</w:t>
      </w:r>
    </w:p>
    <w:p w14:paraId="1E78E9DA" w14:textId="77777777" w:rsidR="00C33D8E" w:rsidRPr="0035521D" w:rsidRDefault="00C33D8E" w:rsidP="00C33D8E">
      <w:pPr>
        <w:pStyle w:val="NormalWeb"/>
        <w:spacing w:before="0" w:beforeAutospacing="0" w:after="0" w:afterAutospacing="0" w:line="360" w:lineRule="auto"/>
        <w:ind w:right="-425"/>
        <w:jc w:val="both"/>
        <w:rPr>
          <w:color w:val="000000" w:themeColor="text1"/>
        </w:rPr>
      </w:pPr>
      <w:r w:rsidRPr="0035521D">
        <w:rPr>
          <w:color w:val="000000" w:themeColor="text1"/>
        </w:rPr>
        <w:t>4.22.3. A subcontratação não afasta a responsabilidade integral da concessionária, que permanecerá responsável perante a Administração pela execução do contrato.</w:t>
      </w:r>
    </w:p>
    <w:p w14:paraId="3C127036" w14:textId="77777777" w:rsidR="00C33D8E" w:rsidRPr="0035521D" w:rsidRDefault="00C33D8E" w:rsidP="00C33D8E">
      <w:pPr>
        <w:pStyle w:val="NormalWeb"/>
        <w:spacing w:before="0" w:beforeAutospacing="0" w:after="0" w:afterAutospacing="0" w:line="360" w:lineRule="auto"/>
        <w:jc w:val="both"/>
        <w:rPr>
          <w:color w:val="000000" w:themeColor="text1"/>
        </w:rPr>
      </w:pPr>
      <w:r w:rsidRPr="0035521D">
        <w:rPr>
          <w:color w:val="000000" w:themeColor="text1"/>
        </w:rPr>
        <w:t>4.22.4. A subcontratação dependerá de prévia autorização do Poder Concedente, nos termos do art. 122 da Lei nº 14.133/2021;</w:t>
      </w:r>
    </w:p>
    <w:p w14:paraId="67CFE9AB" w14:textId="407DFAFC" w:rsidR="00C33D8E" w:rsidRPr="0035521D" w:rsidRDefault="00C33D8E" w:rsidP="00C33D8E">
      <w:pPr>
        <w:pStyle w:val="NormalWeb"/>
        <w:spacing w:before="0" w:beforeAutospacing="0" w:after="0" w:afterAutospacing="0" w:line="360" w:lineRule="auto"/>
        <w:jc w:val="both"/>
        <w:rPr>
          <w:color w:val="000000" w:themeColor="text1"/>
        </w:rPr>
      </w:pPr>
      <w:r w:rsidRPr="0035521D">
        <w:rPr>
          <w:b/>
          <w:bCs/>
          <w:color w:val="000000" w:themeColor="text1"/>
        </w:rPr>
        <w:t xml:space="preserve">4.23.  </w:t>
      </w:r>
      <w:r w:rsidRPr="0035521D">
        <w:rPr>
          <w:color w:val="000000" w:themeColor="text1"/>
        </w:rPr>
        <w:t>Visita técnica</w:t>
      </w:r>
    </w:p>
    <w:p w14:paraId="2E4426C1"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4.23.1. A visita técnica ao Município de Cáceres/MT terá caráter facultativo, sendo recomendada às licitantes para conhecimento das condições locais de execução dos serviços, especialmente quanto às características das vias, itinerários e demais aspectos operacionais do sistema de transporte coletivo urbano.</w:t>
      </w:r>
    </w:p>
    <w:p w14:paraId="078F8798" w14:textId="77777777" w:rsidR="00C33D8E" w:rsidRPr="0035521D" w:rsidRDefault="00C33D8E" w:rsidP="00C33D8E">
      <w:pPr>
        <w:pStyle w:val="Nvel2-Red"/>
        <w:numPr>
          <w:ilvl w:val="0"/>
          <w:numId w:val="0"/>
        </w:numPr>
        <w:spacing w:before="0" w:after="0" w:line="360" w:lineRule="auto"/>
        <w:ind w:right="-709"/>
        <w:rPr>
          <w:rFonts w:ascii="Times New Roman" w:hAnsi="Times New Roman" w:cs="Times New Roman"/>
          <w:i w:val="0"/>
          <w:color w:val="000000" w:themeColor="text1"/>
          <w:sz w:val="24"/>
          <w:szCs w:val="24"/>
        </w:rPr>
      </w:pPr>
      <w:r w:rsidRPr="0035521D">
        <w:rPr>
          <w:rFonts w:ascii="Times New Roman" w:hAnsi="Times New Roman" w:cs="Times New Roman"/>
          <w:i w:val="0"/>
          <w:color w:val="000000" w:themeColor="text1"/>
          <w:sz w:val="24"/>
          <w:szCs w:val="24"/>
        </w:rPr>
        <w:lastRenderedPageBreak/>
        <w:t>4.23.2. A visita poderá ser realizada por profissional devidamente autorizado pela empresa, mediante apresentação de documento de identificação e instrumento de representação.</w:t>
      </w:r>
    </w:p>
    <w:p w14:paraId="28517EA7" w14:textId="77777777" w:rsidR="00C33D8E" w:rsidRPr="0035521D" w:rsidRDefault="00C33D8E" w:rsidP="00C33D8E">
      <w:pPr>
        <w:pStyle w:val="Nvel2-Red"/>
        <w:numPr>
          <w:ilvl w:val="0"/>
          <w:numId w:val="0"/>
        </w:numPr>
        <w:spacing w:before="0" w:after="0" w:line="360" w:lineRule="auto"/>
        <w:ind w:right="-709"/>
        <w:rPr>
          <w:rFonts w:ascii="Times New Roman" w:hAnsi="Times New Roman" w:cs="Times New Roman"/>
          <w:i w:val="0"/>
          <w:color w:val="000000" w:themeColor="text1"/>
          <w:sz w:val="24"/>
          <w:szCs w:val="24"/>
        </w:rPr>
      </w:pPr>
      <w:r w:rsidRPr="0035521D">
        <w:rPr>
          <w:rFonts w:ascii="Times New Roman" w:hAnsi="Times New Roman" w:cs="Times New Roman"/>
          <w:i w:val="0"/>
          <w:color w:val="000000" w:themeColor="text1"/>
          <w:sz w:val="24"/>
          <w:szCs w:val="24"/>
        </w:rPr>
        <w:t>4.23.3. Após a realização da visita, será emitida pela Administração a Declaração de Visita Técnica (Anexo I), conforme modelo disponibilizado no edital.</w:t>
      </w:r>
    </w:p>
    <w:p w14:paraId="59749B7E" w14:textId="77777777" w:rsidR="00C33D8E" w:rsidRPr="0035521D" w:rsidRDefault="00C33D8E" w:rsidP="00C33D8E">
      <w:pPr>
        <w:pStyle w:val="Nvel2-Red"/>
        <w:numPr>
          <w:ilvl w:val="0"/>
          <w:numId w:val="0"/>
        </w:numPr>
        <w:spacing w:before="0" w:after="0" w:line="360" w:lineRule="auto"/>
        <w:ind w:right="-709"/>
        <w:rPr>
          <w:rFonts w:ascii="Times New Roman" w:hAnsi="Times New Roman" w:cs="Times New Roman"/>
          <w:i w:val="0"/>
          <w:color w:val="000000" w:themeColor="text1"/>
          <w:sz w:val="24"/>
          <w:szCs w:val="24"/>
        </w:rPr>
      </w:pPr>
      <w:r w:rsidRPr="0035521D">
        <w:rPr>
          <w:rFonts w:ascii="Times New Roman" w:hAnsi="Times New Roman" w:cs="Times New Roman"/>
          <w:i w:val="0"/>
          <w:color w:val="000000" w:themeColor="text1"/>
          <w:sz w:val="24"/>
          <w:szCs w:val="24"/>
        </w:rPr>
        <w:t>4.23.4. A visita deverá ser previamente agendada junto à Coordenadoria Executiva de Trânsito, por meio dos canais oficiais informados no edital, podendo ser realizada até 03 (três) dias úteis antes da data fixada para a abertura da licitação. Endereço eletrônico:</w:t>
      </w:r>
      <w:r w:rsidRPr="0035521D">
        <w:rPr>
          <w:rFonts w:ascii="Times New Roman" w:hAnsi="Times New Roman" w:cs="Times New Roman"/>
          <w:color w:val="000000" w:themeColor="text1"/>
          <w:sz w:val="24"/>
          <w:szCs w:val="24"/>
        </w:rPr>
        <w:t xml:space="preserve"> </w:t>
      </w:r>
      <w:hyperlink r:id="rId9" w:history="1">
        <w:r w:rsidRPr="0035521D">
          <w:rPr>
            <w:rStyle w:val="Hyperlink"/>
            <w:rFonts w:ascii="Times New Roman" w:hAnsi="Times New Roman" w:cs="Times New Roman"/>
            <w:i w:val="0"/>
            <w:color w:val="000000" w:themeColor="text1"/>
            <w:sz w:val="24"/>
            <w:szCs w:val="24"/>
          </w:rPr>
          <w:t>transito.smfaz@caceres.mt.gov.br</w:t>
        </w:r>
      </w:hyperlink>
      <w:r w:rsidRPr="0035521D">
        <w:rPr>
          <w:rFonts w:ascii="Times New Roman" w:hAnsi="Times New Roman" w:cs="Times New Roman"/>
          <w:i w:val="0"/>
          <w:color w:val="000000" w:themeColor="text1"/>
          <w:sz w:val="24"/>
          <w:szCs w:val="24"/>
        </w:rPr>
        <w:t>, localizado no endereço Avenida Brasil, 119, COC, Cáceres/MT.</w:t>
      </w:r>
    </w:p>
    <w:p w14:paraId="697E0DE8" w14:textId="77777777" w:rsidR="00C33D8E" w:rsidRPr="0035521D" w:rsidRDefault="00C33D8E" w:rsidP="00C33D8E">
      <w:pPr>
        <w:pStyle w:val="Nvel2-Red"/>
        <w:numPr>
          <w:ilvl w:val="0"/>
          <w:numId w:val="0"/>
        </w:numPr>
        <w:spacing w:before="0" w:after="0" w:line="360" w:lineRule="auto"/>
        <w:ind w:right="-710"/>
        <w:rPr>
          <w:rFonts w:ascii="Times New Roman" w:hAnsi="Times New Roman" w:cs="Times New Roman"/>
          <w:i w:val="0"/>
          <w:color w:val="000000" w:themeColor="text1"/>
          <w:sz w:val="24"/>
          <w:szCs w:val="24"/>
        </w:rPr>
      </w:pPr>
      <w:r w:rsidRPr="0035521D">
        <w:rPr>
          <w:rFonts w:ascii="Times New Roman" w:hAnsi="Times New Roman" w:cs="Times New Roman"/>
          <w:i w:val="0"/>
          <w:color w:val="000000" w:themeColor="text1"/>
          <w:sz w:val="24"/>
          <w:szCs w:val="24"/>
        </w:rPr>
        <w:t>4.23.5. A licitante que optar por não realizar a visita técnica deverá apresentar Declaração de Pleno Conhecimento das Condições de Execução (Anexo II), assinada por seu representante legal, informando que possui ciência das condições locais e de todas as informações necessárias à elaboração de sua proposta, assumindo integral responsabilidade por sua decisão.</w:t>
      </w:r>
    </w:p>
    <w:p w14:paraId="23E87505" w14:textId="77777777" w:rsidR="00C33D8E" w:rsidRPr="0035521D" w:rsidRDefault="00C33D8E" w:rsidP="00C33D8E">
      <w:pPr>
        <w:pStyle w:val="Nvel2-Red"/>
        <w:numPr>
          <w:ilvl w:val="0"/>
          <w:numId w:val="0"/>
        </w:numPr>
        <w:spacing w:before="0" w:after="0" w:line="36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color w:val="000000" w:themeColor="text1"/>
          <w:sz w:val="24"/>
          <w:szCs w:val="24"/>
        </w:rPr>
        <w:t xml:space="preserve">4.23.6. </w:t>
      </w:r>
      <w:r w:rsidRPr="0035521D">
        <w:rPr>
          <w:rFonts w:ascii="Times New Roman" w:hAnsi="Times New Roman" w:cs="Times New Roman"/>
          <w:i w:val="0"/>
          <w:iCs w:val="0"/>
          <w:color w:val="000000" w:themeColor="text1"/>
          <w:sz w:val="24"/>
          <w:szCs w:val="24"/>
        </w:rPr>
        <w:t>A realização ou não da visita técnica não poderá ser utilizada como fundamento para pleitos futuros de alteração contratual, revisão de preços ou alegações de desconhecimento das condições de execução dos serviços.</w:t>
      </w:r>
    </w:p>
    <w:p w14:paraId="27DDFE56" w14:textId="77777777" w:rsidR="00C33D8E" w:rsidRPr="0035521D" w:rsidRDefault="00C33D8E" w:rsidP="00C33D8E">
      <w:pPr>
        <w:pStyle w:val="Nvel2-Red"/>
        <w:numPr>
          <w:ilvl w:val="0"/>
          <w:numId w:val="0"/>
        </w:numPr>
        <w:spacing w:before="0" w:after="0" w:line="360" w:lineRule="auto"/>
        <w:ind w:right="-710"/>
        <w:rPr>
          <w:rFonts w:ascii="Times New Roman" w:hAnsi="Times New Roman" w:cs="Times New Roman"/>
          <w:i w:val="0"/>
          <w:color w:val="000000" w:themeColor="text1"/>
          <w:sz w:val="24"/>
          <w:szCs w:val="24"/>
        </w:rPr>
      </w:pPr>
      <w:r w:rsidRPr="0035521D">
        <w:rPr>
          <w:rFonts w:ascii="Times New Roman" w:hAnsi="Times New Roman" w:cs="Times New Roman"/>
          <w:i w:val="0"/>
          <w:color w:val="000000" w:themeColor="text1"/>
          <w:sz w:val="24"/>
          <w:szCs w:val="24"/>
        </w:rPr>
        <w:t>4.23.7. A não apresentação da Declaração de Visita Técnica ou da Declaração de Pleno Conhecimento das Condições de Execução poderá ensejar diligência por parte da Administração para fins de esclarecimento, nos termos da legislação aplicável, não implicando, por si só, a inabilitação automática da licitante, desde que demonstrada a aptidão para execução do objeto.</w:t>
      </w:r>
    </w:p>
    <w:p w14:paraId="0A72E198" w14:textId="77777777" w:rsidR="00C33D8E" w:rsidRPr="0035521D" w:rsidRDefault="00C33D8E" w:rsidP="00C33D8E">
      <w:pPr>
        <w:ind w:right="-709"/>
        <w:jc w:val="both"/>
        <w:rPr>
          <w:color w:val="000000" w:themeColor="text1"/>
          <w:sz w:val="24"/>
          <w:szCs w:val="24"/>
        </w:rPr>
      </w:pPr>
      <w:r w:rsidRPr="0035521D">
        <w:rPr>
          <w:color w:val="000000" w:themeColor="text1"/>
          <w:sz w:val="24"/>
          <w:szCs w:val="24"/>
        </w:rPr>
        <w:t>4.24. Seguros Obrigatórios</w:t>
      </w:r>
    </w:p>
    <w:p w14:paraId="7445281B" w14:textId="77777777" w:rsidR="00C33D8E" w:rsidRPr="0035521D" w:rsidRDefault="00C33D8E" w:rsidP="00C33D8E">
      <w:pPr>
        <w:ind w:left="0" w:right="-709"/>
        <w:jc w:val="both"/>
        <w:rPr>
          <w:color w:val="000000" w:themeColor="text1"/>
          <w:sz w:val="24"/>
          <w:szCs w:val="24"/>
        </w:rPr>
      </w:pPr>
      <w:r w:rsidRPr="0035521D">
        <w:rPr>
          <w:color w:val="000000" w:themeColor="text1"/>
          <w:sz w:val="24"/>
          <w:szCs w:val="24"/>
        </w:rPr>
        <w:t>A concessionária deverá manter, durante toda a vigência da concessão, seguros compatíveis com a operação do serviço, abrangendo, no mínimo, cobertura para danos pessoais aos usuários, terceiros e ao patrimônio, sem prejuízo de outras coberturas exigidas pela legislação aplicável ou pelo contrato.</w:t>
      </w:r>
    </w:p>
    <w:p w14:paraId="1C20943D" w14:textId="77777777" w:rsidR="00C33D8E" w:rsidRPr="0035521D" w:rsidRDefault="00C33D8E" w:rsidP="00F350E5">
      <w:pPr>
        <w:pStyle w:val="PargrafodaLista"/>
        <w:numPr>
          <w:ilvl w:val="0"/>
          <w:numId w:val="74"/>
        </w:numPr>
        <w:ind w:right="-709"/>
        <w:contextualSpacing/>
        <w:rPr>
          <w:color w:val="000000" w:themeColor="text1"/>
          <w:sz w:val="24"/>
          <w:szCs w:val="24"/>
        </w:rPr>
      </w:pPr>
      <w:r w:rsidRPr="0035521D">
        <w:rPr>
          <w:color w:val="000000" w:themeColor="text1"/>
          <w:sz w:val="24"/>
          <w:szCs w:val="24"/>
        </w:rPr>
        <w:t>seguro de responsabilidade civil</w:t>
      </w:r>
    </w:p>
    <w:p w14:paraId="28E3A886" w14:textId="77777777" w:rsidR="00C33D8E" w:rsidRPr="0035521D" w:rsidRDefault="00C33D8E" w:rsidP="00F350E5">
      <w:pPr>
        <w:pStyle w:val="PargrafodaLista"/>
        <w:numPr>
          <w:ilvl w:val="0"/>
          <w:numId w:val="74"/>
        </w:numPr>
        <w:ind w:right="-709"/>
        <w:contextualSpacing/>
        <w:rPr>
          <w:color w:val="000000" w:themeColor="text1"/>
          <w:sz w:val="24"/>
          <w:szCs w:val="24"/>
        </w:rPr>
      </w:pPr>
      <w:r w:rsidRPr="0035521D">
        <w:rPr>
          <w:color w:val="000000" w:themeColor="text1"/>
          <w:sz w:val="24"/>
          <w:szCs w:val="24"/>
        </w:rPr>
        <w:lastRenderedPageBreak/>
        <w:t>seguro contra danos a terceiros</w:t>
      </w:r>
    </w:p>
    <w:p w14:paraId="40C4F7A5" w14:textId="77777777" w:rsidR="00C33D8E" w:rsidRPr="0035521D" w:rsidRDefault="00C33D8E" w:rsidP="00F350E5">
      <w:pPr>
        <w:pStyle w:val="PargrafodaLista"/>
        <w:numPr>
          <w:ilvl w:val="0"/>
          <w:numId w:val="74"/>
        </w:numPr>
        <w:ind w:right="-709"/>
        <w:contextualSpacing/>
        <w:rPr>
          <w:color w:val="000000" w:themeColor="text1"/>
          <w:sz w:val="24"/>
          <w:szCs w:val="24"/>
        </w:rPr>
      </w:pPr>
      <w:r w:rsidRPr="0035521D">
        <w:rPr>
          <w:color w:val="000000" w:themeColor="text1"/>
          <w:sz w:val="24"/>
          <w:szCs w:val="24"/>
        </w:rPr>
        <w:t>seguro de passageiros</w:t>
      </w:r>
    </w:p>
    <w:p w14:paraId="5F5D3C0C" w14:textId="77777777" w:rsidR="00C33D8E" w:rsidRPr="0035521D" w:rsidRDefault="00C33D8E" w:rsidP="00C33D8E">
      <w:pPr>
        <w:pStyle w:val="Nvel2-Red"/>
        <w:numPr>
          <w:ilvl w:val="0"/>
          <w:numId w:val="0"/>
        </w:numPr>
        <w:spacing w:before="0" w:after="0" w:line="360" w:lineRule="auto"/>
        <w:ind w:right="-710"/>
        <w:rPr>
          <w:rFonts w:ascii="Times New Roman" w:hAnsi="Times New Roman" w:cs="Times New Roman"/>
          <w:i w:val="0"/>
          <w:color w:val="000000" w:themeColor="text1"/>
          <w:sz w:val="24"/>
          <w:szCs w:val="24"/>
        </w:rPr>
      </w:pPr>
    </w:p>
    <w:p w14:paraId="16D580AA" w14:textId="1073A614" w:rsidR="00C33D8E" w:rsidRPr="0035521D" w:rsidRDefault="00C33D8E" w:rsidP="00C33D8E">
      <w:pPr>
        <w:pStyle w:val="Nivel01"/>
        <w:shd w:val="clear" w:color="auto" w:fill="B4C6E7" w:themeFill="accent1" w:themeFillTint="66"/>
        <w:spacing w:before="0" w:afterLines="120" w:after="288" w:line="360" w:lineRule="auto"/>
        <w:ind w:left="142"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5.MODELO DE EXECUÇÃO DO OBJETO</w:t>
      </w:r>
    </w:p>
    <w:p w14:paraId="17B5A73E" w14:textId="77777777" w:rsidR="00C33D8E" w:rsidRPr="0035521D" w:rsidRDefault="00C33D8E" w:rsidP="00C33D8E">
      <w:pPr>
        <w:pStyle w:val="Nvel1-SemNum"/>
        <w:spacing w:before="0" w:afterLines="120" w:after="288" w:line="360" w:lineRule="auto"/>
        <w:ind w:left="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Condições de execução</w:t>
      </w:r>
    </w:p>
    <w:p w14:paraId="2EDDB2D1" w14:textId="77777777" w:rsidR="00C33D8E" w:rsidRPr="0035521D" w:rsidRDefault="00C33D8E" w:rsidP="00C33D8E">
      <w:pPr>
        <w:pStyle w:val="Nvel2-Red"/>
        <w:numPr>
          <w:ilvl w:val="0"/>
          <w:numId w:val="0"/>
        </w:numPr>
        <w:spacing w:before="0" w:afterLines="120" w:after="288" w:line="240" w:lineRule="auto"/>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5.1. A execução do objeto observará o disposto na Lei nº 8.987/1995, na Lei nº 14.133/2021 e demais normas aplicáveis à prestação de serviços públicos concedidos.</w:t>
      </w:r>
    </w:p>
    <w:p w14:paraId="0A21C5BC" w14:textId="77777777" w:rsidR="00C33D8E" w:rsidRPr="0035521D" w:rsidRDefault="00C33D8E" w:rsidP="00C33D8E">
      <w:pPr>
        <w:pStyle w:val="NormalWeb"/>
        <w:spacing w:before="0" w:beforeAutospacing="0" w:after="0" w:afterAutospacing="0"/>
        <w:jc w:val="both"/>
        <w:rPr>
          <w:rFonts w:eastAsia="Times New Roman"/>
          <w:b/>
          <w:bCs/>
          <w:color w:val="000000" w:themeColor="text1"/>
        </w:rPr>
      </w:pPr>
      <w:r w:rsidRPr="0035521D">
        <w:rPr>
          <w:color w:val="000000" w:themeColor="text1"/>
        </w:rPr>
        <w:t xml:space="preserve">5.2. </w:t>
      </w:r>
      <w:r w:rsidRPr="0035521D">
        <w:rPr>
          <w:rFonts w:eastAsia="Times New Roman"/>
          <w:b/>
          <w:bCs/>
          <w:color w:val="000000" w:themeColor="text1"/>
        </w:rPr>
        <w:t>Transição e Implantação da Operação</w:t>
      </w:r>
    </w:p>
    <w:p w14:paraId="4CAB6D8D" w14:textId="77777777" w:rsidR="00C33D8E" w:rsidRPr="0035521D" w:rsidRDefault="00C33D8E" w:rsidP="00C33D8E">
      <w:pPr>
        <w:pStyle w:val="NormalWeb"/>
        <w:spacing w:before="0" w:beforeAutospacing="0" w:after="0" w:afterAutospacing="0"/>
        <w:jc w:val="both"/>
        <w:rPr>
          <w:rFonts w:eastAsia="Times New Roman"/>
          <w:color w:val="000000" w:themeColor="text1"/>
        </w:rPr>
      </w:pPr>
      <w:r w:rsidRPr="0035521D">
        <w:rPr>
          <w:color w:val="000000" w:themeColor="text1"/>
        </w:rPr>
        <w:t>5.2.1. A concessionária deverá apresentar, no prazo máximo de até 15 (quinze) dias após a assinatura do contrato, plano de transição operacional compatível com o prazo de implantação previsto neste Termo de Referência.</w:t>
      </w:r>
    </w:p>
    <w:p w14:paraId="67969329"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5.2.2. O plano de transição deverá contemplar, no mínimo:</w:t>
      </w:r>
    </w:p>
    <w:p w14:paraId="16987D0A" w14:textId="77777777" w:rsidR="00C33D8E" w:rsidRPr="0035521D" w:rsidRDefault="00C33D8E" w:rsidP="00F350E5">
      <w:pPr>
        <w:pStyle w:val="PargrafodaLista"/>
        <w:numPr>
          <w:ilvl w:val="0"/>
          <w:numId w:val="64"/>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cronograma de início da operação;</w:t>
      </w:r>
    </w:p>
    <w:p w14:paraId="7301A6BF" w14:textId="77777777" w:rsidR="00C33D8E" w:rsidRPr="0035521D" w:rsidRDefault="00C33D8E" w:rsidP="00F350E5">
      <w:pPr>
        <w:pStyle w:val="PargrafodaLista"/>
        <w:numPr>
          <w:ilvl w:val="0"/>
          <w:numId w:val="64"/>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 xml:space="preserve"> disponibilização da frota;</w:t>
      </w:r>
    </w:p>
    <w:p w14:paraId="2166DD7B" w14:textId="77777777" w:rsidR="00C33D8E" w:rsidRPr="0035521D" w:rsidRDefault="00C33D8E" w:rsidP="00F350E5">
      <w:pPr>
        <w:pStyle w:val="PargrafodaLista"/>
        <w:numPr>
          <w:ilvl w:val="0"/>
          <w:numId w:val="64"/>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contratação e treinamento de pessoal;</w:t>
      </w:r>
    </w:p>
    <w:p w14:paraId="024B8756" w14:textId="77777777" w:rsidR="00C33D8E" w:rsidRPr="0035521D" w:rsidRDefault="00C33D8E" w:rsidP="00F350E5">
      <w:pPr>
        <w:pStyle w:val="PargrafodaLista"/>
        <w:numPr>
          <w:ilvl w:val="0"/>
          <w:numId w:val="64"/>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implantação dos sistemas operacionais e tecnológicos;</w:t>
      </w:r>
    </w:p>
    <w:p w14:paraId="2693A4F1" w14:textId="77777777" w:rsidR="00C33D8E" w:rsidRPr="0035521D" w:rsidRDefault="00C33D8E" w:rsidP="00F350E5">
      <w:pPr>
        <w:pStyle w:val="PargrafodaLista"/>
        <w:numPr>
          <w:ilvl w:val="0"/>
          <w:numId w:val="64"/>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 xml:space="preserve"> testes operacionais;</w:t>
      </w:r>
    </w:p>
    <w:p w14:paraId="092B7BF6"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 xml:space="preserve">5.2.3. O início efetivo da operação deverá ocorrer no prazo máximo de até </w:t>
      </w:r>
      <w:r w:rsidRPr="0035521D">
        <w:rPr>
          <w:rStyle w:val="Forte"/>
          <w:color w:val="000000" w:themeColor="text1"/>
          <w:sz w:val="24"/>
          <w:szCs w:val="24"/>
        </w:rPr>
        <w:t>120 (cento e vinte) dias</w:t>
      </w:r>
      <w:r w:rsidRPr="0035521D">
        <w:rPr>
          <w:color w:val="000000" w:themeColor="text1"/>
          <w:sz w:val="24"/>
          <w:szCs w:val="24"/>
        </w:rPr>
        <w:t>, contados da emissão da ordem de serviço, período no qual a concessionária deverá providenciar todas as condições necessárias à prestação do serviço, incluindo a disponibilização da frota, contratação e treinamento de pessoal, implantação dos sistemas operacionais e tecnológicos e realização de testes operacionais, salvo justificativa devidamente aceita pelo Poder Concedente, sob pena de aplicação das sanções previstas no edital e no contrato.</w:t>
      </w:r>
    </w:p>
    <w:p w14:paraId="643F3EA4" w14:textId="77777777" w:rsidR="00C33D8E" w:rsidRPr="0035521D" w:rsidRDefault="00C33D8E" w:rsidP="00C33D8E">
      <w:pPr>
        <w:jc w:val="both"/>
        <w:rPr>
          <w:color w:val="000000" w:themeColor="text1"/>
          <w:sz w:val="24"/>
          <w:szCs w:val="24"/>
        </w:rPr>
      </w:pPr>
      <w:r w:rsidRPr="0035521D">
        <w:rPr>
          <w:color w:val="000000" w:themeColor="text1"/>
          <w:sz w:val="24"/>
          <w:szCs w:val="24"/>
        </w:rPr>
        <w:lastRenderedPageBreak/>
        <w:t>5.2.4. Durante o período de transição, a concessionária deverá garantir a continuidade do serviço, podendo o Poder Concedente adotar medidas emergenciais, se necessário.</w:t>
      </w:r>
    </w:p>
    <w:p w14:paraId="69531535" w14:textId="77777777" w:rsidR="00C33D8E" w:rsidRPr="0035521D" w:rsidRDefault="00C33D8E" w:rsidP="00C33D8E">
      <w:pPr>
        <w:pStyle w:val="Nvel2-Red"/>
        <w:numPr>
          <w:ilvl w:val="0"/>
          <w:numId w:val="0"/>
        </w:numPr>
        <w:spacing w:before="0" w:after="0" w:line="240" w:lineRule="auto"/>
        <w:ind w:left="142" w:right="-710" w:hanging="142"/>
        <w:rPr>
          <w:rFonts w:ascii="Times New Roman" w:hAnsi="Times New Roman" w:cs="Times New Roman"/>
          <w:i w:val="0"/>
          <w:iCs w:val="0"/>
          <w:color w:val="000000" w:themeColor="text1"/>
          <w:sz w:val="24"/>
          <w:szCs w:val="24"/>
        </w:rPr>
      </w:pPr>
      <w:r w:rsidRPr="0035521D">
        <w:rPr>
          <w:rFonts w:ascii="Times New Roman" w:eastAsia="Times New Roman" w:hAnsi="Times New Roman" w:cs="Times New Roman"/>
          <w:i w:val="0"/>
          <w:iCs w:val="0"/>
          <w:color w:val="000000" w:themeColor="text1"/>
          <w:sz w:val="24"/>
          <w:szCs w:val="24"/>
        </w:rPr>
        <w:t>5.3. Os serviços serão operados conforme as especificações constantes neste Termo de Referência e seus anexos, incluindo:</w:t>
      </w:r>
    </w:p>
    <w:p w14:paraId="33618738" w14:textId="77777777" w:rsidR="00C33D8E" w:rsidRPr="0035521D" w:rsidRDefault="00C33D8E" w:rsidP="00C33D8E">
      <w:pPr>
        <w:pStyle w:val="Nvel2-Red"/>
        <w:numPr>
          <w:ilvl w:val="0"/>
          <w:numId w:val="36"/>
        </w:numPr>
        <w:spacing w:before="0" w:after="0" w:line="24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 xml:space="preserve">itinerários definidos; </w:t>
      </w:r>
    </w:p>
    <w:p w14:paraId="3F8D3793" w14:textId="77777777" w:rsidR="00C33D8E" w:rsidRPr="0035521D" w:rsidRDefault="00C33D8E" w:rsidP="00C33D8E">
      <w:pPr>
        <w:pStyle w:val="Nvel2-Red"/>
        <w:numPr>
          <w:ilvl w:val="0"/>
          <w:numId w:val="36"/>
        </w:numPr>
        <w:spacing w:before="0" w:after="0" w:line="24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 xml:space="preserve">quantidade de veículos; </w:t>
      </w:r>
    </w:p>
    <w:p w14:paraId="2799E024" w14:textId="77777777" w:rsidR="00C33D8E" w:rsidRPr="0035521D" w:rsidRDefault="00C33D8E" w:rsidP="00C33D8E">
      <w:pPr>
        <w:pStyle w:val="Nvel2-Red"/>
        <w:numPr>
          <w:ilvl w:val="0"/>
          <w:numId w:val="36"/>
        </w:numPr>
        <w:spacing w:before="0" w:after="0" w:line="24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 xml:space="preserve">número de viagens; </w:t>
      </w:r>
    </w:p>
    <w:p w14:paraId="55388178" w14:textId="77777777" w:rsidR="00C33D8E" w:rsidRPr="0035521D" w:rsidRDefault="00C33D8E" w:rsidP="00C33D8E">
      <w:pPr>
        <w:pStyle w:val="Nvel2-Red"/>
        <w:numPr>
          <w:ilvl w:val="0"/>
          <w:numId w:val="36"/>
        </w:numPr>
        <w:spacing w:before="0" w:after="0" w:line="24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 xml:space="preserve">extensão das linhas (ida e volta); </w:t>
      </w:r>
    </w:p>
    <w:p w14:paraId="73CBC1DD" w14:textId="77777777" w:rsidR="00C33D8E" w:rsidRPr="0035521D" w:rsidRDefault="00C33D8E" w:rsidP="00C33D8E">
      <w:pPr>
        <w:pStyle w:val="Nvel2-Red"/>
        <w:numPr>
          <w:ilvl w:val="0"/>
          <w:numId w:val="36"/>
        </w:numPr>
        <w:spacing w:before="0" w:after="0" w:line="24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 xml:space="preserve"> pontos de integração, especialmente com origem na Praça José Anchieta (Praça da PM);</w:t>
      </w:r>
    </w:p>
    <w:p w14:paraId="6AD9435A" w14:textId="77777777" w:rsidR="00C33D8E" w:rsidRPr="0035521D" w:rsidRDefault="00C33D8E" w:rsidP="00C33D8E">
      <w:pPr>
        <w:pStyle w:val="Nvel2-Red"/>
        <w:numPr>
          <w:ilvl w:val="0"/>
          <w:numId w:val="36"/>
        </w:numPr>
        <w:spacing w:before="0" w:after="0" w:line="240" w:lineRule="auto"/>
        <w:ind w:right="-710"/>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detalhamento operacional das linhas.</w:t>
      </w:r>
    </w:p>
    <w:p w14:paraId="2BF9CE81" w14:textId="77777777" w:rsidR="00C33D8E" w:rsidRPr="0035521D" w:rsidRDefault="00C33D8E" w:rsidP="00C33D8E">
      <w:pPr>
        <w:rPr>
          <w:color w:val="000000" w:themeColor="text1"/>
          <w:sz w:val="24"/>
          <w:szCs w:val="24"/>
        </w:rPr>
      </w:pPr>
    </w:p>
    <w:p w14:paraId="2973F99D" w14:textId="77777777" w:rsidR="00C33D8E" w:rsidRPr="0035521D" w:rsidRDefault="00C33D8E" w:rsidP="00C33D8E">
      <w:pPr>
        <w:pStyle w:val="Nvel2-Red"/>
        <w:numPr>
          <w:ilvl w:val="0"/>
          <w:numId w:val="0"/>
        </w:numPr>
        <w:spacing w:before="0" w:afterLines="120" w:after="288" w:line="240" w:lineRule="auto"/>
        <w:ind w:left="851" w:right="-283"/>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Parágrafo único. A operação deverá observar o princípio da atualidade do serviço, assegurando a adequada prestação, inclusive quanto ao atendimento de pessoas com deficiência e mobilidade reduzida.</w:t>
      </w:r>
    </w:p>
    <w:p w14:paraId="613BD233" w14:textId="77777777" w:rsidR="00C33D8E" w:rsidRPr="0035521D" w:rsidRDefault="00C33D8E" w:rsidP="00C33D8E">
      <w:pPr>
        <w:pStyle w:val="Nvel2-Red"/>
        <w:numPr>
          <w:ilvl w:val="0"/>
          <w:numId w:val="0"/>
        </w:numPr>
        <w:spacing w:before="0" w:afterLines="120" w:after="288" w:line="240" w:lineRule="auto"/>
        <w:ind w:right="-425"/>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5.4. Por razões de interesse público, o Poder Concedente poderá promover alterações na execução dos serviços, incluindo itinerários, horários, frequências e dimensionamento da frota, com vistas à melhoria do atendimento à população, nos termos do art. 9º da Lei nº 8.987/1995, assegurada a manutenção do equilíbrio econômico-financeiro do contrato, nos termos do item 4.19 deste Termo de Referência</w:t>
      </w:r>
    </w:p>
    <w:p w14:paraId="4EFBEA62" w14:textId="77777777" w:rsidR="00C33D8E" w:rsidRPr="0035521D" w:rsidRDefault="00C33D8E" w:rsidP="00C33D8E">
      <w:pPr>
        <w:pStyle w:val="Nvel2-Red"/>
        <w:numPr>
          <w:ilvl w:val="0"/>
          <w:numId w:val="0"/>
        </w:numPr>
        <w:spacing w:before="0" w:afterLines="120" w:after="288" w:line="240" w:lineRule="auto"/>
        <w:ind w:right="-425"/>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5.5. A execução dos serviços será fiscalizada de forma permanente pelo Poder Concedente, por meio de equipe designada, com competência para acompanhar, monitorar, avaliar e exigir o cumprimento das obrigações contratuais.</w:t>
      </w:r>
    </w:p>
    <w:p w14:paraId="315B951C" w14:textId="77777777" w:rsidR="00C33D8E" w:rsidRPr="0035521D" w:rsidRDefault="00C33D8E" w:rsidP="00C33D8E">
      <w:pPr>
        <w:pStyle w:val="Nvel2-Red"/>
        <w:numPr>
          <w:ilvl w:val="0"/>
          <w:numId w:val="0"/>
        </w:numPr>
        <w:spacing w:before="0" w:afterLines="120" w:after="288" w:line="240" w:lineRule="auto"/>
        <w:ind w:right="-283"/>
        <w:rPr>
          <w:rFonts w:ascii="Times New Roman" w:hAnsi="Times New Roman" w:cs="Times New Roman"/>
          <w:i w:val="0"/>
          <w:iCs w:val="0"/>
          <w:color w:val="000000" w:themeColor="text1"/>
          <w:sz w:val="24"/>
          <w:szCs w:val="24"/>
        </w:rPr>
      </w:pPr>
      <w:r w:rsidRPr="0035521D">
        <w:rPr>
          <w:rFonts w:ascii="Times New Roman" w:hAnsi="Times New Roman" w:cs="Times New Roman"/>
          <w:i w:val="0"/>
          <w:iCs w:val="0"/>
          <w:color w:val="000000" w:themeColor="text1"/>
          <w:sz w:val="24"/>
          <w:szCs w:val="24"/>
        </w:rPr>
        <w:t>5.6. As linhas operacionais (Linha 1, Linha 2, Linha 3, Linha 4, Linha 5, Linha 6 e Linha 7) deverão ser executadas com frequência mínima de 12 (doze) viagens diárias cada, distribuídas nos períodos matutino, vespertino e noturno, garantindo o atendimento à população, especialmente estudantes, trabalhadores e demais usuários.</w:t>
      </w:r>
    </w:p>
    <w:p w14:paraId="21740F0B" w14:textId="77777777" w:rsidR="00C33D8E" w:rsidRPr="0035521D" w:rsidRDefault="00C33D8E" w:rsidP="00C33D8E">
      <w:pPr>
        <w:pStyle w:val="Nvel1-SemNum"/>
        <w:spacing w:before="0" w:line="360" w:lineRule="auto"/>
        <w:ind w:left="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5.7. Informações relevantes para o dimensionamento da proposta</w:t>
      </w:r>
    </w:p>
    <w:p w14:paraId="7C71D17D" w14:textId="77777777" w:rsidR="00C33D8E" w:rsidRPr="0035521D" w:rsidRDefault="00C33D8E" w:rsidP="00C33D8E">
      <w:pPr>
        <w:jc w:val="both"/>
        <w:rPr>
          <w:color w:val="000000" w:themeColor="text1"/>
          <w:sz w:val="24"/>
          <w:szCs w:val="24"/>
        </w:rPr>
      </w:pPr>
      <w:r w:rsidRPr="0035521D">
        <w:rPr>
          <w:b/>
          <w:bCs/>
          <w:color w:val="000000" w:themeColor="text1"/>
          <w:sz w:val="24"/>
          <w:szCs w:val="24"/>
        </w:rPr>
        <w:t>5.7.1.</w:t>
      </w:r>
      <w:r w:rsidRPr="0035521D">
        <w:rPr>
          <w:color w:val="000000" w:themeColor="text1"/>
          <w:sz w:val="24"/>
          <w:szCs w:val="24"/>
        </w:rPr>
        <w:t xml:space="preserve"> A estimativa de demanda utilizada como referência para elaboração das propostas foi definida com base:</w:t>
      </w:r>
    </w:p>
    <w:p w14:paraId="357EA6F7" w14:textId="77777777" w:rsidR="00C33D8E" w:rsidRPr="0035521D" w:rsidRDefault="00C33D8E" w:rsidP="00C33D8E">
      <w:pPr>
        <w:numPr>
          <w:ilvl w:val="0"/>
          <w:numId w:val="37"/>
        </w:numPr>
        <w:spacing w:line="240" w:lineRule="auto"/>
        <w:ind w:right="0"/>
        <w:jc w:val="both"/>
        <w:rPr>
          <w:color w:val="000000" w:themeColor="text1"/>
          <w:sz w:val="24"/>
          <w:szCs w:val="24"/>
        </w:rPr>
      </w:pPr>
      <w:r w:rsidRPr="0035521D">
        <w:rPr>
          <w:color w:val="000000" w:themeColor="text1"/>
          <w:sz w:val="24"/>
          <w:szCs w:val="24"/>
        </w:rPr>
        <w:t xml:space="preserve">nas projeções constantes do Plano de Mobilidade Urbana; </w:t>
      </w:r>
    </w:p>
    <w:p w14:paraId="56D823A0" w14:textId="77777777" w:rsidR="00C33D8E" w:rsidRPr="0035521D" w:rsidRDefault="00C33D8E" w:rsidP="00C33D8E">
      <w:pPr>
        <w:numPr>
          <w:ilvl w:val="0"/>
          <w:numId w:val="37"/>
        </w:numPr>
        <w:spacing w:line="240" w:lineRule="auto"/>
        <w:ind w:right="0"/>
        <w:jc w:val="both"/>
        <w:rPr>
          <w:color w:val="000000" w:themeColor="text1"/>
          <w:sz w:val="24"/>
          <w:szCs w:val="24"/>
        </w:rPr>
      </w:pPr>
      <w:r w:rsidRPr="0035521D">
        <w:rPr>
          <w:color w:val="000000" w:themeColor="text1"/>
          <w:sz w:val="24"/>
          <w:szCs w:val="24"/>
        </w:rPr>
        <w:lastRenderedPageBreak/>
        <w:t xml:space="preserve">no porte populacional do município; </w:t>
      </w:r>
    </w:p>
    <w:p w14:paraId="3CDB9F6C" w14:textId="77777777" w:rsidR="00C33D8E" w:rsidRPr="0035521D" w:rsidRDefault="00C33D8E" w:rsidP="00C33D8E">
      <w:pPr>
        <w:numPr>
          <w:ilvl w:val="0"/>
          <w:numId w:val="37"/>
        </w:numPr>
        <w:spacing w:line="240" w:lineRule="auto"/>
        <w:ind w:right="0"/>
        <w:jc w:val="both"/>
        <w:rPr>
          <w:color w:val="000000" w:themeColor="text1"/>
          <w:sz w:val="24"/>
          <w:szCs w:val="24"/>
        </w:rPr>
      </w:pPr>
      <w:r w:rsidRPr="0035521D">
        <w:rPr>
          <w:color w:val="000000" w:themeColor="text1"/>
          <w:sz w:val="24"/>
          <w:szCs w:val="24"/>
        </w:rPr>
        <w:t>em comparativo com municípios de características semelhantes.</w:t>
      </w:r>
    </w:p>
    <w:p w14:paraId="507FB418" w14:textId="77777777" w:rsidR="00C33D8E" w:rsidRPr="0035521D" w:rsidRDefault="00C33D8E" w:rsidP="00C33D8E">
      <w:pPr>
        <w:jc w:val="both"/>
        <w:rPr>
          <w:color w:val="000000" w:themeColor="text1"/>
          <w:sz w:val="24"/>
          <w:szCs w:val="24"/>
        </w:rPr>
      </w:pPr>
      <w:r w:rsidRPr="0035521D">
        <w:rPr>
          <w:color w:val="000000" w:themeColor="text1"/>
          <w:sz w:val="24"/>
          <w:szCs w:val="24"/>
        </w:rPr>
        <w:t>5.7.2. A proposta da licitante deverá ser elaborada com base em planilha de custos constante no Anexo III deste Termo de Referência, observando metodologia compatível com as diretrizes da Associação Nacional de Transportes Públicos.</w:t>
      </w:r>
    </w:p>
    <w:p w14:paraId="4E2CEFF5" w14:textId="77777777" w:rsidR="00C33D8E" w:rsidRPr="0035521D" w:rsidRDefault="00C33D8E" w:rsidP="00C33D8E">
      <w:pPr>
        <w:jc w:val="both"/>
        <w:rPr>
          <w:color w:val="000000" w:themeColor="text1"/>
          <w:sz w:val="24"/>
          <w:szCs w:val="24"/>
        </w:rPr>
      </w:pPr>
    </w:p>
    <w:p w14:paraId="2CFE71C8" w14:textId="77777777" w:rsidR="00C33D8E" w:rsidRPr="0035521D" w:rsidRDefault="00C33D8E" w:rsidP="00C33D8E">
      <w:pPr>
        <w:jc w:val="both"/>
        <w:rPr>
          <w:b/>
          <w:bCs/>
          <w:color w:val="000000" w:themeColor="text1"/>
          <w:sz w:val="24"/>
          <w:szCs w:val="24"/>
        </w:rPr>
      </w:pPr>
      <w:r w:rsidRPr="0035521D">
        <w:rPr>
          <w:b/>
          <w:bCs/>
          <w:color w:val="000000" w:themeColor="text1"/>
          <w:sz w:val="24"/>
          <w:szCs w:val="24"/>
        </w:rPr>
        <w:t>5.8. Monitoramento e Controle Operacional</w:t>
      </w:r>
    </w:p>
    <w:p w14:paraId="385FCF16" w14:textId="77777777" w:rsidR="00C33D8E" w:rsidRPr="0035521D" w:rsidRDefault="00C33D8E" w:rsidP="00C33D8E">
      <w:pPr>
        <w:jc w:val="both"/>
        <w:rPr>
          <w:color w:val="000000" w:themeColor="text1"/>
          <w:sz w:val="24"/>
          <w:szCs w:val="24"/>
        </w:rPr>
      </w:pPr>
      <w:r w:rsidRPr="0035521D">
        <w:rPr>
          <w:color w:val="000000" w:themeColor="text1"/>
          <w:sz w:val="24"/>
          <w:szCs w:val="24"/>
        </w:rPr>
        <w:t>5.8.1. A concessionária deverá implantar e manter sistema de monitoramento da operação, por meio de tecnologia de rastreamento (GPS ou equivalente), em todos os veículos da frota.</w:t>
      </w:r>
    </w:p>
    <w:p w14:paraId="4E985921" w14:textId="77777777" w:rsidR="00C33D8E" w:rsidRPr="0035521D" w:rsidRDefault="00C33D8E" w:rsidP="00C33D8E">
      <w:pPr>
        <w:jc w:val="both"/>
        <w:rPr>
          <w:color w:val="000000" w:themeColor="text1"/>
          <w:sz w:val="24"/>
          <w:szCs w:val="24"/>
        </w:rPr>
      </w:pPr>
      <w:r w:rsidRPr="0035521D">
        <w:rPr>
          <w:color w:val="000000" w:themeColor="text1"/>
          <w:sz w:val="24"/>
          <w:szCs w:val="24"/>
        </w:rPr>
        <w:t>5.8.2. O sistema deverá permitir o acompanhamento, em tempo real, dos itinerários, horários, velocidade, paradas e demais parâmetros operacionais, possibilitando ao Poder Concedente o acesso irrestrito às informações.</w:t>
      </w:r>
    </w:p>
    <w:p w14:paraId="45A03489" w14:textId="77777777" w:rsidR="00C33D8E" w:rsidRPr="0035521D" w:rsidRDefault="00C33D8E" w:rsidP="00C33D8E">
      <w:pPr>
        <w:jc w:val="both"/>
        <w:rPr>
          <w:color w:val="000000" w:themeColor="text1"/>
          <w:sz w:val="24"/>
          <w:szCs w:val="24"/>
        </w:rPr>
      </w:pPr>
      <w:r w:rsidRPr="0035521D">
        <w:rPr>
          <w:color w:val="000000" w:themeColor="text1"/>
          <w:sz w:val="24"/>
          <w:szCs w:val="24"/>
        </w:rPr>
        <w:t>5.8.3. A concessionária deverá disponibilizar sistema de bilhetagem eletrônica ou equivalente, que permita o controle de demanda, arrecadação e utilização do serviço, garantindo transparência e confiabilidade dos dados operacionais.</w:t>
      </w:r>
    </w:p>
    <w:p w14:paraId="2E0C34AD" w14:textId="77777777" w:rsidR="00C33D8E" w:rsidRPr="0035521D" w:rsidRDefault="00C33D8E" w:rsidP="00C33D8E">
      <w:pPr>
        <w:jc w:val="both"/>
        <w:rPr>
          <w:color w:val="000000" w:themeColor="text1"/>
          <w:sz w:val="24"/>
          <w:szCs w:val="24"/>
        </w:rPr>
      </w:pPr>
      <w:r w:rsidRPr="0035521D">
        <w:rPr>
          <w:color w:val="000000" w:themeColor="text1"/>
          <w:sz w:val="24"/>
          <w:szCs w:val="24"/>
        </w:rPr>
        <w:t>5.8.4. Os dados operacionais deverão ser integrados aos sistemas do Poder Concedente, sempre que solicitado, permitindo o acompanhamento, fiscalização e auditoria da execução contratual.</w:t>
      </w:r>
    </w:p>
    <w:p w14:paraId="254DA093" w14:textId="77777777" w:rsidR="00C33D8E" w:rsidRPr="0035521D" w:rsidRDefault="00C33D8E" w:rsidP="00C33D8E">
      <w:pPr>
        <w:jc w:val="both"/>
        <w:rPr>
          <w:color w:val="000000" w:themeColor="text1"/>
          <w:sz w:val="24"/>
          <w:szCs w:val="24"/>
        </w:rPr>
      </w:pPr>
      <w:r w:rsidRPr="0035521D">
        <w:rPr>
          <w:color w:val="000000" w:themeColor="text1"/>
          <w:sz w:val="24"/>
          <w:szCs w:val="24"/>
        </w:rPr>
        <w:t>5.8.5. A concessionária deverá manter histórico dos dados operacionais pelo prazo mínimo de 5 (cinco) anos, assegurando sua rastreabilidade e disponibilidade para fiscalização.</w:t>
      </w:r>
    </w:p>
    <w:p w14:paraId="2E15E512" w14:textId="77777777" w:rsidR="00C33D8E" w:rsidRPr="0035521D" w:rsidRDefault="00C33D8E" w:rsidP="00C33D8E">
      <w:pPr>
        <w:pStyle w:val="NormalWeb"/>
        <w:jc w:val="both"/>
        <w:rPr>
          <w:color w:val="000000" w:themeColor="text1"/>
        </w:rPr>
      </w:pPr>
      <w:bookmarkStart w:id="15" w:name="_Hlk226988774"/>
      <w:r w:rsidRPr="0035521D">
        <w:rPr>
          <w:color w:val="000000" w:themeColor="text1"/>
        </w:rPr>
        <w:t>5.9. Inovação Metodológica e Tecnológica</w:t>
      </w:r>
    </w:p>
    <w:p w14:paraId="1901A9D3" w14:textId="77777777" w:rsidR="00C33D8E" w:rsidRPr="0035521D" w:rsidRDefault="00C33D8E" w:rsidP="00C33D8E">
      <w:pPr>
        <w:pStyle w:val="NormalWeb"/>
        <w:jc w:val="both"/>
        <w:rPr>
          <w:color w:val="000000" w:themeColor="text1"/>
        </w:rPr>
      </w:pPr>
      <w:r w:rsidRPr="0035521D">
        <w:rPr>
          <w:color w:val="000000" w:themeColor="text1"/>
        </w:rPr>
        <w:t>Nos termos do art. 6º, inciso XXVII, alínea “b”, da Lei nº 14.133/2021, será assegurada à futura Concessionária a possibilidade de adoção de soluções metodológicas e tecnológicas inovadoras na execução do serviço, desde que não comprometam a qualidade, segurança e continuidade do transporte coletivo urbano.</w:t>
      </w:r>
    </w:p>
    <w:p w14:paraId="6FDCC5A9" w14:textId="77777777" w:rsidR="00C33D8E" w:rsidRPr="0035521D" w:rsidRDefault="00C33D8E" w:rsidP="00C33D8E">
      <w:pPr>
        <w:pStyle w:val="NormalWeb"/>
        <w:jc w:val="both"/>
        <w:rPr>
          <w:color w:val="000000" w:themeColor="text1"/>
        </w:rPr>
      </w:pPr>
      <w:r w:rsidRPr="0035521D">
        <w:rPr>
          <w:color w:val="000000" w:themeColor="text1"/>
        </w:rPr>
        <w:t>A liberdade de inovação aplica-se, especialmente, às seguintes frações do objeto:</w:t>
      </w:r>
    </w:p>
    <w:p w14:paraId="0397E593" w14:textId="77777777" w:rsidR="00C33D8E" w:rsidRPr="0035521D" w:rsidRDefault="00C33D8E" w:rsidP="00F350E5">
      <w:pPr>
        <w:pStyle w:val="NormalWeb"/>
        <w:numPr>
          <w:ilvl w:val="0"/>
          <w:numId w:val="72"/>
        </w:numPr>
        <w:jc w:val="both"/>
        <w:rPr>
          <w:color w:val="000000" w:themeColor="text1"/>
        </w:rPr>
      </w:pPr>
      <w:r w:rsidRPr="0035521D">
        <w:rPr>
          <w:color w:val="000000" w:themeColor="text1"/>
        </w:rPr>
        <w:lastRenderedPageBreak/>
        <w:t xml:space="preserve"> sistemas de bilhetagem eletrônica e meios de pagamento;</w:t>
      </w:r>
    </w:p>
    <w:p w14:paraId="754EF192" w14:textId="77777777" w:rsidR="00C33D8E" w:rsidRPr="0035521D" w:rsidRDefault="00C33D8E" w:rsidP="00F350E5">
      <w:pPr>
        <w:pStyle w:val="NormalWeb"/>
        <w:numPr>
          <w:ilvl w:val="0"/>
          <w:numId w:val="72"/>
        </w:numPr>
        <w:jc w:val="both"/>
        <w:rPr>
          <w:color w:val="000000" w:themeColor="text1"/>
        </w:rPr>
      </w:pPr>
      <w:r w:rsidRPr="0035521D">
        <w:rPr>
          <w:color w:val="000000" w:themeColor="text1"/>
        </w:rPr>
        <w:t xml:space="preserve"> tecnologias de monitoramento e controle da operação;</w:t>
      </w:r>
    </w:p>
    <w:p w14:paraId="70965E94" w14:textId="77777777" w:rsidR="00C33D8E" w:rsidRPr="0035521D" w:rsidRDefault="00C33D8E" w:rsidP="00F350E5">
      <w:pPr>
        <w:pStyle w:val="NormalWeb"/>
        <w:numPr>
          <w:ilvl w:val="0"/>
          <w:numId w:val="72"/>
        </w:numPr>
        <w:jc w:val="both"/>
        <w:rPr>
          <w:color w:val="000000" w:themeColor="text1"/>
        </w:rPr>
      </w:pPr>
      <w:r w:rsidRPr="0035521D">
        <w:rPr>
          <w:color w:val="000000" w:themeColor="text1"/>
        </w:rPr>
        <w:t>gestão da frota e manutenção preventiva;</w:t>
      </w:r>
    </w:p>
    <w:p w14:paraId="53B74D60" w14:textId="77777777" w:rsidR="00C33D8E" w:rsidRPr="0035521D" w:rsidRDefault="00C33D8E" w:rsidP="00F350E5">
      <w:pPr>
        <w:pStyle w:val="NormalWeb"/>
        <w:numPr>
          <w:ilvl w:val="0"/>
          <w:numId w:val="72"/>
        </w:numPr>
        <w:jc w:val="both"/>
        <w:rPr>
          <w:color w:val="000000" w:themeColor="text1"/>
        </w:rPr>
      </w:pPr>
      <w:r w:rsidRPr="0035521D">
        <w:rPr>
          <w:color w:val="000000" w:themeColor="text1"/>
        </w:rPr>
        <w:t>sistemas de informação ao usuário e atendimento ao público;</w:t>
      </w:r>
    </w:p>
    <w:p w14:paraId="3A202E39" w14:textId="77777777" w:rsidR="00C33D8E" w:rsidRPr="0035521D" w:rsidRDefault="00C33D8E" w:rsidP="00F350E5">
      <w:pPr>
        <w:pStyle w:val="NormalWeb"/>
        <w:numPr>
          <w:ilvl w:val="0"/>
          <w:numId w:val="72"/>
        </w:numPr>
        <w:jc w:val="both"/>
        <w:rPr>
          <w:color w:val="000000" w:themeColor="text1"/>
        </w:rPr>
      </w:pPr>
      <w:r w:rsidRPr="0035521D">
        <w:rPr>
          <w:color w:val="000000" w:themeColor="text1"/>
        </w:rPr>
        <w:t xml:space="preserve"> otimização de itinerários e programação operacional;</w:t>
      </w:r>
    </w:p>
    <w:p w14:paraId="7F9A0C15" w14:textId="77777777" w:rsidR="00C33D8E" w:rsidRPr="0035521D" w:rsidRDefault="00C33D8E" w:rsidP="00F350E5">
      <w:pPr>
        <w:pStyle w:val="NormalWeb"/>
        <w:numPr>
          <w:ilvl w:val="0"/>
          <w:numId w:val="72"/>
        </w:numPr>
        <w:jc w:val="both"/>
        <w:rPr>
          <w:color w:val="000000" w:themeColor="text1"/>
        </w:rPr>
      </w:pPr>
      <w:r w:rsidRPr="0035521D">
        <w:rPr>
          <w:color w:val="000000" w:themeColor="text1"/>
        </w:rPr>
        <w:t>soluções voltadas à eficiência energética e sustentabilidade.</w:t>
      </w:r>
    </w:p>
    <w:p w14:paraId="53CE777D" w14:textId="64127E8B" w:rsidR="00C33D8E" w:rsidRPr="0035521D" w:rsidRDefault="00C33D8E" w:rsidP="00C33D8E">
      <w:pPr>
        <w:pStyle w:val="NormalWeb"/>
        <w:jc w:val="both"/>
        <w:rPr>
          <w:color w:val="000000" w:themeColor="text1"/>
        </w:rPr>
      </w:pPr>
      <w:r w:rsidRPr="0035521D">
        <w:rPr>
          <w:color w:val="000000" w:themeColor="text1"/>
        </w:rPr>
        <w:t>A implementação de tais soluções deverão ser previamente comunicada ao Poder Concedente, podendo ser incorporada à execução contratual como forma de melhoria da eficiência operacional e da qualidade do serviço prestado, desde que não comprometa as diretrizes estabelecidas no Termo de Referência.</w:t>
      </w:r>
    </w:p>
    <w:bookmarkEnd w:id="15"/>
    <w:p w14:paraId="32CAEBF9" w14:textId="77777777" w:rsidR="00C33D8E" w:rsidRPr="0035521D" w:rsidRDefault="00C33D8E" w:rsidP="00C33D8E">
      <w:pPr>
        <w:jc w:val="both"/>
        <w:rPr>
          <w:color w:val="000000" w:themeColor="text1"/>
          <w:sz w:val="24"/>
          <w:szCs w:val="24"/>
        </w:rPr>
      </w:pPr>
    </w:p>
    <w:p w14:paraId="2DCB8913" w14:textId="76CC7F50" w:rsidR="00C33D8E" w:rsidRPr="0035521D" w:rsidRDefault="00C33D8E" w:rsidP="00C33D8E">
      <w:pPr>
        <w:pStyle w:val="Nivel01"/>
        <w:shd w:val="clear" w:color="auto" w:fill="B4C6E7" w:themeFill="accent1" w:themeFillTint="66"/>
        <w:spacing w:before="0" w:afterLines="120" w:after="288" w:line="360" w:lineRule="auto"/>
        <w:ind w:left="57"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6.MODELO DE GESTÃO DO CONTRATO</w:t>
      </w:r>
    </w:p>
    <w:p w14:paraId="74565AAB" w14:textId="77777777" w:rsidR="00C33D8E" w:rsidRPr="0035521D" w:rsidRDefault="00C33D8E" w:rsidP="00C33D8E">
      <w:pPr>
        <w:pStyle w:val="Nivel2"/>
        <w:spacing w:before="0" w:afterLines="120" w:after="288" w:line="360" w:lineRule="auto"/>
        <w:ind w:left="0" w:right="-710" w:firstLine="0"/>
        <w:rPr>
          <w:rFonts w:ascii="Times New Roman" w:eastAsia="Arial" w:hAnsi="Times New Roman" w:cs="Times New Roman"/>
          <w:color w:val="000000" w:themeColor="text1"/>
          <w:sz w:val="24"/>
          <w:szCs w:val="24"/>
        </w:rPr>
      </w:pPr>
      <w:r w:rsidRPr="0035521D">
        <w:rPr>
          <w:rFonts w:ascii="Times New Roman" w:hAnsi="Times New Roman" w:cs="Times New Roman"/>
          <w:color w:val="000000" w:themeColor="text1"/>
          <w:sz w:val="24"/>
          <w:szCs w:val="24"/>
        </w:rPr>
        <w:t>6.1. O contrato deverá ser executado fielmente pelas partes, de acordo com as cláusulas avençadas e às normas da Lei nº 14.133/2021 e da Lei nº 8.987/1995 e cada parte responderá pelas consequências de sua inexecução total ou parcial</w:t>
      </w:r>
      <w:r w:rsidRPr="0035521D">
        <w:rPr>
          <w:rFonts w:ascii="Times New Roman" w:eastAsia="Arial" w:hAnsi="Times New Roman" w:cs="Times New Roman"/>
          <w:color w:val="000000" w:themeColor="text1"/>
          <w:sz w:val="24"/>
          <w:szCs w:val="24"/>
        </w:rPr>
        <w:t>.</w:t>
      </w:r>
    </w:p>
    <w:p w14:paraId="2FE137E0"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6.2. Em caso de impedimento, ordem de paralisação ou suspensão do contrato, o cronograma de execução será prorrogado automaticamente pelo tempo correspondente, anotadas tais circunstâncias mediante simples apostilamento;</w:t>
      </w:r>
    </w:p>
    <w:p w14:paraId="6E2959A0"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6.3. As comunicações entre o órgão ou entidade e a concessionária devem ser realizadas por escrito sempre que o ato exigir tal formalidade, admitindo-se o uso de mensagem eletrônica para esse fim;</w:t>
      </w:r>
    </w:p>
    <w:p w14:paraId="43603361"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6.4.O órgão ou entidade poderá convocar representante da empresa para adoção de providências que deverá ser cumprida de imediato;</w:t>
      </w:r>
    </w:p>
    <w:p w14:paraId="5C9FEB93"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6.5. Após a assinatura do contrato, o representante da concessionária será convocado para reunião inicial, na qual deverá apresentar plano de execução e relatórios iniciais, contendo informações acerca </w:t>
      </w:r>
      <w:r w:rsidRPr="0035521D">
        <w:rPr>
          <w:rFonts w:ascii="Times New Roman" w:hAnsi="Times New Roman" w:cs="Times New Roman"/>
          <w:color w:val="000000" w:themeColor="text1"/>
          <w:sz w:val="24"/>
          <w:szCs w:val="24"/>
        </w:rPr>
        <w:lastRenderedPageBreak/>
        <w:t>das obrigações contratuais, mecanismos de fiscalização, estratégias de execução do objeto, plano complementar de execução, método de aferição de resultados e sanções aplicáveis.</w:t>
      </w:r>
    </w:p>
    <w:p w14:paraId="7E1D5059"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6.6.A execução do contrato deverá ser acompanhada e fiscalizada pelo  fiscal do contrato, ou pelos respectivos substitutos </w:t>
      </w:r>
      <w:hyperlink r:id="rId10" w:anchor="art117" w:history="1">
        <w:r w:rsidRPr="0035521D">
          <w:rPr>
            <w:rStyle w:val="Hyperlink"/>
            <w:rFonts w:ascii="Times New Roman" w:hAnsi="Times New Roman" w:cs="Times New Roman"/>
            <w:color w:val="000000" w:themeColor="text1"/>
            <w:sz w:val="24"/>
            <w:szCs w:val="24"/>
          </w:rPr>
          <w:t>(Lei nº 14.133, de 2021, art. 117, caput</w:t>
        </w:r>
      </w:hyperlink>
      <w:r w:rsidRPr="0035521D">
        <w:rPr>
          <w:rFonts w:ascii="Times New Roman" w:hAnsi="Times New Roman" w:cs="Times New Roman"/>
          <w:color w:val="000000" w:themeColor="text1"/>
          <w:sz w:val="24"/>
          <w:szCs w:val="24"/>
        </w:rPr>
        <w:t>);</w:t>
      </w:r>
    </w:p>
    <w:p w14:paraId="45A06064" w14:textId="77777777" w:rsidR="00C33D8E" w:rsidRPr="0035521D" w:rsidRDefault="00C33D8E" w:rsidP="00C33D8E">
      <w:pPr>
        <w:pStyle w:val="Nivel2"/>
        <w:spacing w:before="0" w:line="360" w:lineRule="auto"/>
        <w:ind w:left="0" w:right="-709" w:firstLine="0"/>
        <w:rPr>
          <w:rFonts w:ascii="Times New Roman" w:eastAsia="Arial"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6.7.O fiscal técnico do contrato acompanhará a execução do contrato, para que sejam cumpridas todas as condições estabelecidas no contrato, de modo a assegurar os melhores resultados para a Administração. </w:t>
      </w:r>
      <w:r w:rsidRPr="0035521D">
        <w:rPr>
          <w:rFonts w:ascii="Times New Roman" w:eastAsia="Arial" w:hAnsi="Times New Roman" w:cs="Times New Roman"/>
          <w:color w:val="000000" w:themeColor="text1"/>
          <w:sz w:val="24"/>
          <w:szCs w:val="24"/>
        </w:rPr>
        <w:t>(</w:t>
      </w:r>
      <w:hyperlink r:id="rId11" w:anchor="art22" w:history="1">
        <w:r w:rsidRPr="0035521D">
          <w:rPr>
            <w:rStyle w:val="Hyperlink"/>
            <w:rFonts w:ascii="Times New Roman" w:eastAsia="Arial" w:hAnsi="Times New Roman" w:cs="Times New Roman"/>
            <w:color w:val="000000" w:themeColor="text1"/>
            <w:sz w:val="24"/>
            <w:szCs w:val="24"/>
          </w:rPr>
          <w:t>Decreto nº 11.246, de 2022, art. 22, VI</w:t>
        </w:r>
      </w:hyperlink>
      <w:r w:rsidRPr="0035521D">
        <w:rPr>
          <w:rFonts w:ascii="Times New Roman" w:eastAsia="Arial" w:hAnsi="Times New Roman" w:cs="Times New Roman"/>
          <w:color w:val="000000" w:themeColor="text1"/>
          <w:sz w:val="24"/>
          <w:szCs w:val="24"/>
        </w:rPr>
        <w:t>);</w:t>
      </w:r>
    </w:p>
    <w:p w14:paraId="349EB21F"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eastAsia="Arial" w:hAnsi="Times New Roman" w:cs="Times New Roman"/>
          <w:color w:val="000000" w:themeColor="text1"/>
          <w:sz w:val="24"/>
          <w:szCs w:val="24"/>
        </w:rPr>
        <w:t>6.7.1.</w:t>
      </w:r>
      <w:r w:rsidRPr="0035521D">
        <w:rPr>
          <w:rFonts w:ascii="Times New Roman" w:hAnsi="Times New Roman" w:cs="Times New Roman"/>
          <w:color w:val="000000" w:themeColor="text1"/>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history="1">
        <w:r w:rsidRPr="0035521D">
          <w:rPr>
            <w:rStyle w:val="Hyperlink"/>
            <w:rFonts w:ascii="Times New Roman" w:hAnsi="Times New Roman" w:cs="Times New Roman"/>
            <w:color w:val="000000" w:themeColor="text1"/>
            <w:sz w:val="24"/>
            <w:szCs w:val="24"/>
          </w:rPr>
          <w:t>Lei nº 14.133, de 2021, art. 117, §1º</w:t>
        </w:r>
      </w:hyperlink>
      <w:r w:rsidRPr="0035521D">
        <w:rPr>
          <w:rFonts w:ascii="Times New Roman" w:hAnsi="Times New Roman" w:cs="Times New Roman"/>
          <w:color w:val="000000" w:themeColor="text1"/>
          <w:sz w:val="24"/>
          <w:szCs w:val="24"/>
        </w:rPr>
        <w:t xml:space="preserve">, e </w:t>
      </w:r>
      <w:hyperlink r:id="rId13" w:anchor="art22" w:history="1">
        <w:r w:rsidRPr="0035521D">
          <w:rPr>
            <w:rStyle w:val="Hyperlink"/>
            <w:rFonts w:ascii="Times New Roman" w:hAnsi="Times New Roman" w:cs="Times New Roman"/>
            <w:color w:val="000000" w:themeColor="text1"/>
            <w:sz w:val="24"/>
            <w:szCs w:val="24"/>
          </w:rPr>
          <w:t>Decreto nº 11.246, de 2022, art. 22, II</w:t>
        </w:r>
      </w:hyperlink>
      <w:r w:rsidRPr="0035521D">
        <w:rPr>
          <w:rFonts w:ascii="Times New Roman" w:hAnsi="Times New Roman" w:cs="Times New Roman"/>
          <w:color w:val="000000" w:themeColor="text1"/>
          <w:sz w:val="24"/>
          <w:szCs w:val="24"/>
        </w:rPr>
        <w:t>);</w:t>
      </w:r>
    </w:p>
    <w:p w14:paraId="5129FD8A" w14:textId="1E3D10C2"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6.7.2. Identificada qualquer inexatidão ou irregularidade, o fiscal técnico do contrato emitirá notificações para a correção da execução do contrato, determinando prazo para a correção. (</w:t>
      </w:r>
      <w:hyperlink r:id="rId14" w:anchor="art22" w:history="1">
        <w:r w:rsidRPr="0035521D">
          <w:rPr>
            <w:rStyle w:val="Hyperlink"/>
            <w:rFonts w:ascii="Times New Roman" w:hAnsi="Times New Roman" w:cs="Times New Roman"/>
            <w:color w:val="000000" w:themeColor="text1"/>
            <w:sz w:val="24"/>
            <w:szCs w:val="24"/>
          </w:rPr>
          <w:t>Decreto nº 11.246, de 2022, art. 22, III</w:t>
        </w:r>
      </w:hyperlink>
      <w:r w:rsidRPr="0035521D">
        <w:rPr>
          <w:rFonts w:ascii="Times New Roman" w:hAnsi="Times New Roman" w:cs="Times New Roman"/>
          <w:color w:val="000000" w:themeColor="text1"/>
          <w:sz w:val="24"/>
          <w:szCs w:val="24"/>
        </w:rPr>
        <w:t xml:space="preserve">); </w:t>
      </w:r>
    </w:p>
    <w:p w14:paraId="52F0777D" w14:textId="77777777" w:rsidR="00C33D8E" w:rsidRPr="0035521D" w:rsidRDefault="00C33D8E" w:rsidP="00C33D8E">
      <w:pPr>
        <w:pStyle w:val="Nivel3"/>
        <w:spacing w:before="0" w:line="360" w:lineRule="auto"/>
        <w:ind w:left="0" w:right="-709"/>
        <w:rPr>
          <w:rFonts w:ascii="Times New Roman" w:eastAsia="Arial" w:hAnsi="Times New Roman" w:cs="Times New Roman"/>
          <w:color w:val="000000" w:themeColor="text1"/>
          <w:sz w:val="24"/>
          <w:szCs w:val="24"/>
        </w:rPr>
      </w:pPr>
      <w:r w:rsidRPr="0035521D">
        <w:rPr>
          <w:rFonts w:ascii="Times New Roman" w:hAnsi="Times New Roman" w:cs="Times New Roman"/>
          <w:color w:val="000000" w:themeColor="text1"/>
          <w:sz w:val="24"/>
          <w:szCs w:val="24"/>
        </w:rPr>
        <w:t>6.7.3.O fiscal técnico do contrato informará ao gestor do contato, em tempo hábil, a situação que demandar decisão ou adoção de medidas que ultrapassem sua competência, para que adote as medidas necessárias e saneadoras, se for o caso. (</w:t>
      </w:r>
      <w:hyperlink r:id="rId15" w:anchor="art22" w:history="1">
        <w:r w:rsidRPr="0035521D">
          <w:rPr>
            <w:rStyle w:val="Hyperlink"/>
            <w:rFonts w:ascii="Times New Roman" w:hAnsi="Times New Roman" w:cs="Times New Roman"/>
            <w:color w:val="000000" w:themeColor="text1"/>
            <w:sz w:val="24"/>
            <w:szCs w:val="24"/>
          </w:rPr>
          <w:t>Decreto nº 11.246, de 2022, art. 22, IV</w:t>
        </w:r>
      </w:hyperlink>
      <w:r w:rsidRPr="0035521D">
        <w:rPr>
          <w:rFonts w:ascii="Times New Roman" w:eastAsia="Arial" w:hAnsi="Times New Roman" w:cs="Times New Roman"/>
          <w:color w:val="000000" w:themeColor="text1"/>
          <w:sz w:val="24"/>
          <w:szCs w:val="24"/>
        </w:rPr>
        <w:t>);</w:t>
      </w:r>
    </w:p>
    <w:p w14:paraId="6E24E6E0" w14:textId="77777777" w:rsidR="00C33D8E" w:rsidRPr="0035521D" w:rsidRDefault="00C33D8E" w:rsidP="00C33D8E">
      <w:pPr>
        <w:pStyle w:val="Nivel3"/>
        <w:spacing w:before="0" w:line="360" w:lineRule="auto"/>
        <w:ind w:left="0" w:right="-709"/>
        <w:rPr>
          <w:rFonts w:ascii="Times New Roman" w:eastAsia="Times New Roman" w:hAnsi="Times New Roman" w:cs="Times New Roman"/>
          <w:color w:val="000000" w:themeColor="text1"/>
          <w:sz w:val="24"/>
          <w:szCs w:val="24"/>
        </w:rPr>
      </w:pPr>
      <w:r w:rsidRPr="0035521D">
        <w:rPr>
          <w:rFonts w:ascii="Times New Roman" w:eastAsia="Arial" w:hAnsi="Times New Roman" w:cs="Times New Roman"/>
          <w:color w:val="000000" w:themeColor="text1"/>
          <w:sz w:val="24"/>
          <w:szCs w:val="24"/>
        </w:rPr>
        <w:t>6.7.4</w:t>
      </w:r>
      <w:r w:rsidRPr="0035521D">
        <w:rPr>
          <w:rFonts w:ascii="Times New Roman" w:hAnsi="Times New Roman" w:cs="Times New Roman"/>
          <w:color w:val="000000" w:themeColor="text1"/>
          <w:sz w:val="24"/>
          <w:szCs w:val="24"/>
        </w:rPr>
        <w:t>. No caso de ocorrências que possam inviabilizar a execução do contrato nas datas aprazadas, o fiscal técnico do contrato comunicará o fato imediatamente ao gestor do contrato. (</w:t>
      </w:r>
      <w:hyperlink r:id="rId16" w:anchor="art22" w:history="1">
        <w:r w:rsidRPr="0035521D">
          <w:rPr>
            <w:rStyle w:val="Hyperlink"/>
            <w:rFonts w:ascii="Times New Roman" w:hAnsi="Times New Roman" w:cs="Times New Roman"/>
            <w:color w:val="000000" w:themeColor="text1"/>
            <w:sz w:val="24"/>
            <w:szCs w:val="24"/>
          </w:rPr>
          <w:t>Decreto nº 11.246, de 2022, art. 22, V</w:t>
        </w:r>
      </w:hyperlink>
      <w:r w:rsidRPr="0035521D">
        <w:rPr>
          <w:rFonts w:ascii="Times New Roman" w:eastAsia="Times New Roman" w:hAnsi="Times New Roman" w:cs="Times New Roman"/>
          <w:color w:val="000000" w:themeColor="text1"/>
          <w:sz w:val="24"/>
          <w:szCs w:val="24"/>
        </w:rPr>
        <w:t>);</w:t>
      </w:r>
    </w:p>
    <w:p w14:paraId="18BA11DE" w14:textId="77777777" w:rsidR="00C33D8E" w:rsidRPr="0035521D" w:rsidRDefault="00C33D8E" w:rsidP="00C33D8E">
      <w:pPr>
        <w:pStyle w:val="Nivel3"/>
        <w:spacing w:before="0" w:line="360" w:lineRule="auto"/>
        <w:ind w:left="0" w:right="-709"/>
        <w:rPr>
          <w:rFonts w:ascii="Times New Roman" w:hAnsi="Times New Roman" w:cs="Times New Roman"/>
          <w:color w:val="000000" w:themeColor="text1"/>
          <w:sz w:val="24"/>
          <w:szCs w:val="24"/>
        </w:rPr>
      </w:pPr>
      <w:r w:rsidRPr="0035521D">
        <w:rPr>
          <w:rFonts w:ascii="Times New Roman" w:eastAsia="Times New Roman" w:hAnsi="Times New Roman" w:cs="Times New Roman"/>
          <w:color w:val="000000" w:themeColor="text1"/>
          <w:sz w:val="24"/>
          <w:szCs w:val="24"/>
        </w:rPr>
        <w:t>6.7.5.</w:t>
      </w:r>
      <w:r w:rsidRPr="0035521D">
        <w:rPr>
          <w:rFonts w:ascii="Times New Roman" w:hAnsi="Times New Roman" w:cs="Times New Roman"/>
          <w:color w:val="000000" w:themeColor="text1"/>
          <w:sz w:val="24"/>
          <w:szCs w:val="24"/>
        </w:rPr>
        <w:t xml:space="preserve">O fiscal técnico do contrato comunicará ao gestor do contrato, em tempo hábil, o término do contrato sob sua responsabilidade, com vistas à tempestiva </w:t>
      </w:r>
      <w:r w:rsidRPr="0035521D">
        <w:rPr>
          <w:rFonts w:ascii="Times New Roman" w:eastAsia="Times New Roman" w:hAnsi="Times New Roman" w:cs="Times New Roman"/>
          <w:color w:val="000000" w:themeColor="text1"/>
          <w:sz w:val="24"/>
          <w:szCs w:val="24"/>
        </w:rPr>
        <w:t xml:space="preserve">renovação </w:t>
      </w:r>
      <w:r w:rsidRPr="0035521D">
        <w:rPr>
          <w:rFonts w:ascii="Times New Roman" w:hAnsi="Times New Roman" w:cs="Times New Roman"/>
          <w:color w:val="000000" w:themeColor="text1"/>
          <w:sz w:val="24"/>
          <w:szCs w:val="24"/>
        </w:rPr>
        <w:t>ou à prorrogação contratual (</w:t>
      </w:r>
      <w:hyperlink r:id="rId17" w:anchor="art22" w:history="1">
        <w:r w:rsidRPr="0035521D">
          <w:rPr>
            <w:rStyle w:val="Hyperlink"/>
            <w:rFonts w:ascii="Times New Roman" w:hAnsi="Times New Roman" w:cs="Times New Roman"/>
            <w:color w:val="000000" w:themeColor="text1"/>
            <w:sz w:val="24"/>
            <w:szCs w:val="24"/>
          </w:rPr>
          <w:t>Decreto nº 11.246, de 2022, art. 22, VII</w:t>
        </w:r>
      </w:hyperlink>
      <w:r w:rsidRPr="0035521D">
        <w:rPr>
          <w:rFonts w:ascii="Times New Roman" w:hAnsi="Times New Roman" w:cs="Times New Roman"/>
          <w:color w:val="000000" w:themeColor="text1"/>
          <w:sz w:val="24"/>
          <w:szCs w:val="24"/>
        </w:rPr>
        <w:t>).</w:t>
      </w:r>
    </w:p>
    <w:p w14:paraId="354C3A1B" w14:textId="77777777" w:rsidR="00C33D8E" w:rsidRPr="0035521D" w:rsidRDefault="00C33D8E" w:rsidP="00C33D8E">
      <w:pPr>
        <w:pStyle w:val="Nivel3"/>
        <w:spacing w:before="0" w:line="360" w:lineRule="auto"/>
        <w:ind w:left="0" w:right="-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lastRenderedPageBreak/>
        <w:t>6.8.O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8" w:anchor="art21" w:history="1">
        <w:r w:rsidRPr="0035521D">
          <w:rPr>
            <w:rStyle w:val="Hyperlink"/>
            <w:rFonts w:ascii="Times New Roman" w:hAnsi="Times New Roman" w:cs="Times New Roman"/>
            <w:color w:val="000000" w:themeColor="text1"/>
            <w:sz w:val="24"/>
            <w:szCs w:val="24"/>
          </w:rPr>
          <w:t>Decreto nº 11.246, de 2022, art. 21, II</w:t>
        </w:r>
      </w:hyperlink>
      <w:r w:rsidRPr="0035521D">
        <w:rPr>
          <w:rFonts w:ascii="Times New Roman" w:hAnsi="Times New Roman" w:cs="Times New Roman"/>
          <w:color w:val="000000" w:themeColor="text1"/>
          <w:sz w:val="24"/>
          <w:szCs w:val="24"/>
        </w:rPr>
        <w:t>).</w:t>
      </w:r>
    </w:p>
    <w:p w14:paraId="485DEA16" w14:textId="77777777" w:rsidR="00C33D8E" w:rsidRPr="0035521D" w:rsidRDefault="00C33D8E" w:rsidP="00C33D8E">
      <w:pPr>
        <w:pStyle w:val="Nivel2"/>
        <w:spacing w:before="0"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6.9.O fiscal administrativo do contrato verificará a manutenção das condições de habilitação da concessionária, acompanhará o empenho, o pagamento, as garantias, as glosas e a formalização de apostilamento e termos aditivos, solicitando quaisquer documentos comprobatórios pertinentes, caso necessário (</w:t>
      </w:r>
      <w:hyperlink r:id="rId19" w:anchor="art23" w:history="1">
        <w:r w:rsidRPr="0035521D">
          <w:rPr>
            <w:rStyle w:val="Hyperlink"/>
            <w:rFonts w:ascii="Times New Roman" w:hAnsi="Times New Roman" w:cs="Times New Roman"/>
            <w:color w:val="000000" w:themeColor="text1"/>
            <w:sz w:val="24"/>
            <w:szCs w:val="24"/>
          </w:rPr>
          <w:t>Art. 23, I e II, do Decreto nº 11.246, de 2022</w:t>
        </w:r>
      </w:hyperlink>
      <w:r w:rsidRPr="0035521D">
        <w:rPr>
          <w:rFonts w:ascii="Times New Roman" w:hAnsi="Times New Roman" w:cs="Times New Roman"/>
          <w:color w:val="000000" w:themeColor="text1"/>
          <w:sz w:val="24"/>
          <w:szCs w:val="24"/>
        </w:rPr>
        <w:t>).</w:t>
      </w:r>
    </w:p>
    <w:p w14:paraId="55EA2462" w14:textId="77777777" w:rsidR="00C33D8E" w:rsidRPr="0035521D" w:rsidRDefault="00C33D8E" w:rsidP="00C33D8E">
      <w:pPr>
        <w:pStyle w:val="Nivel3"/>
        <w:spacing w:before="0" w:line="360" w:lineRule="auto"/>
        <w:ind w:left="0" w:right="-71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6.9.1.Caso ocorram descumprimento das obrigações contratuais, o fiscal administrativo do contrato atuará tempestivamente na solução do problema, reportando ao gestor do contrato para que tome as providências cabíveis, quando ultrapassar a sua competência; (</w:t>
      </w:r>
      <w:hyperlink r:id="rId20" w:anchor="art23" w:history="1">
        <w:r w:rsidRPr="0035521D">
          <w:rPr>
            <w:rStyle w:val="Hyperlink"/>
            <w:rFonts w:ascii="Times New Roman" w:hAnsi="Times New Roman" w:cs="Times New Roman"/>
            <w:color w:val="000000" w:themeColor="text1"/>
            <w:sz w:val="24"/>
            <w:szCs w:val="24"/>
          </w:rPr>
          <w:t>Decreto nº 11.246, de 2022, art. 23, IV</w:t>
        </w:r>
      </w:hyperlink>
      <w:r w:rsidRPr="0035521D">
        <w:rPr>
          <w:rFonts w:ascii="Times New Roman" w:hAnsi="Times New Roman" w:cs="Times New Roman"/>
          <w:color w:val="000000" w:themeColor="text1"/>
          <w:sz w:val="24"/>
          <w:szCs w:val="24"/>
        </w:rPr>
        <w:t>).</w:t>
      </w:r>
    </w:p>
    <w:p w14:paraId="1282AE01" w14:textId="77777777" w:rsidR="00C33D8E" w:rsidRPr="0035521D" w:rsidRDefault="00C33D8E" w:rsidP="00C33D8E">
      <w:pPr>
        <w:pStyle w:val="Nivel2"/>
        <w:spacing w:before="0"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6.10.O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1" w:anchor="art21" w:history="1">
        <w:r w:rsidRPr="0035521D">
          <w:rPr>
            <w:rStyle w:val="Hyperlink"/>
            <w:rFonts w:ascii="Times New Roman" w:hAnsi="Times New Roman" w:cs="Times New Roman"/>
            <w:color w:val="000000" w:themeColor="text1"/>
            <w:sz w:val="24"/>
            <w:szCs w:val="24"/>
          </w:rPr>
          <w:t>Decreto nº 11.246, de 2022, art. 21, IV</w:t>
        </w:r>
      </w:hyperlink>
      <w:r w:rsidRPr="0035521D">
        <w:rPr>
          <w:rFonts w:ascii="Times New Roman" w:hAnsi="Times New Roman" w:cs="Times New Roman"/>
          <w:color w:val="000000" w:themeColor="text1"/>
          <w:sz w:val="24"/>
          <w:szCs w:val="24"/>
        </w:rPr>
        <w:t>).</w:t>
      </w:r>
    </w:p>
    <w:p w14:paraId="3A5A0D24" w14:textId="77777777" w:rsidR="00C33D8E" w:rsidRPr="0035521D" w:rsidRDefault="00C33D8E" w:rsidP="00C33D8E">
      <w:pPr>
        <w:pStyle w:val="Nivel3"/>
        <w:spacing w:before="0" w:line="360" w:lineRule="auto"/>
        <w:ind w:left="0" w:right="-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6.11.O gestor do contrato acompanhará a manutenção das condições de habilitação da concessionária, para fins de empenho de despesa e pagamento, e anotará os problemas que obstem o fluxo normal da liquidação e do pagamento da despesa no relatório de riscos eventuais. (</w:t>
      </w:r>
      <w:hyperlink r:id="rId22" w:anchor="art21" w:history="1">
        <w:r w:rsidRPr="0035521D">
          <w:rPr>
            <w:rStyle w:val="Hyperlink"/>
            <w:rFonts w:ascii="Times New Roman" w:hAnsi="Times New Roman" w:cs="Times New Roman"/>
            <w:color w:val="000000" w:themeColor="text1"/>
            <w:sz w:val="24"/>
            <w:szCs w:val="24"/>
          </w:rPr>
          <w:t>Decreto nº 11.246, de 2022, art. 21, III</w:t>
        </w:r>
      </w:hyperlink>
      <w:r w:rsidRPr="0035521D">
        <w:rPr>
          <w:rFonts w:ascii="Times New Roman" w:hAnsi="Times New Roman" w:cs="Times New Roman"/>
          <w:color w:val="000000" w:themeColor="text1"/>
          <w:sz w:val="24"/>
          <w:szCs w:val="24"/>
        </w:rPr>
        <w:t>).</w:t>
      </w:r>
    </w:p>
    <w:p w14:paraId="2BB7016F" w14:textId="77777777" w:rsidR="00C33D8E" w:rsidRPr="0035521D" w:rsidRDefault="00C33D8E" w:rsidP="00C33D8E">
      <w:pPr>
        <w:pStyle w:val="Nivel3"/>
        <w:spacing w:before="0" w:line="360" w:lineRule="auto"/>
        <w:ind w:left="0" w:right="-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6.11.1.O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w:t>
      </w:r>
      <w:r w:rsidRPr="0035521D">
        <w:rPr>
          <w:rFonts w:ascii="Times New Roman" w:hAnsi="Times New Roman" w:cs="Times New Roman"/>
          <w:color w:val="000000" w:themeColor="text1"/>
          <w:sz w:val="24"/>
          <w:szCs w:val="24"/>
        </w:rPr>
        <w:lastRenderedPageBreak/>
        <w:t>aferidos, e a eventuais penalidades aplicadas, devendo constar do cadastro de atesto de cumprimento de obrigações. (</w:t>
      </w:r>
      <w:hyperlink r:id="rId23" w:anchor="art21" w:history="1">
        <w:r w:rsidRPr="0035521D">
          <w:rPr>
            <w:rStyle w:val="Hyperlink"/>
            <w:rFonts w:ascii="Times New Roman" w:hAnsi="Times New Roman" w:cs="Times New Roman"/>
            <w:color w:val="000000" w:themeColor="text1"/>
            <w:sz w:val="24"/>
            <w:szCs w:val="24"/>
          </w:rPr>
          <w:t>Decreto nº 11.246, de 2022, art. 21, VIII</w:t>
        </w:r>
      </w:hyperlink>
      <w:r w:rsidRPr="0035521D">
        <w:rPr>
          <w:rFonts w:ascii="Times New Roman" w:hAnsi="Times New Roman" w:cs="Times New Roman"/>
          <w:color w:val="000000" w:themeColor="text1"/>
          <w:sz w:val="24"/>
          <w:szCs w:val="24"/>
        </w:rPr>
        <w:t>).</w:t>
      </w:r>
    </w:p>
    <w:p w14:paraId="26BED39F" w14:textId="77777777" w:rsidR="00C33D8E" w:rsidRPr="0035521D" w:rsidRDefault="00C33D8E" w:rsidP="00C33D8E">
      <w:pPr>
        <w:pStyle w:val="Nivel3"/>
        <w:spacing w:before="0" w:line="360" w:lineRule="auto"/>
        <w:ind w:left="0" w:right="-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6.11.2.O gestor do contrato tomará providências para a formalização de processo administrativo de responsabilização para fins de aplicação de sanções, a ser conduzido pela comissão de que trata o </w:t>
      </w:r>
      <w:hyperlink r:id="rId24" w:anchor="art158" w:history="1">
        <w:r w:rsidRPr="0035521D">
          <w:rPr>
            <w:rStyle w:val="Hyperlink"/>
            <w:rFonts w:ascii="Times New Roman" w:hAnsi="Times New Roman" w:cs="Times New Roman"/>
            <w:color w:val="000000" w:themeColor="text1"/>
            <w:sz w:val="24"/>
            <w:szCs w:val="24"/>
          </w:rPr>
          <w:t>art. 158 da Lei nº 14.133, de 2021</w:t>
        </w:r>
      </w:hyperlink>
      <w:r w:rsidRPr="0035521D">
        <w:rPr>
          <w:rFonts w:ascii="Times New Roman" w:hAnsi="Times New Roman" w:cs="Times New Roman"/>
          <w:color w:val="000000" w:themeColor="text1"/>
          <w:sz w:val="24"/>
          <w:szCs w:val="24"/>
        </w:rPr>
        <w:t>, ou pelo agente ou pelo setor com competência para tal, conforme o caso. (</w:t>
      </w:r>
      <w:hyperlink r:id="rId25" w:anchor="art21" w:history="1">
        <w:r w:rsidRPr="0035521D">
          <w:rPr>
            <w:rStyle w:val="Hyperlink"/>
            <w:rFonts w:ascii="Times New Roman" w:hAnsi="Times New Roman" w:cs="Times New Roman"/>
            <w:color w:val="000000" w:themeColor="text1"/>
            <w:sz w:val="24"/>
            <w:szCs w:val="24"/>
          </w:rPr>
          <w:t>Decreto nº 11.246, de 2022, art. 21, X</w:t>
        </w:r>
      </w:hyperlink>
      <w:r w:rsidRPr="0035521D">
        <w:rPr>
          <w:rFonts w:ascii="Times New Roman" w:hAnsi="Times New Roman" w:cs="Times New Roman"/>
          <w:color w:val="000000" w:themeColor="text1"/>
          <w:sz w:val="24"/>
          <w:szCs w:val="24"/>
        </w:rPr>
        <w:t>).</w:t>
      </w:r>
    </w:p>
    <w:p w14:paraId="01C93B81" w14:textId="77777777" w:rsidR="00C33D8E" w:rsidRPr="0035521D" w:rsidRDefault="00C33D8E" w:rsidP="00C33D8E">
      <w:pPr>
        <w:pStyle w:val="Nivel3"/>
        <w:spacing w:before="0" w:line="360" w:lineRule="auto"/>
        <w:ind w:left="0" w:right="-709"/>
        <w:rPr>
          <w:rFonts w:ascii="Times New Roman" w:hAnsi="Times New Roman" w:cs="Times New Roman"/>
          <w:color w:val="000000" w:themeColor="text1"/>
          <w:sz w:val="24"/>
          <w:szCs w:val="24"/>
          <w:u w:val="single"/>
        </w:rPr>
      </w:pPr>
      <w:r w:rsidRPr="0035521D">
        <w:rPr>
          <w:rFonts w:ascii="Times New Roman" w:hAnsi="Times New Roman" w:cs="Times New Roman"/>
          <w:color w:val="000000" w:themeColor="text1"/>
          <w:sz w:val="24"/>
          <w:szCs w:val="24"/>
        </w:rPr>
        <w:t>6.12.O fiscal administrativo do contrato comunicará ao gestor do contrato, em tempo hábil, o término do contrato sob sua responsabilidade, com vistas à tempestiva renovação ou prorrogação contratual. (</w:t>
      </w:r>
      <w:hyperlink r:id="rId26" w:anchor="art22" w:history="1">
        <w:r w:rsidRPr="0035521D">
          <w:rPr>
            <w:rStyle w:val="Hyperlink"/>
            <w:rFonts w:ascii="Times New Roman" w:hAnsi="Times New Roman" w:cs="Times New Roman"/>
            <w:color w:val="000000" w:themeColor="text1"/>
            <w:sz w:val="24"/>
            <w:szCs w:val="24"/>
          </w:rPr>
          <w:t>Decreto nº 11.246, de 2022, art. 22, VII).</w:t>
        </w:r>
      </w:hyperlink>
    </w:p>
    <w:p w14:paraId="1FFC74F2"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6.13.O gestor do contrato deverá elaborar relató</w:t>
      </w:r>
      <w:r w:rsidRPr="0035521D">
        <w:rPr>
          <w:rFonts w:ascii="Times New Roman" w:eastAsia="Arial" w:hAnsi="Times New Roman" w:cs="Times New Roman"/>
          <w:color w:val="000000" w:themeColor="text1"/>
          <w:sz w:val="24"/>
          <w:szCs w:val="24"/>
        </w:rPr>
        <w:t>rio final com informações sobre a consecução dos objetivos que tenham justificado a contratação e eventuais condutas a serem adotadas para o aprimoramento das atividades da Administração. (</w:t>
      </w:r>
      <w:hyperlink r:id="rId27" w:anchor="art21" w:history="1">
        <w:r w:rsidRPr="0035521D">
          <w:rPr>
            <w:rStyle w:val="Hyperlink"/>
            <w:rFonts w:ascii="Times New Roman" w:eastAsia="Arial" w:hAnsi="Times New Roman" w:cs="Times New Roman"/>
            <w:color w:val="000000" w:themeColor="text1"/>
            <w:sz w:val="24"/>
            <w:szCs w:val="24"/>
          </w:rPr>
          <w:t>Decreto nº 11.246, de 2022, art. 21,</w:t>
        </w:r>
        <w:r w:rsidRPr="0035521D">
          <w:rPr>
            <w:rStyle w:val="Hyperlink"/>
            <w:rFonts w:ascii="Times New Roman" w:hAnsi="Times New Roman" w:cs="Times New Roman"/>
            <w:color w:val="000000" w:themeColor="text1"/>
            <w:sz w:val="24"/>
            <w:szCs w:val="24"/>
          </w:rPr>
          <w:t xml:space="preserve"> VI</w:t>
        </w:r>
      </w:hyperlink>
      <w:r w:rsidRPr="0035521D">
        <w:rPr>
          <w:rFonts w:ascii="Times New Roman" w:hAnsi="Times New Roman" w:cs="Times New Roman"/>
          <w:color w:val="000000" w:themeColor="text1"/>
          <w:sz w:val="24"/>
          <w:szCs w:val="24"/>
        </w:rPr>
        <w:t>).</w:t>
      </w:r>
    </w:p>
    <w:p w14:paraId="331F1A6B"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6.13.1.O gestor do contrato deverá enviar a documentação pertinente ao setor de contratos para a formalização dos procedimentos de liquidação e pagamento, no valor dimensionado pela fiscalização e gestão nos termos do contrato.</w:t>
      </w:r>
    </w:p>
    <w:p w14:paraId="4B4555AF"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6.14.O contratado deverá manter preposto aceito pela Administração no local do serviço para representá-lo na execução do contrato.</w:t>
      </w:r>
    </w:p>
    <w:p w14:paraId="3DF4FA1C" w14:textId="77777777" w:rsidR="00C33D8E" w:rsidRPr="0035521D" w:rsidRDefault="00C33D8E" w:rsidP="00C33D8E">
      <w:pPr>
        <w:pStyle w:val="Nivel2"/>
        <w:spacing w:before="0" w:line="360" w:lineRule="auto"/>
        <w:ind w:left="0" w:right="-709"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6.14.1.A indicação ou a manutenção do preposto da empresa poderá ser recusada pelo órgão ou entidade, desde que devidamente justificada, devendo a empresa designar outro para o exercício da atividade.</w:t>
      </w:r>
    </w:p>
    <w:p w14:paraId="7A2BCE59" w14:textId="77777777" w:rsidR="00C33D8E" w:rsidRPr="0035521D" w:rsidRDefault="00C33D8E" w:rsidP="00C33D8E">
      <w:pPr>
        <w:pStyle w:val="Ttulo3"/>
        <w:jc w:val="both"/>
        <w:rPr>
          <w:rFonts w:ascii="Times New Roman" w:hAnsi="Times New Roman" w:cs="Times New Roman"/>
          <w:color w:val="000000" w:themeColor="text1"/>
        </w:rPr>
      </w:pPr>
      <w:r w:rsidRPr="0035521D">
        <w:rPr>
          <w:rFonts w:ascii="Times New Roman" w:hAnsi="Times New Roman" w:cs="Times New Roman"/>
          <w:color w:val="000000" w:themeColor="text1"/>
        </w:rPr>
        <w:t>6</w:t>
      </w:r>
      <w:r w:rsidRPr="0035521D">
        <w:rPr>
          <w:rFonts w:ascii="Times New Roman" w:hAnsi="Times New Roman" w:cs="Times New Roman"/>
          <w:b/>
          <w:bCs/>
          <w:color w:val="000000" w:themeColor="text1"/>
        </w:rPr>
        <w:t>.15 Avaliação da Qualidade dos Serviços</w:t>
      </w:r>
    </w:p>
    <w:p w14:paraId="7D9825CA" w14:textId="77777777" w:rsidR="00C33D8E" w:rsidRPr="0035521D" w:rsidRDefault="00C33D8E" w:rsidP="00C33D8E">
      <w:pPr>
        <w:pStyle w:val="NormalWeb"/>
        <w:jc w:val="both"/>
        <w:rPr>
          <w:color w:val="000000" w:themeColor="text1"/>
        </w:rPr>
      </w:pPr>
      <w:r w:rsidRPr="0035521D">
        <w:rPr>
          <w:color w:val="000000" w:themeColor="text1"/>
        </w:rPr>
        <w:t>6.15. A qualidade da prestação do serviço será avaliada com base em indicadores de desempenho definidos em item específico deste Termo de Referência.</w:t>
      </w:r>
    </w:p>
    <w:p w14:paraId="50EEA128" w14:textId="77777777" w:rsidR="00C33D8E" w:rsidRPr="0035521D" w:rsidRDefault="00C33D8E" w:rsidP="00C33D8E">
      <w:pPr>
        <w:pStyle w:val="NormalWeb"/>
        <w:jc w:val="both"/>
        <w:rPr>
          <w:color w:val="000000" w:themeColor="text1"/>
        </w:rPr>
      </w:pPr>
      <w:r w:rsidRPr="0035521D">
        <w:rPr>
          <w:color w:val="000000" w:themeColor="text1"/>
        </w:rPr>
        <w:lastRenderedPageBreak/>
        <w:t>6.15.1. O acompanhamento da prestação do serviço será realizado de forma contínua pelo Poder Concedente, por meio de fiscalização direta, análise de relatórios operacionais, sistemas de monitoramento e demais instrumentos de controle previstos no contrato.</w:t>
      </w:r>
    </w:p>
    <w:p w14:paraId="6DA94F39" w14:textId="77777777" w:rsidR="00C33D8E" w:rsidRPr="0035521D" w:rsidRDefault="00C33D8E" w:rsidP="00C33D8E">
      <w:pPr>
        <w:rPr>
          <w:b/>
          <w:color w:val="000000" w:themeColor="text1"/>
          <w:sz w:val="24"/>
          <w:szCs w:val="24"/>
        </w:rPr>
      </w:pPr>
      <w:r w:rsidRPr="0035521D">
        <w:rPr>
          <w:b/>
          <w:color w:val="000000" w:themeColor="text1"/>
          <w:sz w:val="24"/>
          <w:szCs w:val="24"/>
        </w:rPr>
        <w:t>6.16. Da Fiscalização e Penalidades</w:t>
      </w:r>
    </w:p>
    <w:p w14:paraId="135139CB" w14:textId="77777777" w:rsidR="00C33D8E" w:rsidRPr="0035521D" w:rsidRDefault="00C33D8E" w:rsidP="00C33D8E">
      <w:pPr>
        <w:jc w:val="both"/>
        <w:rPr>
          <w:color w:val="000000" w:themeColor="text1"/>
          <w:sz w:val="24"/>
          <w:szCs w:val="24"/>
        </w:rPr>
      </w:pPr>
      <w:r w:rsidRPr="0035521D">
        <w:rPr>
          <w:color w:val="000000" w:themeColor="text1"/>
          <w:sz w:val="24"/>
          <w:szCs w:val="24"/>
        </w:rPr>
        <w:t>6.16.O Poder Concedente realizará o monitoramento contínuo dos serviços prestados por meio de auditorias, fiscalização direta e análise dos relatórios de desempenho apresentados pelo concessionário.</w:t>
      </w:r>
    </w:p>
    <w:p w14:paraId="08096DD5" w14:textId="1213B3AE" w:rsidR="00C33D8E" w:rsidRPr="0035521D" w:rsidRDefault="00C33D8E" w:rsidP="00E90CEA">
      <w:pPr>
        <w:jc w:val="both"/>
        <w:rPr>
          <w:color w:val="000000" w:themeColor="text1"/>
          <w:sz w:val="24"/>
          <w:szCs w:val="24"/>
        </w:rPr>
      </w:pPr>
      <w:r w:rsidRPr="0035521D">
        <w:rPr>
          <w:color w:val="000000" w:themeColor="text1"/>
          <w:sz w:val="24"/>
          <w:szCs w:val="24"/>
        </w:rPr>
        <w:t>6.16.1.O não cumprimento dos indicadores estabelecidos no edital poderá resultar na aplicação das seguintes penalidades:</w:t>
      </w:r>
    </w:p>
    <w:p w14:paraId="6CC73DFF" w14:textId="32735CFF" w:rsidR="00C33D8E" w:rsidRPr="0035521D" w:rsidRDefault="00C33D8E" w:rsidP="00F350E5">
      <w:pPr>
        <w:pStyle w:val="PargrafodaLista"/>
        <w:numPr>
          <w:ilvl w:val="1"/>
          <w:numId w:val="76"/>
        </w:numPr>
        <w:ind w:left="1134" w:firstLine="0"/>
        <w:jc w:val="both"/>
        <w:rPr>
          <w:color w:val="000000" w:themeColor="text1"/>
          <w:sz w:val="24"/>
          <w:szCs w:val="24"/>
        </w:rPr>
      </w:pPr>
      <w:r w:rsidRPr="0035521D">
        <w:rPr>
          <w:color w:val="000000" w:themeColor="text1"/>
          <w:sz w:val="24"/>
          <w:szCs w:val="24"/>
        </w:rPr>
        <w:t xml:space="preserve">Advertência para o primeiro descumprimento de qualquer indicador; </w:t>
      </w:r>
    </w:p>
    <w:p w14:paraId="32A253A0" w14:textId="0775B69D" w:rsidR="00C33D8E" w:rsidRPr="0035521D" w:rsidRDefault="00C33D8E" w:rsidP="00F350E5">
      <w:pPr>
        <w:pStyle w:val="PargrafodaLista"/>
        <w:numPr>
          <w:ilvl w:val="1"/>
          <w:numId w:val="76"/>
        </w:numPr>
        <w:ind w:left="1134" w:firstLine="0"/>
        <w:jc w:val="both"/>
        <w:rPr>
          <w:color w:val="000000" w:themeColor="text1"/>
          <w:sz w:val="24"/>
          <w:szCs w:val="24"/>
        </w:rPr>
      </w:pPr>
      <w:r w:rsidRPr="0035521D">
        <w:rPr>
          <w:color w:val="000000" w:themeColor="text1"/>
          <w:sz w:val="24"/>
          <w:szCs w:val="24"/>
        </w:rPr>
        <w:t>Multa de até 2% sobre a receita bruta mensal da concessão em caso de reincidência dentro do período de 12 meses;</w:t>
      </w:r>
    </w:p>
    <w:p w14:paraId="186F01DC" w14:textId="5855F998" w:rsidR="00C33D8E" w:rsidRDefault="00C33D8E" w:rsidP="00F350E5">
      <w:pPr>
        <w:pStyle w:val="PargrafodaLista"/>
        <w:numPr>
          <w:ilvl w:val="1"/>
          <w:numId w:val="76"/>
        </w:numPr>
        <w:ind w:left="1134" w:firstLine="0"/>
        <w:jc w:val="both"/>
        <w:rPr>
          <w:color w:val="000000" w:themeColor="text1"/>
          <w:sz w:val="24"/>
          <w:szCs w:val="24"/>
        </w:rPr>
      </w:pPr>
      <w:r w:rsidRPr="0035521D">
        <w:rPr>
          <w:color w:val="000000" w:themeColor="text1"/>
          <w:sz w:val="24"/>
          <w:szCs w:val="24"/>
        </w:rPr>
        <w:t>Intervenção na concessão ou aplicação das penalidades previstas na legislação vigente</w:t>
      </w:r>
    </w:p>
    <w:p w14:paraId="75551C80" w14:textId="5D3343FF" w:rsidR="00E90CEA" w:rsidRDefault="00E90CEA" w:rsidP="00F350E5">
      <w:pPr>
        <w:pStyle w:val="PargrafodaLista"/>
        <w:numPr>
          <w:ilvl w:val="1"/>
          <w:numId w:val="76"/>
        </w:numPr>
        <w:ind w:left="1134" w:firstLine="0"/>
        <w:jc w:val="both"/>
        <w:rPr>
          <w:color w:val="000000" w:themeColor="text1"/>
          <w:sz w:val="24"/>
          <w:szCs w:val="24"/>
        </w:rPr>
      </w:pPr>
      <w:r w:rsidRPr="00E90CEA">
        <w:rPr>
          <w:color w:val="000000" w:themeColor="text1"/>
          <w:sz w:val="24"/>
          <w:szCs w:val="24"/>
        </w:rPr>
        <w:t>Declaração de caducidade da concessão em caso de descumprimentos reiterados e comprometedores da qualidade do serviço</w:t>
      </w:r>
    </w:p>
    <w:p w14:paraId="05D1ECFF" w14:textId="1297B933" w:rsidR="00E90CEA" w:rsidRPr="00E90CEA" w:rsidRDefault="00E90CEA" w:rsidP="00E90CEA">
      <w:pPr>
        <w:jc w:val="both"/>
      </w:pPr>
      <w:r w:rsidRPr="00E90CEA">
        <w:t>A fiscalização será realizada com utilização de recursos administrativos e orçamentários próprios do Poder Concedente, não implicando contratação específica ou despesa adicional.</w:t>
      </w:r>
    </w:p>
    <w:p w14:paraId="26D701C0" w14:textId="18E0DED9" w:rsidR="00C33D8E" w:rsidRPr="0035521D" w:rsidRDefault="00C33D8E" w:rsidP="00C33D8E">
      <w:pPr>
        <w:jc w:val="both"/>
        <w:rPr>
          <w:b/>
          <w:color w:val="000000" w:themeColor="text1"/>
          <w:sz w:val="24"/>
          <w:szCs w:val="24"/>
        </w:rPr>
      </w:pPr>
      <w:r w:rsidRPr="0035521D">
        <w:rPr>
          <w:b/>
          <w:color w:val="000000" w:themeColor="text1"/>
          <w:sz w:val="24"/>
          <w:szCs w:val="24"/>
        </w:rPr>
        <w:t>6.17. Da Revisão dos Parâmetros</w:t>
      </w:r>
    </w:p>
    <w:p w14:paraId="216AED28" w14:textId="77777777" w:rsidR="00C33D8E" w:rsidRPr="0035521D" w:rsidRDefault="00C33D8E" w:rsidP="00C33D8E">
      <w:pPr>
        <w:jc w:val="both"/>
        <w:rPr>
          <w:color w:val="000000" w:themeColor="text1"/>
          <w:sz w:val="24"/>
          <w:szCs w:val="24"/>
        </w:rPr>
      </w:pPr>
      <w:r w:rsidRPr="0035521D">
        <w:rPr>
          <w:color w:val="000000" w:themeColor="text1"/>
          <w:sz w:val="24"/>
          <w:szCs w:val="24"/>
        </w:rPr>
        <w:t>Os parâmetros estabelecidos poderão ser revisados pelo Poder Concedente a cada 4 (quatro) anos, conforme evolução tecnológica, necessidades operacionais e feedback dos usuários.</w:t>
      </w:r>
    </w:p>
    <w:p w14:paraId="1E18D92C" w14:textId="77777777" w:rsidR="00C33D8E" w:rsidRPr="0035521D" w:rsidRDefault="00C33D8E" w:rsidP="00C33D8E">
      <w:pPr>
        <w:jc w:val="both"/>
        <w:rPr>
          <w:color w:val="000000" w:themeColor="text1"/>
          <w:sz w:val="24"/>
          <w:szCs w:val="24"/>
        </w:rPr>
      </w:pPr>
    </w:p>
    <w:p w14:paraId="3A5024F5" w14:textId="77777777" w:rsidR="00C33D8E" w:rsidRPr="0035521D" w:rsidRDefault="00C33D8E" w:rsidP="00C33D8E">
      <w:pPr>
        <w:keepNext/>
        <w:keepLines/>
        <w:spacing w:before="40" w:line="259" w:lineRule="auto"/>
        <w:jc w:val="both"/>
        <w:outlineLvl w:val="2"/>
        <w:rPr>
          <w:rFonts w:eastAsiaTheme="majorEastAsia"/>
          <w:color w:val="000000" w:themeColor="text1"/>
          <w:sz w:val="24"/>
          <w:szCs w:val="24"/>
        </w:rPr>
      </w:pPr>
      <w:r w:rsidRPr="0035521D">
        <w:rPr>
          <w:rFonts w:eastAsiaTheme="majorEastAsia"/>
          <w:b/>
          <w:bCs/>
          <w:color w:val="000000" w:themeColor="text1"/>
          <w:sz w:val="24"/>
          <w:szCs w:val="24"/>
        </w:rPr>
        <w:lastRenderedPageBreak/>
        <w:t>6.18. Do Equilíbrio Econômico-Financeiro</w:t>
      </w:r>
    </w:p>
    <w:p w14:paraId="2FA698C8" w14:textId="3B3E3DD5" w:rsidR="00C33D8E"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Será assegurada a manutenção do equilíbrio econômico-financeiro do contrato, nos termos da legislação vigente, especialmente conforme disposto na Lei nº 8.987/1995 e na Lei nº 14.133/2021, mediante a adoção de mecanismos de reajuste, revisão e reequilíbrio, sempre que comprovada a ocorrência de fatos que impactem a equação econômico-financeira originalmente pactuada.</w:t>
      </w:r>
    </w:p>
    <w:p w14:paraId="5DD6E1A1" w14:textId="0017FC6E" w:rsidR="00E90CEA" w:rsidRPr="00E90CEA" w:rsidRDefault="00E90CEA" w:rsidP="00E90CEA">
      <w:pPr>
        <w:spacing w:before="100" w:beforeAutospacing="1" w:after="100" w:afterAutospacing="1"/>
        <w:jc w:val="both"/>
        <w:rPr>
          <w:color w:val="000000" w:themeColor="text1"/>
          <w:sz w:val="24"/>
          <w:szCs w:val="24"/>
        </w:rPr>
      </w:pPr>
      <w:r w:rsidRPr="00E90CEA">
        <w:rPr>
          <w:sz w:val="24"/>
          <w:szCs w:val="24"/>
        </w:rPr>
        <w:t>Eventuais impactos financeiros decorrentes da recomposição do equilíbrio econômico-financeiro dependerão de prévia previsão orçamentária específica, quando cabível.</w:t>
      </w:r>
    </w:p>
    <w:p w14:paraId="253FF8F7" w14:textId="77777777" w:rsidR="00C33D8E" w:rsidRPr="0035521D" w:rsidRDefault="00C33D8E" w:rsidP="00C33D8E">
      <w:pPr>
        <w:spacing w:before="100" w:beforeAutospacing="1" w:after="100" w:afterAutospacing="1"/>
        <w:jc w:val="both"/>
        <w:rPr>
          <w:color w:val="000000" w:themeColor="text1"/>
          <w:sz w:val="24"/>
          <w:szCs w:val="24"/>
        </w:rPr>
      </w:pPr>
      <w:r w:rsidRPr="0035521D">
        <w:rPr>
          <w:b/>
          <w:bCs/>
          <w:color w:val="000000" w:themeColor="text1"/>
          <w:sz w:val="24"/>
          <w:szCs w:val="24"/>
        </w:rPr>
        <w:t>6.19. Governança da Execução Contratual</w:t>
      </w:r>
    </w:p>
    <w:p w14:paraId="223EDA13"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6.19.1. A execução do contrato será acompanhada por meio de reuniões periódicas entre o Poder Concedente e a concessionária, com o objetivo de avaliar o desempenho da prestação do serviço.</w:t>
      </w:r>
    </w:p>
    <w:p w14:paraId="6040C32C"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6.19.2. A concessionária deverá apresentar relatórios gerenciais periódicos, contendo indicadores operacionais, financeiros e de qualidade do serviço.</w:t>
      </w:r>
    </w:p>
    <w:p w14:paraId="2F8C58A2" w14:textId="673B3461" w:rsidR="00C33D8E"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6.19.3. Será instituído canal formal de comunicação entre as partes, para registro de ocorrências, solicitações e providências relativas à execução contratual.</w:t>
      </w:r>
    </w:p>
    <w:p w14:paraId="655557DC" w14:textId="6A735BCB" w:rsidR="00926AB8" w:rsidRPr="0035521D" w:rsidRDefault="00926AB8" w:rsidP="00C33D8E">
      <w:pPr>
        <w:spacing w:before="100" w:beforeAutospacing="1" w:after="100" w:afterAutospacing="1"/>
        <w:jc w:val="both"/>
        <w:rPr>
          <w:color w:val="000000" w:themeColor="text1"/>
          <w:sz w:val="24"/>
          <w:szCs w:val="24"/>
        </w:rPr>
      </w:pPr>
      <w:r>
        <w:rPr>
          <w:rStyle w:val="Forte"/>
        </w:rPr>
        <w:t>6.19.4.</w:t>
      </w:r>
      <w:r>
        <w:t xml:space="preserve"> A concessionária deverá manter atualizadas suas demonstrações financeiras, bem como disponibilizá-las ao Poder Concedente sempre que solicitado, promovendo sua publicação periódica, nos termos da legislação aplicável, assegurando transparência na execução contratual.</w:t>
      </w:r>
    </w:p>
    <w:p w14:paraId="36311D0A" w14:textId="77777777" w:rsidR="00C33D8E" w:rsidRPr="0035521D" w:rsidRDefault="00C33D8E" w:rsidP="00C07592">
      <w:pPr>
        <w:pStyle w:val="Nivel2"/>
        <w:shd w:val="clear" w:color="auto" w:fill="B4C6E7" w:themeFill="accent1" w:themeFillTint="66"/>
        <w:spacing w:before="0" w:afterLines="120" w:after="288" w:line="360" w:lineRule="auto"/>
        <w:ind w:left="0" w:right="-710" w:firstLine="0"/>
        <w:rPr>
          <w:rFonts w:ascii="Times New Roman" w:hAnsi="Times New Roman" w:cs="Times New Roman"/>
          <w:b/>
          <w:color w:val="000000" w:themeColor="text1"/>
          <w:sz w:val="24"/>
          <w:szCs w:val="24"/>
        </w:rPr>
      </w:pPr>
      <w:r w:rsidRPr="0035521D">
        <w:rPr>
          <w:rFonts w:ascii="Times New Roman" w:hAnsi="Times New Roman" w:cs="Times New Roman"/>
          <w:b/>
          <w:bCs/>
          <w:color w:val="000000" w:themeColor="text1"/>
          <w:sz w:val="24"/>
          <w:szCs w:val="24"/>
        </w:rPr>
        <w:t>7. CRITÉRIOS</w:t>
      </w:r>
      <w:r w:rsidRPr="0035521D">
        <w:rPr>
          <w:rFonts w:ascii="Times New Roman" w:hAnsi="Times New Roman" w:cs="Times New Roman"/>
          <w:b/>
          <w:color w:val="000000" w:themeColor="text1"/>
          <w:sz w:val="24"/>
          <w:szCs w:val="24"/>
        </w:rPr>
        <w:t xml:space="preserve"> E INDICADORES DE AVALIAÇÃO DA QUALIDADE DO SERVIÇO. </w:t>
      </w:r>
    </w:p>
    <w:p w14:paraId="1533C87A" w14:textId="77777777" w:rsidR="00C33D8E" w:rsidRPr="0035521D" w:rsidRDefault="00C33D8E" w:rsidP="00C33D8E">
      <w:pPr>
        <w:pStyle w:val="Ttulo3"/>
        <w:rPr>
          <w:rFonts w:ascii="Times New Roman" w:hAnsi="Times New Roman" w:cs="Times New Roman"/>
          <w:color w:val="000000" w:themeColor="text1"/>
        </w:rPr>
      </w:pPr>
      <w:r w:rsidRPr="0035521D">
        <w:rPr>
          <w:rFonts w:ascii="Times New Roman" w:hAnsi="Times New Roman" w:cs="Times New Roman"/>
          <w:color w:val="000000" w:themeColor="text1"/>
        </w:rPr>
        <w:lastRenderedPageBreak/>
        <w:t>Dos Critérios de Avaliação</w:t>
      </w:r>
    </w:p>
    <w:p w14:paraId="7E9E9A80" w14:textId="77777777" w:rsidR="00C33D8E" w:rsidRPr="0035521D" w:rsidRDefault="00C33D8E" w:rsidP="00C33D8E">
      <w:pPr>
        <w:pStyle w:val="NormalWeb"/>
        <w:jc w:val="both"/>
        <w:rPr>
          <w:color w:val="000000" w:themeColor="text1"/>
        </w:rPr>
      </w:pPr>
      <w:r w:rsidRPr="0035521D">
        <w:rPr>
          <w:color w:val="000000" w:themeColor="text1"/>
        </w:rPr>
        <w:t>7.1. A qualidade da prestação do serviço de transporte coletivo urbano será avaliada com base em critérios objetivos, visando garantir a regularidade, eficiência, continuidade, conforto, segurança, acessibilidade e satisfação dos usuários.</w:t>
      </w:r>
    </w:p>
    <w:p w14:paraId="259A2AD2" w14:textId="77777777" w:rsidR="00C33D8E" w:rsidRPr="0035521D" w:rsidRDefault="00C33D8E" w:rsidP="00C33D8E">
      <w:pPr>
        <w:pStyle w:val="NormalWeb"/>
        <w:jc w:val="both"/>
        <w:rPr>
          <w:color w:val="000000" w:themeColor="text1"/>
        </w:rPr>
      </w:pPr>
      <w:r w:rsidRPr="0035521D">
        <w:rPr>
          <w:color w:val="000000" w:themeColor="text1"/>
        </w:rPr>
        <w:t>7.1.1. O acompanhamento da prestação do serviço será realizado de forma contínua pelo Poder Concedente, por meio da aplicação de indicadores de desempenho, fiscalização direta, análise de relatórios operacionais e demais instrumentos de controle previstos neste Termo de Referência e no contrato de concessão.</w:t>
      </w:r>
    </w:p>
    <w:p w14:paraId="266979C1" w14:textId="77777777" w:rsidR="00C33D8E" w:rsidRPr="0035521D" w:rsidRDefault="00C33D8E" w:rsidP="00C33D8E">
      <w:pPr>
        <w:pStyle w:val="Ttulo3"/>
        <w:jc w:val="both"/>
        <w:rPr>
          <w:rFonts w:ascii="Times New Roman" w:hAnsi="Times New Roman" w:cs="Times New Roman"/>
          <w:color w:val="000000" w:themeColor="text1"/>
        </w:rPr>
      </w:pPr>
      <w:r w:rsidRPr="0035521D">
        <w:rPr>
          <w:rFonts w:ascii="Times New Roman" w:hAnsi="Times New Roman" w:cs="Times New Roman"/>
          <w:color w:val="000000" w:themeColor="text1"/>
        </w:rPr>
        <w:t>7.2 Indicadores de Desempenho</w:t>
      </w:r>
    </w:p>
    <w:p w14:paraId="3770B52F" w14:textId="77777777" w:rsidR="00C33D8E" w:rsidRPr="0035521D" w:rsidRDefault="00C33D8E" w:rsidP="00C33D8E">
      <w:pPr>
        <w:pStyle w:val="NormalWeb"/>
        <w:jc w:val="both"/>
        <w:rPr>
          <w:b/>
          <w:bCs/>
          <w:color w:val="000000" w:themeColor="text1"/>
        </w:rPr>
      </w:pPr>
      <w:r w:rsidRPr="0035521D">
        <w:rPr>
          <w:b/>
          <w:bCs/>
          <w:color w:val="000000" w:themeColor="text1"/>
        </w:rPr>
        <w:t>Is– Índice de Cumprimento de Pontualidade (ICP)</w:t>
      </w:r>
    </w:p>
    <w:p w14:paraId="79E39E44" w14:textId="77777777" w:rsidR="00C33D8E" w:rsidRPr="0035521D" w:rsidRDefault="00C33D8E" w:rsidP="00C33D8E">
      <w:pPr>
        <w:pStyle w:val="NormalWeb"/>
        <w:jc w:val="both"/>
        <w:rPr>
          <w:color w:val="000000" w:themeColor="text1"/>
        </w:rPr>
      </w:pPr>
      <w:r w:rsidRPr="0035521D">
        <w:rPr>
          <w:b/>
          <w:bCs/>
          <w:color w:val="000000" w:themeColor="text1"/>
        </w:rPr>
        <w:t>7.2.1.</w:t>
      </w:r>
      <w:r w:rsidRPr="0035521D">
        <w:rPr>
          <w:color w:val="000000" w:themeColor="text1"/>
        </w:rPr>
        <w:t xml:space="preserve"> Mede o percentual de viagens realizadas dentro do horário previsto.</w:t>
      </w:r>
    </w:p>
    <w:p w14:paraId="2C3BA0DF" w14:textId="77777777" w:rsidR="00C33D8E" w:rsidRPr="0035521D" w:rsidRDefault="00C33D8E" w:rsidP="00C33D8E">
      <w:pPr>
        <w:pStyle w:val="NormalWeb"/>
        <w:jc w:val="both"/>
        <w:rPr>
          <w:color w:val="000000" w:themeColor="text1"/>
        </w:rPr>
      </w:pPr>
      <w:r w:rsidRPr="0035521D">
        <w:rPr>
          <w:noProof/>
          <w:color w:val="000000" w:themeColor="text1"/>
        </w:rPr>
        <w:drawing>
          <wp:inline distT="0" distB="0" distL="0" distR="0" wp14:anchorId="27D4F228" wp14:editId="2F5AC37F">
            <wp:extent cx="5941060" cy="882650"/>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1060" cy="882650"/>
                    </a:xfrm>
                    <a:prstGeom prst="rect">
                      <a:avLst/>
                    </a:prstGeom>
                  </pic:spPr>
                </pic:pic>
              </a:graphicData>
            </a:graphic>
          </wp:inline>
        </w:drawing>
      </w:r>
    </w:p>
    <w:p w14:paraId="069762C2" w14:textId="77777777" w:rsidR="00C33D8E" w:rsidRPr="0035521D" w:rsidRDefault="00C33D8E" w:rsidP="00C33D8E">
      <w:pPr>
        <w:spacing w:before="100" w:beforeAutospacing="1" w:after="100" w:afterAutospacing="1"/>
        <w:rPr>
          <w:color w:val="000000" w:themeColor="text1"/>
          <w:sz w:val="24"/>
          <w:szCs w:val="24"/>
        </w:rPr>
      </w:pPr>
      <w:r w:rsidRPr="0035521D">
        <w:rPr>
          <w:b/>
          <w:bCs/>
          <w:color w:val="000000" w:themeColor="text1"/>
          <w:sz w:val="24"/>
          <w:szCs w:val="24"/>
        </w:rPr>
        <w:t>7.2.3. Meta:</w:t>
      </w:r>
      <w:r w:rsidRPr="0035521D">
        <w:rPr>
          <w:color w:val="000000" w:themeColor="text1"/>
          <w:sz w:val="24"/>
          <w:szCs w:val="24"/>
        </w:rPr>
        <w:t xml:space="preserve"> mínimo de 90% (noventa por cento).</w:t>
      </w:r>
    </w:p>
    <w:p w14:paraId="78B4547C" w14:textId="77777777" w:rsidR="00C33D8E" w:rsidRPr="0035521D" w:rsidRDefault="00C33D8E" w:rsidP="00C33D8E">
      <w:pPr>
        <w:pStyle w:val="NormalWeb"/>
        <w:jc w:val="both"/>
        <w:rPr>
          <w:b/>
          <w:bCs/>
          <w:color w:val="000000" w:themeColor="text1"/>
        </w:rPr>
      </w:pPr>
      <w:r w:rsidRPr="0035521D">
        <w:rPr>
          <w:b/>
          <w:bCs/>
          <w:color w:val="000000" w:themeColor="text1"/>
        </w:rPr>
        <w:t>II – Índice de Regularidade (IRG)</w:t>
      </w:r>
    </w:p>
    <w:p w14:paraId="391A191A" w14:textId="77777777" w:rsidR="00C33D8E" w:rsidRPr="0035521D" w:rsidRDefault="00C33D8E" w:rsidP="00C33D8E">
      <w:pPr>
        <w:pStyle w:val="NormalWeb"/>
        <w:jc w:val="both"/>
        <w:rPr>
          <w:color w:val="000000" w:themeColor="text1"/>
        </w:rPr>
      </w:pPr>
      <w:r w:rsidRPr="0035521D">
        <w:rPr>
          <w:b/>
          <w:bCs/>
          <w:color w:val="000000" w:themeColor="text1"/>
        </w:rPr>
        <w:t>7.2.4.</w:t>
      </w:r>
      <w:r w:rsidRPr="0035521D">
        <w:rPr>
          <w:color w:val="000000" w:themeColor="text1"/>
        </w:rPr>
        <w:t xml:space="preserve"> Avalia o cumprimento das viagens programadas no período.</w:t>
      </w:r>
    </w:p>
    <w:p w14:paraId="3941BE42" w14:textId="77777777" w:rsidR="00C33D8E" w:rsidRPr="0035521D" w:rsidRDefault="00C33D8E" w:rsidP="00C33D8E">
      <w:pPr>
        <w:pStyle w:val="NormalWeb"/>
        <w:jc w:val="both"/>
        <w:rPr>
          <w:color w:val="000000" w:themeColor="text1"/>
        </w:rPr>
      </w:pPr>
      <w:r w:rsidRPr="0035521D">
        <w:rPr>
          <w:b/>
          <w:bCs/>
          <w:color w:val="000000" w:themeColor="text1"/>
        </w:rPr>
        <w:t>7.2.5. Fórmula de cálculo:</w:t>
      </w:r>
    </w:p>
    <w:p w14:paraId="2A2CAC37" w14:textId="77777777" w:rsidR="00C33D8E" w:rsidRPr="0035521D" w:rsidRDefault="00C33D8E" w:rsidP="00C33D8E">
      <w:pPr>
        <w:pStyle w:val="NormalWeb"/>
        <w:jc w:val="both"/>
        <w:rPr>
          <w:color w:val="000000" w:themeColor="text1"/>
        </w:rPr>
      </w:pPr>
      <w:r w:rsidRPr="0035521D">
        <w:rPr>
          <w:noProof/>
          <w:color w:val="000000" w:themeColor="text1"/>
        </w:rPr>
        <w:drawing>
          <wp:inline distT="0" distB="0" distL="0" distR="0" wp14:anchorId="480AA63E" wp14:editId="5B9880D2">
            <wp:extent cx="5941060" cy="588645"/>
            <wp:effectExtent l="0" t="0" r="2540" b="190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1060" cy="588645"/>
                    </a:xfrm>
                    <a:prstGeom prst="rect">
                      <a:avLst/>
                    </a:prstGeom>
                  </pic:spPr>
                </pic:pic>
              </a:graphicData>
            </a:graphic>
          </wp:inline>
        </w:drawing>
      </w:r>
    </w:p>
    <w:p w14:paraId="0ED78357" w14:textId="77777777" w:rsidR="00C33D8E" w:rsidRPr="0035521D" w:rsidRDefault="00C33D8E" w:rsidP="00C33D8E">
      <w:pPr>
        <w:pStyle w:val="NormalWeb"/>
        <w:jc w:val="both"/>
        <w:rPr>
          <w:color w:val="000000" w:themeColor="text1"/>
        </w:rPr>
      </w:pPr>
      <w:r w:rsidRPr="0035521D">
        <w:rPr>
          <w:rStyle w:val="Forte"/>
          <w:color w:val="000000" w:themeColor="text1"/>
        </w:rPr>
        <w:lastRenderedPageBreak/>
        <w:t>7.2.6. Meta:</w:t>
      </w:r>
      <w:r w:rsidRPr="0035521D">
        <w:rPr>
          <w:color w:val="000000" w:themeColor="text1"/>
        </w:rPr>
        <w:t xml:space="preserve"> mínimo de 95% (noventa e cinco por cento).</w:t>
      </w:r>
    </w:p>
    <w:p w14:paraId="7CD64D69" w14:textId="77777777" w:rsidR="00C33D8E" w:rsidRPr="0035521D" w:rsidRDefault="00C33D8E" w:rsidP="00C33D8E">
      <w:pPr>
        <w:pStyle w:val="NormalWeb"/>
        <w:jc w:val="both"/>
        <w:rPr>
          <w:b/>
          <w:bCs/>
          <w:color w:val="000000" w:themeColor="text1"/>
        </w:rPr>
      </w:pPr>
      <w:r w:rsidRPr="0035521D">
        <w:rPr>
          <w:b/>
          <w:bCs/>
          <w:color w:val="000000" w:themeColor="text1"/>
        </w:rPr>
        <w:t>III – Índice de Atraso e Adiantamento (IAA)</w:t>
      </w:r>
    </w:p>
    <w:p w14:paraId="4464A6D0" w14:textId="77777777" w:rsidR="00C33D8E" w:rsidRPr="0035521D" w:rsidRDefault="00C33D8E" w:rsidP="00C33D8E">
      <w:pPr>
        <w:pStyle w:val="NormalWeb"/>
        <w:jc w:val="both"/>
        <w:rPr>
          <w:color w:val="000000" w:themeColor="text1"/>
        </w:rPr>
      </w:pPr>
      <w:r w:rsidRPr="0035521D">
        <w:rPr>
          <w:b/>
          <w:bCs/>
          <w:color w:val="000000" w:themeColor="text1"/>
        </w:rPr>
        <w:t>7.2.7.</w:t>
      </w:r>
      <w:r w:rsidRPr="0035521D">
        <w:rPr>
          <w:color w:val="000000" w:themeColor="text1"/>
        </w:rPr>
        <w:t xml:space="preserve"> Mede a variação entre o horário programado e o horário efetivamente realizado nas viagens.</w:t>
      </w:r>
    </w:p>
    <w:p w14:paraId="6460422B" w14:textId="77777777" w:rsidR="00C33D8E" w:rsidRPr="0035521D" w:rsidRDefault="00C33D8E" w:rsidP="00C33D8E">
      <w:pPr>
        <w:pStyle w:val="NormalWeb"/>
        <w:jc w:val="both"/>
        <w:rPr>
          <w:color w:val="000000" w:themeColor="text1"/>
        </w:rPr>
      </w:pPr>
      <w:r w:rsidRPr="0035521D">
        <w:rPr>
          <w:b/>
          <w:bCs/>
          <w:color w:val="000000" w:themeColor="text1"/>
        </w:rPr>
        <w:t>7.2.8. Fórmula de cálculo:</w:t>
      </w:r>
    </w:p>
    <w:p w14:paraId="5BD745D5" w14:textId="77777777" w:rsidR="00C33D8E" w:rsidRPr="0035521D" w:rsidRDefault="00C33D8E" w:rsidP="00C33D8E">
      <w:pPr>
        <w:pStyle w:val="NormalWeb"/>
        <w:jc w:val="both"/>
        <w:rPr>
          <w:color w:val="000000" w:themeColor="text1"/>
        </w:rPr>
      </w:pPr>
      <w:r w:rsidRPr="0035521D">
        <w:rPr>
          <w:noProof/>
          <w:color w:val="000000" w:themeColor="text1"/>
        </w:rPr>
        <w:drawing>
          <wp:inline distT="0" distB="0" distL="0" distR="0" wp14:anchorId="0492F280" wp14:editId="146DD5CB">
            <wp:extent cx="5941060" cy="624205"/>
            <wp:effectExtent l="0" t="0" r="254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41060" cy="624205"/>
                    </a:xfrm>
                    <a:prstGeom prst="rect">
                      <a:avLst/>
                    </a:prstGeom>
                  </pic:spPr>
                </pic:pic>
              </a:graphicData>
            </a:graphic>
          </wp:inline>
        </w:drawing>
      </w:r>
    </w:p>
    <w:p w14:paraId="6C9EF0E4" w14:textId="77777777" w:rsidR="00C33D8E" w:rsidRPr="0035521D" w:rsidRDefault="00C33D8E" w:rsidP="00C33D8E">
      <w:pPr>
        <w:pStyle w:val="NormalWeb"/>
        <w:jc w:val="both"/>
        <w:rPr>
          <w:color w:val="000000" w:themeColor="text1"/>
        </w:rPr>
      </w:pPr>
      <w:r w:rsidRPr="0035521D">
        <w:rPr>
          <w:rStyle w:val="Forte"/>
          <w:color w:val="000000" w:themeColor="text1"/>
        </w:rPr>
        <w:t>7.2.9. Meta:</w:t>
      </w:r>
      <w:r w:rsidRPr="0035521D">
        <w:rPr>
          <w:color w:val="000000" w:themeColor="text1"/>
        </w:rPr>
        <w:t xml:space="preserve"> manter dentro dos limites operacionais definidos pelo Poder Concedente.</w:t>
      </w:r>
    </w:p>
    <w:p w14:paraId="288C45FA" w14:textId="77777777" w:rsidR="00C33D8E" w:rsidRPr="0035521D" w:rsidRDefault="00C33D8E" w:rsidP="00C33D8E">
      <w:pPr>
        <w:pStyle w:val="NormalWeb"/>
        <w:jc w:val="both"/>
        <w:rPr>
          <w:b/>
          <w:bCs/>
          <w:color w:val="000000" w:themeColor="text1"/>
        </w:rPr>
      </w:pPr>
      <w:r w:rsidRPr="0035521D">
        <w:rPr>
          <w:b/>
          <w:bCs/>
          <w:color w:val="000000" w:themeColor="text1"/>
        </w:rPr>
        <w:t>IV – Índice de Disponibilidade da Frota (IDF)</w:t>
      </w:r>
    </w:p>
    <w:p w14:paraId="28655812" w14:textId="77777777" w:rsidR="00C33D8E" w:rsidRPr="0035521D" w:rsidRDefault="00C33D8E" w:rsidP="00C33D8E">
      <w:pPr>
        <w:pStyle w:val="NormalWeb"/>
        <w:jc w:val="both"/>
        <w:rPr>
          <w:color w:val="000000" w:themeColor="text1"/>
        </w:rPr>
      </w:pPr>
      <w:r w:rsidRPr="0035521D">
        <w:rPr>
          <w:b/>
          <w:bCs/>
          <w:color w:val="000000" w:themeColor="text1"/>
        </w:rPr>
        <w:t>7.2.10.</w:t>
      </w:r>
      <w:r w:rsidRPr="0035521D">
        <w:rPr>
          <w:color w:val="000000" w:themeColor="text1"/>
        </w:rPr>
        <w:t xml:space="preserve"> Avalia o percentual de veículos disponíveis para operação em relação à frota total.</w:t>
      </w:r>
    </w:p>
    <w:p w14:paraId="52F0729F" w14:textId="77777777" w:rsidR="00C33D8E" w:rsidRPr="0035521D" w:rsidRDefault="00C33D8E" w:rsidP="00C33D8E">
      <w:pPr>
        <w:pStyle w:val="NormalWeb"/>
        <w:jc w:val="both"/>
        <w:rPr>
          <w:color w:val="000000" w:themeColor="text1"/>
        </w:rPr>
      </w:pPr>
      <w:r w:rsidRPr="0035521D">
        <w:rPr>
          <w:b/>
          <w:bCs/>
          <w:color w:val="000000" w:themeColor="text1"/>
        </w:rPr>
        <w:t>7.2.11. Fórmula de cálculo:</w:t>
      </w:r>
    </w:p>
    <w:p w14:paraId="6D6A0D8F" w14:textId="77777777" w:rsidR="00C33D8E" w:rsidRPr="0035521D" w:rsidRDefault="00C33D8E" w:rsidP="00C33D8E">
      <w:pPr>
        <w:pStyle w:val="NormalWeb"/>
        <w:jc w:val="both"/>
        <w:rPr>
          <w:color w:val="000000" w:themeColor="text1"/>
        </w:rPr>
      </w:pPr>
      <w:r w:rsidRPr="0035521D">
        <w:rPr>
          <w:noProof/>
          <w:color w:val="000000" w:themeColor="text1"/>
        </w:rPr>
        <w:drawing>
          <wp:inline distT="0" distB="0" distL="0" distR="0" wp14:anchorId="54AF968D" wp14:editId="6F2F75D6">
            <wp:extent cx="5941060" cy="581660"/>
            <wp:effectExtent l="0" t="0" r="2540" b="889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941060" cy="581660"/>
                    </a:xfrm>
                    <a:prstGeom prst="rect">
                      <a:avLst/>
                    </a:prstGeom>
                  </pic:spPr>
                </pic:pic>
              </a:graphicData>
            </a:graphic>
          </wp:inline>
        </w:drawing>
      </w:r>
    </w:p>
    <w:p w14:paraId="189711F3" w14:textId="77777777" w:rsidR="00C33D8E" w:rsidRPr="0035521D" w:rsidRDefault="00C33D8E" w:rsidP="00C33D8E">
      <w:pPr>
        <w:pStyle w:val="NormalWeb"/>
        <w:jc w:val="both"/>
        <w:rPr>
          <w:color w:val="000000" w:themeColor="text1"/>
        </w:rPr>
      </w:pPr>
      <w:r w:rsidRPr="0035521D">
        <w:rPr>
          <w:rStyle w:val="Forte"/>
          <w:color w:val="000000" w:themeColor="text1"/>
        </w:rPr>
        <w:t>7.2.12. Meta:</w:t>
      </w:r>
      <w:r w:rsidRPr="0035521D">
        <w:rPr>
          <w:color w:val="000000" w:themeColor="text1"/>
        </w:rPr>
        <w:t xml:space="preserve"> mínimo de 90% (noventa por cento).</w:t>
      </w:r>
    </w:p>
    <w:p w14:paraId="76985970" w14:textId="77777777" w:rsidR="00C33D8E" w:rsidRPr="0035521D" w:rsidRDefault="00C33D8E" w:rsidP="00C33D8E">
      <w:pPr>
        <w:pStyle w:val="NormalWeb"/>
        <w:jc w:val="both"/>
        <w:rPr>
          <w:b/>
          <w:bCs/>
          <w:color w:val="000000" w:themeColor="text1"/>
        </w:rPr>
      </w:pPr>
      <w:r w:rsidRPr="0035521D">
        <w:rPr>
          <w:b/>
          <w:bCs/>
          <w:color w:val="000000" w:themeColor="text1"/>
        </w:rPr>
        <w:t>V – Índice de Conforto e Capacidade (ICC)</w:t>
      </w:r>
    </w:p>
    <w:p w14:paraId="4DAC0670" w14:textId="77777777" w:rsidR="00C33D8E" w:rsidRPr="0035521D" w:rsidRDefault="00C33D8E" w:rsidP="00C33D8E">
      <w:pPr>
        <w:pStyle w:val="NormalWeb"/>
        <w:jc w:val="both"/>
        <w:rPr>
          <w:color w:val="000000" w:themeColor="text1"/>
        </w:rPr>
      </w:pPr>
      <w:r w:rsidRPr="0035521D">
        <w:rPr>
          <w:b/>
          <w:bCs/>
          <w:color w:val="000000" w:themeColor="text1"/>
        </w:rPr>
        <w:t>7.2.13.</w:t>
      </w:r>
      <w:r w:rsidRPr="0035521D">
        <w:rPr>
          <w:color w:val="000000" w:themeColor="text1"/>
        </w:rPr>
        <w:t xml:space="preserve"> Avalia as condições internas dos veículos, incluindo limpeza, ventilação, estado de conservação, nível de ocupação e adequação da capacidade à demanda.</w:t>
      </w:r>
    </w:p>
    <w:p w14:paraId="5B7FCE21" w14:textId="77777777" w:rsidR="00C33D8E" w:rsidRPr="0035521D" w:rsidRDefault="00C33D8E" w:rsidP="00C33D8E">
      <w:pPr>
        <w:pStyle w:val="NormalWeb"/>
        <w:jc w:val="both"/>
        <w:rPr>
          <w:color w:val="000000" w:themeColor="text1"/>
        </w:rPr>
      </w:pPr>
      <w:r w:rsidRPr="0035521D">
        <w:rPr>
          <w:b/>
          <w:bCs/>
          <w:color w:val="000000" w:themeColor="text1"/>
        </w:rPr>
        <w:t>7.2.14. Forma de avaliação:</w:t>
      </w:r>
      <w:r w:rsidRPr="0035521D">
        <w:rPr>
          <w:color w:val="000000" w:themeColor="text1"/>
        </w:rPr>
        <w:t xml:space="preserve"> inspeções técnicas, auditorias e registros operacionais.</w:t>
      </w:r>
    </w:p>
    <w:p w14:paraId="5113A0DA" w14:textId="77777777" w:rsidR="00C33D8E" w:rsidRPr="0035521D" w:rsidRDefault="00C33D8E" w:rsidP="00C33D8E">
      <w:pPr>
        <w:pStyle w:val="NormalWeb"/>
        <w:jc w:val="both"/>
        <w:rPr>
          <w:color w:val="000000" w:themeColor="text1"/>
        </w:rPr>
      </w:pPr>
      <w:r w:rsidRPr="0035521D">
        <w:rPr>
          <w:b/>
          <w:bCs/>
          <w:color w:val="000000" w:themeColor="text1"/>
        </w:rPr>
        <w:t>7.2.15. Meta:</w:t>
      </w:r>
      <w:r w:rsidRPr="0035521D">
        <w:rPr>
          <w:color w:val="000000" w:themeColor="text1"/>
        </w:rPr>
        <w:t xml:space="preserve"> atendimento aos padrões mínimos definidos pelo Poder Concedente.</w:t>
      </w:r>
    </w:p>
    <w:p w14:paraId="790EB55E" w14:textId="77777777" w:rsidR="00C33D8E" w:rsidRPr="0035521D" w:rsidRDefault="00C33D8E" w:rsidP="00C33D8E">
      <w:pPr>
        <w:pStyle w:val="NormalWeb"/>
        <w:jc w:val="both"/>
        <w:rPr>
          <w:b/>
          <w:bCs/>
          <w:color w:val="000000" w:themeColor="text1"/>
        </w:rPr>
      </w:pPr>
      <w:r w:rsidRPr="0035521D">
        <w:rPr>
          <w:b/>
          <w:bCs/>
          <w:color w:val="000000" w:themeColor="text1"/>
        </w:rPr>
        <w:lastRenderedPageBreak/>
        <w:t>VI – Índice de Segurança e Manutenção (IAK)</w:t>
      </w:r>
    </w:p>
    <w:p w14:paraId="4450BFC0" w14:textId="77777777" w:rsidR="00C33D8E" w:rsidRPr="0035521D" w:rsidRDefault="00C33D8E" w:rsidP="00C33D8E">
      <w:pPr>
        <w:pStyle w:val="NormalWeb"/>
        <w:jc w:val="both"/>
        <w:rPr>
          <w:color w:val="000000" w:themeColor="text1"/>
        </w:rPr>
      </w:pPr>
      <w:r w:rsidRPr="0035521D">
        <w:rPr>
          <w:b/>
          <w:bCs/>
          <w:color w:val="000000" w:themeColor="text1"/>
        </w:rPr>
        <w:t>7.2.16.</w:t>
      </w:r>
      <w:r w:rsidRPr="0035521D">
        <w:rPr>
          <w:color w:val="000000" w:themeColor="text1"/>
        </w:rPr>
        <w:t xml:space="preserve"> Mede o índice de acidentes por quilômetro rodado.</w:t>
      </w:r>
    </w:p>
    <w:p w14:paraId="68D8F21A" w14:textId="77777777" w:rsidR="00C33D8E" w:rsidRPr="0035521D" w:rsidRDefault="00C33D8E" w:rsidP="00C33D8E">
      <w:pPr>
        <w:pStyle w:val="NormalWeb"/>
        <w:jc w:val="both"/>
        <w:rPr>
          <w:color w:val="000000" w:themeColor="text1"/>
        </w:rPr>
      </w:pPr>
      <w:r w:rsidRPr="0035521D">
        <w:rPr>
          <w:b/>
          <w:bCs/>
          <w:color w:val="000000" w:themeColor="text1"/>
        </w:rPr>
        <w:t>7.2.17. Fórmula de cálculo:</w:t>
      </w:r>
    </w:p>
    <w:p w14:paraId="65CCC8FA" w14:textId="77777777" w:rsidR="00C33D8E" w:rsidRPr="0035521D" w:rsidRDefault="00C33D8E" w:rsidP="00C33D8E">
      <w:pPr>
        <w:pStyle w:val="NormalWeb"/>
        <w:jc w:val="both"/>
        <w:rPr>
          <w:color w:val="000000" w:themeColor="text1"/>
        </w:rPr>
      </w:pPr>
      <w:r w:rsidRPr="0035521D">
        <w:rPr>
          <w:noProof/>
          <w:color w:val="000000" w:themeColor="text1"/>
        </w:rPr>
        <w:drawing>
          <wp:inline distT="0" distB="0" distL="0" distR="0" wp14:anchorId="0AC8920D" wp14:editId="4B97A136">
            <wp:extent cx="5941060" cy="591185"/>
            <wp:effectExtent l="0" t="0" r="254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1060" cy="591185"/>
                    </a:xfrm>
                    <a:prstGeom prst="rect">
                      <a:avLst/>
                    </a:prstGeom>
                  </pic:spPr>
                </pic:pic>
              </a:graphicData>
            </a:graphic>
          </wp:inline>
        </w:drawing>
      </w:r>
    </w:p>
    <w:p w14:paraId="7C47107C" w14:textId="77777777" w:rsidR="00C33D8E" w:rsidRPr="0035521D" w:rsidRDefault="00C33D8E" w:rsidP="00C33D8E">
      <w:pPr>
        <w:pStyle w:val="NormalWeb"/>
        <w:jc w:val="both"/>
        <w:rPr>
          <w:color w:val="000000" w:themeColor="text1"/>
        </w:rPr>
      </w:pPr>
      <w:r w:rsidRPr="0035521D">
        <w:rPr>
          <w:rStyle w:val="Forte"/>
          <w:color w:val="000000" w:themeColor="text1"/>
        </w:rPr>
        <w:t>7.2.18. Meta:</w:t>
      </w:r>
      <w:r w:rsidRPr="0035521D">
        <w:rPr>
          <w:color w:val="000000" w:themeColor="text1"/>
        </w:rPr>
        <w:t xml:space="preserve"> manter dentro dos limites aceitáveis definidos pelo Poder Concedente.</w:t>
      </w:r>
    </w:p>
    <w:p w14:paraId="4D5053F1" w14:textId="77777777" w:rsidR="00C33D8E" w:rsidRPr="0035521D" w:rsidRDefault="00C33D8E" w:rsidP="00C33D8E">
      <w:pPr>
        <w:pStyle w:val="NormalWeb"/>
        <w:jc w:val="both"/>
        <w:rPr>
          <w:b/>
          <w:bCs/>
          <w:color w:val="000000" w:themeColor="text1"/>
        </w:rPr>
      </w:pPr>
      <w:r w:rsidRPr="0035521D">
        <w:rPr>
          <w:b/>
          <w:bCs/>
          <w:color w:val="000000" w:themeColor="text1"/>
        </w:rPr>
        <w:t>VII – Índice de Acessibilidade (IAC)</w:t>
      </w:r>
    </w:p>
    <w:p w14:paraId="1DB117CC" w14:textId="77777777" w:rsidR="00C33D8E" w:rsidRPr="0035521D" w:rsidRDefault="00C33D8E" w:rsidP="00C33D8E">
      <w:pPr>
        <w:pStyle w:val="NormalWeb"/>
        <w:jc w:val="both"/>
        <w:rPr>
          <w:color w:val="000000" w:themeColor="text1"/>
        </w:rPr>
      </w:pPr>
      <w:r w:rsidRPr="0035521D">
        <w:rPr>
          <w:b/>
          <w:bCs/>
          <w:color w:val="000000" w:themeColor="text1"/>
        </w:rPr>
        <w:t>7.2.19.</w:t>
      </w:r>
      <w:r w:rsidRPr="0035521D">
        <w:rPr>
          <w:color w:val="000000" w:themeColor="text1"/>
        </w:rPr>
        <w:t xml:space="preserve"> Avalia o cumprimento das normas de acessibilidade, incluindo adequação da frota, equipamentos e atendimento aos usuários com deficiência ou mobilidade reduzida.</w:t>
      </w:r>
    </w:p>
    <w:p w14:paraId="2DEABF62" w14:textId="77777777" w:rsidR="00C33D8E" w:rsidRPr="0035521D" w:rsidRDefault="00C33D8E" w:rsidP="00C33D8E">
      <w:pPr>
        <w:pStyle w:val="NormalWeb"/>
        <w:jc w:val="both"/>
        <w:rPr>
          <w:color w:val="000000" w:themeColor="text1"/>
        </w:rPr>
      </w:pPr>
      <w:r w:rsidRPr="0035521D">
        <w:rPr>
          <w:b/>
          <w:bCs/>
          <w:color w:val="000000" w:themeColor="text1"/>
        </w:rPr>
        <w:t>7.2.20. Forma de avaliação:</w:t>
      </w:r>
      <w:r w:rsidRPr="0035521D">
        <w:rPr>
          <w:color w:val="000000" w:themeColor="text1"/>
        </w:rPr>
        <w:t xml:space="preserve"> verificação técnica da frota e auditorias operacionais.</w:t>
      </w:r>
    </w:p>
    <w:p w14:paraId="21BCD703" w14:textId="77777777" w:rsidR="00C33D8E" w:rsidRPr="0035521D" w:rsidRDefault="00C33D8E" w:rsidP="00C33D8E">
      <w:pPr>
        <w:pStyle w:val="NormalWeb"/>
        <w:jc w:val="both"/>
        <w:rPr>
          <w:color w:val="000000" w:themeColor="text1"/>
        </w:rPr>
      </w:pPr>
      <w:r w:rsidRPr="0035521D">
        <w:rPr>
          <w:b/>
          <w:bCs/>
          <w:color w:val="000000" w:themeColor="text1"/>
        </w:rPr>
        <w:t>7.2.21. Meta:</w:t>
      </w:r>
      <w:r w:rsidRPr="0035521D">
        <w:rPr>
          <w:color w:val="000000" w:themeColor="text1"/>
        </w:rPr>
        <w:t xml:space="preserve"> 100% de conformidade com a legislação vigente.</w:t>
      </w:r>
    </w:p>
    <w:p w14:paraId="649161B5" w14:textId="77777777" w:rsidR="00C33D8E" w:rsidRPr="0035521D" w:rsidRDefault="00C33D8E" w:rsidP="00C33D8E">
      <w:pPr>
        <w:pStyle w:val="NormalWeb"/>
        <w:jc w:val="both"/>
        <w:rPr>
          <w:b/>
          <w:bCs/>
          <w:color w:val="000000" w:themeColor="text1"/>
        </w:rPr>
      </w:pPr>
      <w:r w:rsidRPr="0035521D">
        <w:rPr>
          <w:b/>
          <w:bCs/>
          <w:color w:val="000000" w:themeColor="text1"/>
        </w:rPr>
        <w:t>VIII – Índice de Satisfação dos Usuários (ISU)</w:t>
      </w:r>
    </w:p>
    <w:p w14:paraId="385E51DE" w14:textId="77777777" w:rsidR="00C33D8E" w:rsidRPr="0035521D" w:rsidRDefault="00C33D8E" w:rsidP="00C33D8E">
      <w:pPr>
        <w:pStyle w:val="NormalWeb"/>
        <w:jc w:val="both"/>
        <w:rPr>
          <w:color w:val="000000" w:themeColor="text1"/>
        </w:rPr>
      </w:pPr>
      <w:r w:rsidRPr="0035521D">
        <w:rPr>
          <w:b/>
          <w:bCs/>
          <w:color w:val="000000" w:themeColor="text1"/>
        </w:rPr>
        <w:t>7.2.22.</w:t>
      </w:r>
      <w:r w:rsidRPr="0035521D">
        <w:rPr>
          <w:color w:val="000000" w:themeColor="text1"/>
        </w:rPr>
        <w:t xml:space="preserve"> Avalia o nível de satisfação dos usuários quanto à qualidade do serviço prestado.</w:t>
      </w:r>
    </w:p>
    <w:p w14:paraId="157787D2" w14:textId="77777777" w:rsidR="00C33D8E" w:rsidRPr="0035521D" w:rsidRDefault="00C33D8E" w:rsidP="00C33D8E">
      <w:pPr>
        <w:pStyle w:val="NormalWeb"/>
        <w:jc w:val="both"/>
        <w:rPr>
          <w:color w:val="000000" w:themeColor="text1"/>
        </w:rPr>
      </w:pPr>
      <w:r w:rsidRPr="0035521D">
        <w:rPr>
          <w:b/>
          <w:bCs/>
          <w:color w:val="000000" w:themeColor="text1"/>
        </w:rPr>
        <w:t>7.2.23. Fórmula de cálculo:</w:t>
      </w:r>
    </w:p>
    <w:p w14:paraId="25A2326C" w14:textId="77777777" w:rsidR="00C33D8E" w:rsidRPr="0035521D" w:rsidRDefault="00C33D8E" w:rsidP="00C33D8E">
      <w:pPr>
        <w:pStyle w:val="NormalWeb"/>
        <w:jc w:val="both"/>
        <w:rPr>
          <w:color w:val="000000" w:themeColor="text1"/>
        </w:rPr>
      </w:pPr>
      <w:r w:rsidRPr="0035521D">
        <w:rPr>
          <w:noProof/>
          <w:color w:val="000000" w:themeColor="text1"/>
        </w:rPr>
        <w:drawing>
          <wp:inline distT="0" distB="0" distL="0" distR="0" wp14:anchorId="13108011" wp14:editId="7B0DD1C8">
            <wp:extent cx="5941060" cy="608965"/>
            <wp:effectExtent l="0" t="0" r="2540" b="63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41060" cy="608965"/>
                    </a:xfrm>
                    <a:prstGeom prst="rect">
                      <a:avLst/>
                    </a:prstGeom>
                  </pic:spPr>
                </pic:pic>
              </a:graphicData>
            </a:graphic>
          </wp:inline>
        </w:drawing>
      </w:r>
    </w:p>
    <w:p w14:paraId="5A751660" w14:textId="77777777" w:rsidR="00C33D8E" w:rsidRPr="0035521D" w:rsidRDefault="00C33D8E" w:rsidP="00C33D8E">
      <w:pPr>
        <w:pStyle w:val="NormalWeb"/>
        <w:jc w:val="both"/>
        <w:rPr>
          <w:color w:val="000000" w:themeColor="text1"/>
        </w:rPr>
      </w:pPr>
      <w:r w:rsidRPr="0035521D">
        <w:rPr>
          <w:rStyle w:val="Forte"/>
          <w:color w:val="000000" w:themeColor="text1"/>
        </w:rPr>
        <w:t>7.2.24. Meta:</w:t>
      </w:r>
      <w:r w:rsidRPr="0035521D">
        <w:rPr>
          <w:color w:val="000000" w:themeColor="text1"/>
        </w:rPr>
        <w:t xml:space="preserve"> mínimo de 80% (oitenta por cento).</w:t>
      </w:r>
    </w:p>
    <w:p w14:paraId="58E8431B" w14:textId="77777777" w:rsidR="00C33D8E" w:rsidRPr="0035521D" w:rsidRDefault="00C33D8E" w:rsidP="00C33D8E">
      <w:pPr>
        <w:pStyle w:val="NormalWeb"/>
        <w:jc w:val="both"/>
        <w:rPr>
          <w:color w:val="000000" w:themeColor="text1"/>
        </w:rPr>
      </w:pPr>
      <w:r w:rsidRPr="0035521D">
        <w:rPr>
          <w:color w:val="000000" w:themeColor="text1"/>
        </w:rPr>
        <w:t>7.3 Forma de Aferição dos Indicadores</w:t>
      </w:r>
    </w:p>
    <w:p w14:paraId="616341AB" w14:textId="77777777" w:rsidR="00C33D8E" w:rsidRPr="0035521D" w:rsidRDefault="00C33D8E" w:rsidP="00C33D8E">
      <w:pPr>
        <w:pStyle w:val="NormalWeb"/>
        <w:jc w:val="both"/>
        <w:rPr>
          <w:color w:val="000000" w:themeColor="text1"/>
        </w:rPr>
      </w:pPr>
      <w:r w:rsidRPr="0035521D">
        <w:rPr>
          <w:color w:val="000000" w:themeColor="text1"/>
        </w:rPr>
        <w:lastRenderedPageBreak/>
        <w:t>7.3.1. A aferição dos indicadores será realizada por meio de:</w:t>
      </w:r>
    </w:p>
    <w:p w14:paraId="37DB1550" w14:textId="77777777" w:rsidR="00C33D8E" w:rsidRPr="0035521D" w:rsidRDefault="00C33D8E" w:rsidP="00F350E5">
      <w:pPr>
        <w:numPr>
          <w:ilvl w:val="0"/>
          <w:numId w:val="5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fiscalização direta do Poder Concedente; </w:t>
      </w:r>
    </w:p>
    <w:p w14:paraId="6ACD6FE2" w14:textId="77777777" w:rsidR="00C33D8E" w:rsidRPr="0035521D" w:rsidRDefault="00C33D8E" w:rsidP="00F350E5">
      <w:pPr>
        <w:numPr>
          <w:ilvl w:val="0"/>
          <w:numId w:val="5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sistemas eletrônicos de monitoramento da frota (GPS ou equivalente); </w:t>
      </w:r>
    </w:p>
    <w:p w14:paraId="664A186D" w14:textId="77777777" w:rsidR="00C33D8E" w:rsidRPr="0035521D" w:rsidRDefault="00C33D8E" w:rsidP="00F350E5">
      <w:pPr>
        <w:numPr>
          <w:ilvl w:val="0"/>
          <w:numId w:val="5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análise de relatórios operacionais apresentados pela concessionária; </w:t>
      </w:r>
    </w:p>
    <w:p w14:paraId="4397FA05" w14:textId="77777777" w:rsidR="00C33D8E" w:rsidRPr="0035521D" w:rsidRDefault="00C33D8E" w:rsidP="00F350E5">
      <w:pPr>
        <w:numPr>
          <w:ilvl w:val="0"/>
          <w:numId w:val="5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auditorias técnicas periódicas; </w:t>
      </w:r>
    </w:p>
    <w:p w14:paraId="385F654A" w14:textId="77777777" w:rsidR="00C33D8E" w:rsidRPr="0035521D" w:rsidRDefault="00C33D8E" w:rsidP="00F350E5">
      <w:pPr>
        <w:numPr>
          <w:ilvl w:val="0"/>
          <w:numId w:val="5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registros de ocorrências; </w:t>
      </w:r>
    </w:p>
    <w:p w14:paraId="3EBD88B2" w14:textId="77777777" w:rsidR="00C33D8E" w:rsidRPr="0035521D" w:rsidRDefault="00C33D8E" w:rsidP="00F350E5">
      <w:pPr>
        <w:numPr>
          <w:ilvl w:val="0"/>
          <w:numId w:val="5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pesquisas de satisfação dos usuários. </w:t>
      </w:r>
    </w:p>
    <w:p w14:paraId="0831F314" w14:textId="77777777" w:rsidR="00C33D8E" w:rsidRPr="0035521D" w:rsidRDefault="00C33D8E" w:rsidP="00C33D8E">
      <w:pPr>
        <w:pStyle w:val="Ttulo3"/>
        <w:spacing w:before="0"/>
        <w:jc w:val="both"/>
        <w:rPr>
          <w:rFonts w:ascii="Times New Roman" w:hAnsi="Times New Roman" w:cs="Times New Roman"/>
          <w:color w:val="000000" w:themeColor="text1"/>
        </w:rPr>
      </w:pPr>
      <w:r w:rsidRPr="0035521D">
        <w:rPr>
          <w:rFonts w:ascii="Times New Roman" w:hAnsi="Times New Roman" w:cs="Times New Roman"/>
          <w:color w:val="000000" w:themeColor="text1"/>
        </w:rPr>
        <w:t>7.4 Periodicidade de Avaliação</w:t>
      </w:r>
    </w:p>
    <w:p w14:paraId="7F46F4A5" w14:textId="77777777" w:rsidR="00C33D8E" w:rsidRPr="0035521D" w:rsidRDefault="00C33D8E" w:rsidP="00C33D8E">
      <w:pPr>
        <w:pStyle w:val="NormalWeb"/>
        <w:spacing w:before="0" w:beforeAutospacing="0" w:after="0" w:afterAutospacing="0"/>
        <w:jc w:val="both"/>
        <w:rPr>
          <w:color w:val="000000" w:themeColor="text1"/>
        </w:rPr>
      </w:pPr>
      <w:r w:rsidRPr="0035521D">
        <w:rPr>
          <w:color w:val="000000" w:themeColor="text1"/>
        </w:rPr>
        <w:t>7.4.1. A apuração dos indicadores será realizada mensalmente.</w:t>
      </w:r>
    </w:p>
    <w:p w14:paraId="6024487D" w14:textId="77777777" w:rsidR="00C33D8E" w:rsidRPr="0035521D" w:rsidRDefault="00C33D8E" w:rsidP="00C33D8E">
      <w:pPr>
        <w:pStyle w:val="Ttulo3"/>
        <w:spacing w:before="0"/>
        <w:rPr>
          <w:rFonts w:ascii="Times New Roman" w:hAnsi="Times New Roman" w:cs="Times New Roman"/>
          <w:color w:val="000000" w:themeColor="text1"/>
        </w:rPr>
      </w:pPr>
      <w:r w:rsidRPr="0035521D">
        <w:rPr>
          <w:rFonts w:ascii="Times New Roman" w:hAnsi="Times New Roman" w:cs="Times New Roman"/>
          <w:color w:val="000000" w:themeColor="text1"/>
        </w:rPr>
        <w:t xml:space="preserve">7.4.2. Os resultados poderão ser consolidados em relatórios trimestrais e anuais, para avaliação global do desempenho da concessionária. </w:t>
      </w:r>
    </w:p>
    <w:p w14:paraId="6AFDC8A3" w14:textId="77777777" w:rsidR="00C33D8E" w:rsidRPr="0035521D" w:rsidRDefault="00C33D8E" w:rsidP="00C33D8E">
      <w:pPr>
        <w:pStyle w:val="Ttulo3"/>
        <w:spacing w:before="0"/>
        <w:rPr>
          <w:rFonts w:ascii="Times New Roman" w:hAnsi="Times New Roman" w:cs="Times New Roman"/>
          <w:color w:val="000000" w:themeColor="text1"/>
        </w:rPr>
      </w:pPr>
    </w:p>
    <w:p w14:paraId="2506FE44" w14:textId="77777777" w:rsidR="00C33D8E" w:rsidRPr="0035521D" w:rsidRDefault="00C33D8E" w:rsidP="00C33D8E">
      <w:pPr>
        <w:pStyle w:val="Ttulo3"/>
        <w:spacing w:before="0"/>
        <w:rPr>
          <w:rFonts w:ascii="Times New Roman" w:hAnsi="Times New Roman" w:cs="Times New Roman"/>
          <w:color w:val="000000" w:themeColor="text1"/>
        </w:rPr>
      </w:pPr>
      <w:r w:rsidRPr="0035521D">
        <w:rPr>
          <w:rFonts w:ascii="Times New Roman" w:hAnsi="Times New Roman" w:cs="Times New Roman"/>
          <w:color w:val="000000" w:themeColor="text1"/>
        </w:rPr>
        <w:t>7.5 Consequências do Descumprimento</w:t>
      </w:r>
    </w:p>
    <w:p w14:paraId="185543A8" w14:textId="77777777" w:rsidR="00C33D8E" w:rsidRPr="0035521D" w:rsidRDefault="00C33D8E" w:rsidP="00C33D8E">
      <w:pPr>
        <w:pStyle w:val="NormalWeb"/>
        <w:spacing w:before="0" w:beforeAutospacing="0" w:after="0" w:afterAutospacing="0"/>
        <w:jc w:val="both"/>
        <w:rPr>
          <w:color w:val="000000" w:themeColor="text1"/>
        </w:rPr>
      </w:pPr>
      <w:r w:rsidRPr="0035521D">
        <w:rPr>
          <w:color w:val="000000" w:themeColor="text1"/>
        </w:rPr>
        <w:t>7.5.1. O não atingimento dos indicadores mínimos estabelecidos poderá ensejar a aplicação de penalidades, observando-se a gravidade da infração, reincidência e impacto na prestação do serviço.</w:t>
      </w:r>
    </w:p>
    <w:p w14:paraId="1A114C6A" w14:textId="77777777" w:rsidR="00C33D8E" w:rsidRPr="0035521D" w:rsidRDefault="00C33D8E" w:rsidP="00C33D8E">
      <w:pPr>
        <w:pStyle w:val="NormalWeb"/>
        <w:spacing w:before="0" w:beforeAutospacing="0" w:after="0" w:afterAutospacing="0"/>
        <w:jc w:val="both"/>
        <w:rPr>
          <w:color w:val="000000" w:themeColor="text1"/>
        </w:rPr>
      </w:pPr>
      <w:r w:rsidRPr="0035521D">
        <w:rPr>
          <w:color w:val="000000" w:themeColor="text1"/>
        </w:rPr>
        <w:t>7.5.2. Poderão ser aplicadas as seguintes penalidades:</w:t>
      </w:r>
    </w:p>
    <w:p w14:paraId="24AD43D2" w14:textId="77777777" w:rsidR="00C33D8E" w:rsidRPr="0035521D" w:rsidRDefault="00C33D8E" w:rsidP="00F350E5">
      <w:pPr>
        <w:pStyle w:val="NormalWeb"/>
        <w:numPr>
          <w:ilvl w:val="0"/>
          <w:numId w:val="59"/>
        </w:numPr>
        <w:jc w:val="both"/>
        <w:rPr>
          <w:color w:val="000000" w:themeColor="text1"/>
        </w:rPr>
      </w:pPr>
      <w:r w:rsidRPr="0035521D">
        <w:rPr>
          <w:color w:val="000000" w:themeColor="text1"/>
        </w:rPr>
        <w:t xml:space="preserve"> advertência, no primeiro descumprimento;</w:t>
      </w:r>
    </w:p>
    <w:p w14:paraId="260F8371" w14:textId="77777777" w:rsidR="00C33D8E" w:rsidRPr="0035521D" w:rsidRDefault="00C33D8E" w:rsidP="00F350E5">
      <w:pPr>
        <w:pStyle w:val="NormalWeb"/>
        <w:numPr>
          <w:ilvl w:val="0"/>
          <w:numId w:val="59"/>
        </w:numPr>
        <w:jc w:val="both"/>
        <w:rPr>
          <w:color w:val="000000" w:themeColor="text1"/>
        </w:rPr>
      </w:pPr>
      <w:r w:rsidRPr="0035521D">
        <w:rPr>
          <w:color w:val="000000" w:themeColor="text1"/>
        </w:rPr>
        <w:t xml:space="preserve"> multa de até 2% (dois por cento) sobre a receita bruta mensal da concessão, em caso de reincidência no período de 12 (doze) meses;</w:t>
      </w:r>
    </w:p>
    <w:p w14:paraId="3C3249B6" w14:textId="77777777" w:rsidR="00C33D8E" w:rsidRPr="0035521D" w:rsidRDefault="00C33D8E" w:rsidP="00F350E5">
      <w:pPr>
        <w:pStyle w:val="NormalWeb"/>
        <w:numPr>
          <w:ilvl w:val="0"/>
          <w:numId w:val="59"/>
        </w:numPr>
        <w:jc w:val="both"/>
        <w:rPr>
          <w:color w:val="000000" w:themeColor="text1"/>
        </w:rPr>
      </w:pPr>
      <w:r w:rsidRPr="0035521D">
        <w:rPr>
          <w:color w:val="000000" w:themeColor="text1"/>
        </w:rPr>
        <w:t xml:space="preserve"> intervenção na concessão, nos termos da legislação vigente;</w:t>
      </w:r>
    </w:p>
    <w:p w14:paraId="7042A5C7" w14:textId="77777777" w:rsidR="00C33D8E" w:rsidRPr="0035521D" w:rsidRDefault="00C33D8E" w:rsidP="00F350E5">
      <w:pPr>
        <w:pStyle w:val="NormalWeb"/>
        <w:numPr>
          <w:ilvl w:val="0"/>
          <w:numId w:val="59"/>
        </w:numPr>
        <w:jc w:val="both"/>
        <w:rPr>
          <w:color w:val="000000" w:themeColor="text1"/>
        </w:rPr>
      </w:pPr>
      <w:r w:rsidRPr="0035521D">
        <w:rPr>
          <w:color w:val="000000" w:themeColor="text1"/>
        </w:rPr>
        <w:t xml:space="preserve"> declaração de caducidade da concessão, em caso de descumprimentos reiterados que comprometam a qualidade do serviço.</w:t>
      </w:r>
    </w:p>
    <w:p w14:paraId="47DEBB41" w14:textId="77777777" w:rsidR="00C33D8E" w:rsidRPr="0035521D" w:rsidRDefault="00C33D8E" w:rsidP="00C33D8E">
      <w:pPr>
        <w:pStyle w:val="Ttulo3"/>
        <w:spacing w:before="0"/>
        <w:jc w:val="both"/>
        <w:rPr>
          <w:rFonts w:ascii="Times New Roman" w:hAnsi="Times New Roman" w:cs="Times New Roman"/>
          <w:color w:val="000000" w:themeColor="text1"/>
        </w:rPr>
      </w:pPr>
      <w:r w:rsidRPr="0035521D">
        <w:rPr>
          <w:rFonts w:ascii="Times New Roman" w:hAnsi="Times New Roman" w:cs="Times New Roman"/>
          <w:color w:val="000000" w:themeColor="text1"/>
        </w:rPr>
        <w:t>7.6 Revisão dos Indicadores</w:t>
      </w:r>
    </w:p>
    <w:p w14:paraId="46C27F1C" w14:textId="77777777" w:rsidR="00C33D8E" w:rsidRPr="0035521D" w:rsidRDefault="00C33D8E" w:rsidP="00C33D8E">
      <w:pPr>
        <w:pStyle w:val="NormalWeb"/>
        <w:spacing w:before="0" w:beforeAutospacing="0" w:after="0" w:afterAutospacing="0"/>
        <w:jc w:val="both"/>
        <w:rPr>
          <w:color w:val="000000" w:themeColor="text1"/>
        </w:rPr>
      </w:pPr>
      <w:r w:rsidRPr="0035521D">
        <w:rPr>
          <w:color w:val="000000" w:themeColor="text1"/>
        </w:rPr>
        <w:t>7.6.1. Os indicadores e parâmetros estabelecidos poderão ser revisados pelo Poder Concedente a cada 4 (quatro) anos, considerando:</w:t>
      </w:r>
    </w:p>
    <w:p w14:paraId="2E932E7D" w14:textId="77777777" w:rsidR="00C33D8E" w:rsidRPr="0035521D" w:rsidRDefault="00C33D8E" w:rsidP="00F350E5">
      <w:pPr>
        <w:pStyle w:val="NormalWeb"/>
        <w:numPr>
          <w:ilvl w:val="0"/>
          <w:numId w:val="60"/>
        </w:numPr>
        <w:spacing w:before="0" w:beforeAutospacing="0" w:after="0" w:afterAutospacing="0"/>
        <w:jc w:val="both"/>
        <w:rPr>
          <w:color w:val="000000" w:themeColor="text1"/>
        </w:rPr>
      </w:pPr>
      <w:r w:rsidRPr="0035521D">
        <w:rPr>
          <w:color w:val="000000" w:themeColor="text1"/>
        </w:rPr>
        <w:t xml:space="preserve">evolução tecnológica; </w:t>
      </w:r>
    </w:p>
    <w:p w14:paraId="5F6B38AA" w14:textId="77777777" w:rsidR="00C33D8E" w:rsidRPr="0035521D" w:rsidRDefault="00C33D8E" w:rsidP="00F350E5">
      <w:pPr>
        <w:pStyle w:val="NormalWeb"/>
        <w:numPr>
          <w:ilvl w:val="0"/>
          <w:numId w:val="60"/>
        </w:numPr>
        <w:spacing w:before="0" w:beforeAutospacing="0" w:after="0" w:afterAutospacing="0"/>
        <w:jc w:val="both"/>
        <w:rPr>
          <w:color w:val="000000" w:themeColor="text1"/>
        </w:rPr>
      </w:pPr>
      <w:r w:rsidRPr="0035521D">
        <w:rPr>
          <w:color w:val="000000" w:themeColor="text1"/>
        </w:rPr>
        <w:t xml:space="preserve">alterações na demanda; </w:t>
      </w:r>
    </w:p>
    <w:p w14:paraId="2F69C7FF" w14:textId="77777777" w:rsidR="00C33D8E" w:rsidRPr="0035521D" w:rsidRDefault="00C33D8E" w:rsidP="00F350E5">
      <w:pPr>
        <w:pStyle w:val="NormalWeb"/>
        <w:numPr>
          <w:ilvl w:val="0"/>
          <w:numId w:val="60"/>
        </w:numPr>
        <w:spacing w:before="0" w:beforeAutospacing="0" w:after="0" w:afterAutospacing="0"/>
        <w:jc w:val="both"/>
        <w:rPr>
          <w:color w:val="000000" w:themeColor="text1"/>
        </w:rPr>
      </w:pPr>
      <w:r w:rsidRPr="0035521D">
        <w:rPr>
          <w:color w:val="000000" w:themeColor="text1"/>
        </w:rPr>
        <w:t xml:space="preserve">necessidades operacionais; </w:t>
      </w:r>
    </w:p>
    <w:p w14:paraId="082A4D3E" w14:textId="77777777" w:rsidR="00C33D8E" w:rsidRPr="0035521D" w:rsidRDefault="00C33D8E" w:rsidP="00F350E5">
      <w:pPr>
        <w:pStyle w:val="NormalWeb"/>
        <w:numPr>
          <w:ilvl w:val="0"/>
          <w:numId w:val="60"/>
        </w:numPr>
        <w:spacing w:before="0" w:beforeAutospacing="0" w:after="0" w:afterAutospacing="0"/>
        <w:jc w:val="both"/>
        <w:rPr>
          <w:color w:val="000000" w:themeColor="text1"/>
        </w:rPr>
      </w:pPr>
      <w:r w:rsidRPr="0035521D">
        <w:rPr>
          <w:color w:val="000000" w:themeColor="text1"/>
        </w:rPr>
        <w:t>interesse público.</w:t>
      </w:r>
    </w:p>
    <w:p w14:paraId="59E20190" w14:textId="77777777" w:rsidR="00C33D8E" w:rsidRPr="0035521D" w:rsidRDefault="00C33D8E" w:rsidP="00C33D8E">
      <w:pPr>
        <w:rPr>
          <w:b/>
          <w:color w:val="000000" w:themeColor="text1"/>
          <w:sz w:val="24"/>
          <w:szCs w:val="24"/>
        </w:rPr>
      </w:pPr>
    </w:p>
    <w:p w14:paraId="4E62DA70" w14:textId="77777777" w:rsidR="00C33D8E" w:rsidRPr="0035521D" w:rsidRDefault="00C33D8E" w:rsidP="00F350E5">
      <w:pPr>
        <w:pStyle w:val="Nivel01"/>
        <w:numPr>
          <w:ilvl w:val="0"/>
          <w:numId w:val="61"/>
        </w:numPr>
        <w:shd w:val="clear" w:color="auto" w:fill="B4C6E7" w:themeFill="accent1" w:themeFillTint="66"/>
        <w:tabs>
          <w:tab w:val="clear" w:pos="567"/>
          <w:tab w:val="left" w:pos="142"/>
        </w:tabs>
        <w:spacing w:before="0" w:afterLines="120" w:after="288" w:line="360" w:lineRule="auto"/>
        <w:ind w:left="142"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lastRenderedPageBreak/>
        <w:t>CRITÉRIOS DE MEDIÇÃO E PAGAMENTO</w:t>
      </w:r>
    </w:p>
    <w:p w14:paraId="4162CE75" w14:textId="77777777" w:rsidR="00C33D8E" w:rsidRPr="0035521D" w:rsidRDefault="00C33D8E" w:rsidP="00C33D8E">
      <w:pPr>
        <w:pStyle w:val="Nivel01"/>
        <w:spacing w:before="0"/>
        <w:ind w:left="0" w:right="-710" w:firstLine="0"/>
        <w:rPr>
          <w:rFonts w:ascii="Times New Roman" w:hAnsi="Times New Roman" w:cs="Times New Roman"/>
          <w:color w:val="000000" w:themeColor="text1"/>
          <w:sz w:val="24"/>
          <w:szCs w:val="24"/>
          <w:lang w:eastAsia="en-US"/>
        </w:rPr>
      </w:pPr>
      <w:r w:rsidRPr="0035521D">
        <w:rPr>
          <w:rFonts w:ascii="Times New Roman" w:hAnsi="Times New Roman" w:cs="Times New Roman"/>
          <w:color w:val="000000" w:themeColor="text1"/>
          <w:sz w:val="24"/>
          <w:szCs w:val="24"/>
          <w:lang w:eastAsia="en-US"/>
        </w:rPr>
        <w:t>8.1.   RECEITAS DA CONCESSIONÁRIA</w:t>
      </w:r>
    </w:p>
    <w:p w14:paraId="06973B32" w14:textId="77777777" w:rsidR="00C33D8E" w:rsidRPr="0035521D" w:rsidRDefault="00C33D8E" w:rsidP="00C33D8E">
      <w:pPr>
        <w:pStyle w:val="PargrafodaLista"/>
        <w:autoSpaceDE w:val="0"/>
        <w:autoSpaceDN w:val="0"/>
        <w:adjustRightInd w:val="0"/>
        <w:ind w:left="360" w:right="-710"/>
        <w:jc w:val="both"/>
        <w:rPr>
          <w:rFonts w:eastAsiaTheme="minorHAnsi"/>
          <w:color w:val="000000" w:themeColor="text1"/>
          <w:sz w:val="24"/>
          <w:szCs w:val="24"/>
        </w:rPr>
      </w:pPr>
    </w:p>
    <w:p w14:paraId="72C694B9" w14:textId="77777777" w:rsidR="00C33D8E" w:rsidRPr="0035521D" w:rsidRDefault="00C33D8E" w:rsidP="00F350E5">
      <w:pPr>
        <w:pStyle w:val="PargrafodaLista"/>
        <w:numPr>
          <w:ilvl w:val="2"/>
          <w:numId w:val="61"/>
        </w:numPr>
        <w:autoSpaceDE w:val="0"/>
        <w:autoSpaceDN w:val="0"/>
        <w:adjustRightInd w:val="0"/>
        <w:ind w:left="0" w:right="-710" w:firstLine="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A remuneração da concessionária dar-se-á </w:t>
      </w:r>
      <w:r w:rsidRPr="0035521D">
        <w:rPr>
          <w:color w:val="000000" w:themeColor="text1"/>
          <w:sz w:val="24"/>
          <w:szCs w:val="24"/>
        </w:rPr>
        <w:t xml:space="preserve">predominantemente </w:t>
      </w:r>
      <w:r w:rsidRPr="0035521D">
        <w:rPr>
          <w:rFonts w:eastAsiaTheme="minorHAnsi"/>
          <w:color w:val="000000" w:themeColor="text1"/>
          <w:sz w:val="24"/>
          <w:szCs w:val="24"/>
        </w:rPr>
        <w:t>por meio das receitas auferidas com a exploração do serviço, nos termos do contrato.</w:t>
      </w:r>
    </w:p>
    <w:p w14:paraId="474479D0"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rFonts w:eastAsiaTheme="minorHAnsi"/>
          <w:color w:val="000000" w:themeColor="text1"/>
          <w:sz w:val="24"/>
          <w:szCs w:val="24"/>
        </w:rPr>
        <w:t>Constituem receitas da concessionária:</w:t>
      </w:r>
    </w:p>
    <w:p w14:paraId="2901FD1A" w14:textId="77777777" w:rsidR="00C33D8E" w:rsidRPr="0035521D" w:rsidRDefault="00C33D8E" w:rsidP="00C33D8E">
      <w:pPr>
        <w:pStyle w:val="PargrafodaLista"/>
        <w:numPr>
          <w:ilvl w:val="0"/>
          <w:numId w:val="38"/>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 xml:space="preserve"> a tarifa paga pelos usuários pela utilização do serviço;</w:t>
      </w:r>
    </w:p>
    <w:p w14:paraId="4C578E6F" w14:textId="77777777" w:rsidR="00C33D8E" w:rsidRPr="0035521D" w:rsidRDefault="00C33D8E" w:rsidP="00C33D8E">
      <w:pPr>
        <w:pStyle w:val="PargrafodaLista"/>
        <w:numPr>
          <w:ilvl w:val="0"/>
          <w:numId w:val="38"/>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receitas acessórias, como publicidade, previamente autorizadas pelo Poder Concedente, nos termos dos artigos. 11 e 17 da Lei nº 8.987/1995;</w:t>
      </w:r>
    </w:p>
    <w:p w14:paraId="560016CF" w14:textId="77777777" w:rsidR="00C33D8E" w:rsidRPr="0035521D" w:rsidRDefault="00C33D8E" w:rsidP="00C33D8E">
      <w:pPr>
        <w:pStyle w:val="PargrafodaLista"/>
        <w:numPr>
          <w:ilvl w:val="0"/>
          <w:numId w:val="38"/>
        </w:numPr>
        <w:autoSpaceDE w:val="0"/>
        <w:autoSpaceDN w:val="0"/>
        <w:adjustRightInd w:val="0"/>
        <w:ind w:right="-710"/>
        <w:contextualSpacing/>
        <w:jc w:val="both"/>
        <w:rPr>
          <w:rFonts w:eastAsiaTheme="minorHAnsi"/>
          <w:color w:val="000000" w:themeColor="text1"/>
          <w:sz w:val="24"/>
          <w:szCs w:val="24"/>
        </w:rPr>
      </w:pPr>
      <w:r w:rsidRPr="0035521D">
        <w:rPr>
          <w:rFonts w:eastAsiaTheme="minorHAnsi"/>
          <w:color w:val="000000" w:themeColor="text1"/>
          <w:sz w:val="24"/>
          <w:szCs w:val="24"/>
        </w:rPr>
        <w:t>outras receitas admitidas contratualmente e aprovadas pelo Poder Concedente.</w:t>
      </w:r>
    </w:p>
    <w:p w14:paraId="5C77DEE9" w14:textId="77777777" w:rsidR="00C33D8E" w:rsidRPr="0035521D" w:rsidRDefault="00C33D8E" w:rsidP="00C33D8E">
      <w:pPr>
        <w:pStyle w:val="NormalWeb"/>
        <w:jc w:val="both"/>
        <w:rPr>
          <w:rFonts w:eastAsia="Times New Roman"/>
          <w:color w:val="000000" w:themeColor="text1"/>
        </w:rPr>
      </w:pPr>
      <w:r w:rsidRPr="0035521D">
        <w:rPr>
          <w:rFonts w:eastAsiaTheme="minorHAnsi"/>
          <w:b/>
          <w:color w:val="000000" w:themeColor="text1"/>
          <w:lang w:eastAsia="en-US"/>
        </w:rPr>
        <w:t>8.1.2</w:t>
      </w:r>
      <w:r w:rsidRPr="0035521D">
        <w:rPr>
          <w:rFonts w:eastAsiaTheme="minorHAnsi"/>
          <w:color w:val="000000" w:themeColor="text1"/>
          <w:lang w:eastAsia="en-US"/>
        </w:rPr>
        <w:t xml:space="preserve"> </w:t>
      </w:r>
      <w:r w:rsidRPr="0035521D">
        <w:rPr>
          <w:color w:val="000000" w:themeColor="text1"/>
        </w:rPr>
        <w:t>O Poder Concedente poderá, mediante previsão legal, regulamentação específica e disponibilidade orçamentária, realizar compensações financeiras relativas a gratuidades e benefícios tarifários.</w:t>
      </w:r>
    </w:p>
    <w:p w14:paraId="7DAF7711" w14:textId="77777777" w:rsidR="00C33D8E" w:rsidRPr="0035521D" w:rsidRDefault="00C33D8E" w:rsidP="00C33D8E">
      <w:pPr>
        <w:autoSpaceDE w:val="0"/>
        <w:autoSpaceDN w:val="0"/>
        <w:adjustRightInd w:val="0"/>
        <w:ind w:right="-710"/>
        <w:jc w:val="both"/>
        <w:rPr>
          <w:rFonts w:eastAsiaTheme="minorHAnsi"/>
          <w:b/>
          <w:color w:val="000000" w:themeColor="text1"/>
          <w:sz w:val="24"/>
          <w:szCs w:val="24"/>
        </w:rPr>
      </w:pPr>
      <w:r w:rsidRPr="0035521D">
        <w:rPr>
          <w:rFonts w:eastAsiaTheme="minorHAnsi"/>
          <w:b/>
          <w:color w:val="000000" w:themeColor="text1"/>
          <w:sz w:val="24"/>
          <w:szCs w:val="24"/>
        </w:rPr>
        <w:t xml:space="preserve">8.2 </w:t>
      </w:r>
      <w:r w:rsidRPr="0035521D">
        <w:rPr>
          <w:b/>
          <w:bCs/>
          <w:color w:val="000000" w:themeColor="text1"/>
          <w:sz w:val="24"/>
          <w:szCs w:val="24"/>
        </w:rPr>
        <w:t>GRATUIDADES E ISENÇÕES</w:t>
      </w:r>
    </w:p>
    <w:p w14:paraId="4F77D2FE" w14:textId="77777777" w:rsidR="00C33D8E" w:rsidRPr="0035521D" w:rsidRDefault="00C33D8E" w:rsidP="00C33D8E">
      <w:pPr>
        <w:pStyle w:val="NormalWeb"/>
        <w:jc w:val="both"/>
        <w:rPr>
          <w:rFonts w:eastAsia="Times New Roman"/>
          <w:color w:val="000000" w:themeColor="text1"/>
        </w:rPr>
      </w:pPr>
      <w:r w:rsidRPr="0035521D">
        <w:rPr>
          <w:rFonts w:eastAsia="Times New Roman"/>
          <w:color w:val="000000" w:themeColor="text1"/>
        </w:rPr>
        <w:t xml:space="preserve">8.2.1. São isentos do pagamento da tarifa os usuários que se enquadrem </w:t>
      </w:r>
      <w:r w:rsidRPr="0035521D">
        <w:rPr>
          <w:color w:val="000000" w:themeColor="text1"/>
        </w:rPr>
        <w:t>nos termos da legislação vigente, incluindo:</w:t>
      </w:r>
    </w:p>
    <w:p w14:paraId="42E63204" w14:textId="77777777" w:rsidR="00C33D8E" w:rsidRPr="0035521D" w:rsidRDefault="00C33D8E" w:rsidP="00C33D8E">
      <w:pPr>
        <w:pStyle w:val="NormalWeb"/>
        <w:numPr>
          <w:ilvl w:val="0"/>
          <w:numId w:val="39"/>
        </w:numPr>
        <w:jc w:val="both"/>
        <w:rPr>
          <w:rFonts w:eastAsia="Times New Roman"/>
          <w:color w:val="000000" w:themeColor="text1"/>
        </w:rPr>
      </w:pPr>
      <w:r w:rsidRPr="0035521D">
        <w:rPr>
          <w:rFonts w:eastAsia="Times New Roman"/>
          <w:color w:val="000000" w:themeColor="text1"/>
        </w:rPr>
        <w:t xml:space="preserve"> pessoas com idade igual ou superior a 65 anos, nos termos da Lei nº 10.741/2003;</w:t>
      </w:r>
    </w:p>
    <w:p w14:paraId="141991D5" w14:textId="77777777" w:rsidR="00C33D8E" w:rsidRPr="0035521D" w:rsidRDefault="00C33D8E" w:rsidP="00C33D8E">
      <w:pPr>
        <w:pStyle w:val="NormalWeb"/>
        <w:numPr>
          <w:ilvl w:val="0"/>
          <w:numId w:val="39"/>
        </w:numPr>
        <w:jc w:val="both"/>
        <w:rPr>
          <w:rFonts w:eastAsia="Times New Roman"/>
          <w:color w:val="000000" w:themeColor="text1"/>
        </w:rPr>
      </w:pPr>
      <w:r w:rsidRPr="0035521D">
        <w:rPr>
          <w:rFonts w:eastAsia="Times New Roman"/>
          <w:color w:val="000000" w:themeColor="text1"/>
        </w:rPr>
        <w:t xml:space="preserve"> demais beneficiários previstos em legislação específica.</w:t>
      </w:r>
    </w:p>
    <w:p w14:paraId="70F1227D" w14:textId="73493AA6" w:rsidR="00C33D8E" w:rsidRPr="0035521D" w:rsidRDefault="00C33D8E" w:rsidP="0035521D">
      <w:pPr>
        <w:spacing w:before="100" w:beforeAutospacing="1" w:after="100" w:afterAutospacing="1"/>
        <w:jc w:val="both"/>
        <w:rPr>
          <w:color w:val="000000" w:themeColor="text1"/>
          <w:sz w:val="24"/>
          <w:szCs w:val="24"/>
        </w:rPr>
      </w:pPr>
      <w:r w:rsidRPr="0035521D">
        <w:rPr>
          <w:color w:val="000000" w:themeColor="text1"/>
          <w:sz w:val="24"/>
          <w:szCs w:val="24"/>
        </w:rPr>
        <w:t>8.2.2. As gratuidades e benefícios tarifários observarão integralmente a legislação municipal vigente e as normas regulamentares aplicáveis, cabendo ao Poder Concedente definir os critérios, hipóteses e condições de concessão.</w:t>
      </w:r>
    </w:p>
    <w:p w14:paraId="6DC4F70A" w14:textId="77777777" w:rsidR="00C33D8E" w:rsidRPr="0035521D" w:rsidRDefault="00C33D8E" w:rsidP="00C33D8E">
      <w:pPr>
        <w:autoSpaceDE w:val="0"/>
        <w:autoSpaceDN w:val="0"/>
        <w:adjustRightInd w:val="0"/>
        <w:ind w:right="-710"/>
        <w:jc w:val="both"/>
        <w:rPr>
          <w:rFonts w:eastAsiaTheme="minorHAnsi"/>
          <w:b/>
          <w:color w:val="000000" w:themeColor="text1"/>
          <w:sz w:val="24"/>
          <w:szCs w:val="24"/>
        </w:rPr>
      </w:pPr>
      <w:r w:rsidRPr="0035521D">
        <w:rPr>
          <w:rFonts w:eastAsiaTheme="minorHAnsi"/>
          <w:b/>
          <w:color w:val="000000" w:themeColor="text1"/>
          <w:sz w:val="24"/>
          <w:szCs w:val="24"/>
        </w:rPr>
        <w:t xml:space="preserve">8.3 DESCONTOS </w:t>
      </w:r>
      <w:r w:rsidRPr="0035521D">
        <w:rPr>
          <w:b/>
          <w:color w:val="000000" w:themeColor="text1"/>
          <w:sz w:val="24"/>
          <w:szCs w:val="24"/>
        </w:rPr>
        <w:t>TARIFÁRIOS</w:t>
      </w:r>
    </w:p>
    <w:p w14:paraId="38462E8C"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r w:rsidRPr="0035521D">
        <w:rPr>
          <w:color w:val="000000" w:themeColor="text1"/>
          <w:sz w:val="24"/>
          <w:szCs w:val="24"/>
        </w:rPr>
        <w:lastRenderedPageBreak/>
        <w:t>Os descontos tarifários, inclusive para estudantes, serão aplicados conforme legislação municipal vigente ou que venha a ser instituída.</w:t>
      </w:r>
    </w:p>
    <w:p w14:paraId="77748AB2" w14:textId="77777777" w:rsidR="00C33D8E" w:rsidRPr="0035521D" w:rsidRDefault="00C33D8E" w:rsidP="00C33D8E">
      <w:pPr>
        <w:autoSpaceDE w:val="0"/>
        <w:autoSpaceDN w:val="0"/>
        <w:adjustRightInd w:val="0"/>
        <w:ind w:right="-710"/>
        <w:jc w:val="both"/>
        <w:rPr>
          <w:rFonts w:eastAsiaTheme="minorHAnsi"/>
          <w:color w:val="000000" w:themeColor="text1"/>
          <w:sz w:val="24"/>
          <w:szCs w:val="24"/>
        </w:rPr>
      </w:pPr>
    </w:p>
    <w:p w14:paraId="4CF9C6B3" w14:textId="77777777" w:rsidR="00C33D8E" w:rsidRPr="0035521D" w:rsidRDefault="00C33D8E" w:rsidP="00C33D8E">
      <w:pPr>
        <w:pStyle w:val="Corpodetexto"/>
        <w:spacing w:before="0" w:beforeAutospacing="0"/>
        <w:ind w:right="-710"/>
        <w:jc w:val="both"/>
        <w:rPr>
          <w:rStyle w:val="nfase"/>
          <w:b/>
          <w:bCs/>
          <w:i w:val="0"/>
          <w:iCs w:val="0"/>
          <w:color w:val="000000" w:themeColor="text1"/>
        </w:rPr>
      </w:pPr>
      <w:r w:rsidRPr="0035521D">
        <w:rPr>
          <w:rStyle w:val="nfase"/>
          <w:b/>
          <w:bCs/>
          <w:i w:val="0"/>
          <w:iCs w:val="0"/>
          <w:color w:val="000000" w:themeColor="text1"/>
        </w:rPr>
        <w:t>8.4 EXPLORAÇÃO PUBLICITÁRIA</w:t>
      </w:r>
    </w:p>
    <w:p w14:paraId="25489A92" w14:textId="77777777" w:rsidR="00C33D8E" w:rsidRPr="0035521D" w:rsidRDefault="00C33D8E" w:rsidP="00C33D8E">
      <w:pPr>
        <w:autoSpaceDE w:val="0"/>
        <w:autoSpaceDN w:val="0"/>
        <w:adjustRightInd w:val="0"/>
        <w:ind w:right="-710"/>
        <w:jc w:val="both"/>
        <w:rPr>
          <w:color w:val="000000" w:themeColor="text1"/>
          <w:sz w:val="24"/>
          <w:szCs w:val="24"/>
        </w:rPr>
      </w:pPr>
      <w:r w:rsidRPr="0035521D">
        <w:rPr>
          <w:color w:val="000000" w:themeColor="text1"/>
          <w:sz w:val="24"/>
          <w:szCs w:val="24"/>
        </w:rPr>
        <w:t>Será permitida a exploração publicitária nos veículos, desde que previamente aprovada pelo Poder Concedente e observados os critérios estabelecidos pelo Município de Cáceres, por meio da Coordenadoria Executiva de Trânsito da Secretaria Municipal de Fazenda, com vistas a favorecer a modicidade tarifária.</w:t>
      </w:r>
    </w:p>
    <w:p w14:paraId="6D5E88D6" w14:textId="77777777" w:rsidR="00C33D8E" w:rsidRPr="0035521D" w:rsidRDefault="00C33D8E" w:rsidP="00C33D8E">
      <w:pPr>
        <w:autoSpaceDE w:val="0"/>
        <w:autoSpaceDN w:val="0"/>
        <w:adjustRightInd w:val="0"/>
        <w:ind w:right="-710"/>
        <w:jc w:val="both"/>
        <w:rPr>
          <w:rFonts w:eastAsiaTheme="minorHAnsi"/>
          <w:b/>
          <w:color w:val="000000" w:themeColor="text1"/>
          <w:sz w:val="24"/>
          <w:szCs w:val="24"/>
        </w:rPr>
      </w:pPr>
    </w:p>
    <w:p w14:paraId="5EB4639D" w14:textId="77777777" w:rsidR="00C33D8E" w:rsidRPr="0035521D" w:rsidRDefault="00C33D8E" w:rsidP="00C33D8E">
      <w:pPr>
        <w:autoSpaceDE w:val="0"/>
        <w:autoSpaceDN w:val="0"/>
        <w:adjustRightInd w:val="0"/>
        <w:ind w:right="-710"/>
        <w:jc w:val="both"/>
        <w:rPr>
          <w:rFonts w:eastAsiaTheme="minorHAnsi"/>
          <w:b/>
          <w:color w:val="000000" w:themeColor="text1"/>
          <w:sz w:val="24"/>
          <w:szCs w:val="24"/>
        </w:rPr>
      </w:pPr>
      <w:r w:rsidRPr="0035521D">
        <w:rPr>
          <w:rFonts w:eastAsiaTheme="minorHAnsi"/>
          <w:b/>
          <w:color w:val="000000" w:themeColor="text1"/>
          <w:sz w:val="24"/>
          <w:szCs w:val="24"/>
        </w:rPr>
        <w:t>8.5 DESPESAS E OBRIGAÇÕES PECUNIÁRIAS DA CONCESSIONÁRIA</w:t>
      </w:r>
    </w:p>
    <w:p w14:paraId="495E7133"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Incumbe à concessionária todos os custos e despesas decorrentes da operação do serviço, devendo manter no Município de Cáceres/MT, durante a vigência do contrato, estabelecimento dedicado à prestação do serviço público, com todas as instalações necessárias à respectiva operação.</w:t>
      </w:r>
    </w:p>
    <w:p w14:paraId="47299256"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Deverá manter toda a escrituração vinculada à execução do contrato, de natureza contábil, fiscal, trabalhista e previdenciária, com documentação comprobatória à disposição do Poder Concedente.</w:t>
      </w:r>
    </w:p>
    <w:p w14:paraId="20DFBACC"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A relação entre a concessionária e seus empregados reger-se-á pela legislação trabalhista vigente, não estabelecendo vínculo com o Município, nos termos do parágrafo único do art. 31 da Lei nº 8.987/1995.</w:t>
      </w:r>
    </w:p>
    <w:p w14:paraId="420DD783" w14:textId="77777777" w:rsidR="00C33D8E" w:rsidRPr="0035521D" w:rsidRDefault="00C33D8E" w:rsidP="00C33D8E">
      <w:pPr>
        <w:pStyle w:val="Ttulo2"/>
        <w:jc w:val="left"/>
        <w:rPr>
          <w:b w:val="0"/>
          <w:bCs/>
          <w:color w:val="000000" w:themeColor="text1"/>
          <w:szCs w:val="24"/>
        </w:rPr>
      </w:pPr>
      <w:r w:rsidRPr="0035521D">
        <w:rPr>
          <w:rStyle w:val="Forte"/>
          <w:b/>
          <w:bCs w:val="0"/>
          <w:color w:val="000000" w:themeColor="text1"/>
          <w:szCs w:val="24"/>
        </w:rPr>
        <w:lastRenderedPageBreak/>
        <w:t>8.6 DEFINIÇÃO DO VALOR DA TARIFA DE REFERÊNCIA</w:t>
      </w:r>
    </w:p>
    <w:p w14:paraId="2811874C" w14:textId="77777777" w:rsidR="00C33D8E" w:rsidRPr="0035521D" w:rsidRDefault="00C33D8E" w:rsidP="00C33D8E">
      <w:pPr>
        <w:pStyle w:val="NormalWeb"/>
        <w:jc w:val="both"/>
        <w:rPr>
          <w:color w:val="000000" w:themeColor="text1"/>
        </w:rPr>
      </w:pPr>
      <w:r w:rsidRPr="0035521D">
        <w:rPr>
          <w:color w:val="000000" w:themeColor="text1"/>
        </w:rPr>
        <w:t>8.6.1. O valor da tarifa de referência foi definido com base nos parâmetros constantes do Plano de Mobilidade Urbana do Município de Cáceres/MT, que, em 30 de outubro de 2018, estabeleceu o valor tarifário de R$ 5,94 (cinco reais e noventa e quatro centavos).</w:t>
      </w:r>
    </w:p>
    <w:p w14:paraId="438025C2" w14:textId="77777777" w:rsidR="00C33D8E" w:rsidRPr="0035521D" w:rsidRDefault="00C33D8E" w:rsidP="00C33D8E">
      <w:pPr>
        <w:pStyle w:val="NormalWeb"/>
        <w:jc w:val="both"/>
        <w:rPr>
          <w:color w:val="000000" w:themeColor="text1"/>
        </w:rPr>
      </w:pPr>
      <w:r w:rsidRPr="0035521D">
        <w:rPr>
          <w:color w:val="000000" w:themeColor="text1"/>
        </w:rPr>
        <w:t>8.6.2. A partir desse valor, procedeu-se à atualização monetária mediante aplicação do Índice Nacional de Preços ao Consumidor – INPC, acumulado no período de 2018 até 2025, resultando no valor de R$ 8,56 (oito reais e cinquenta e seis centavos).</w:t>
      </w:r>
    </w:p>
    <w:p w14:paraId="26355154" w14:textId="77777777" w:rsidR="00C33D8E" w:rsidRPr="0035521D" w:rsidRDefault="00C33D8E" w:rsidP="00C33D8E">
      <w:pPr>
        <w:pStyle w:val="NormalWeb"/>
        <w:jc w:val="both"/>
        <w:rPr>
          <w:rFonts w:eastAsia="Times New Roman"/>
          <w:color w:val="000000" w:themeColor="text1"/>
        </w:rPr>
      </w:pPr>
      <w:r w:rsidRPr="0035521D">
        <w:rPr>
          <w:color w:val="000000" w:themeColor="text1"/>
        </w:rPr>
        <w:t xml:space="preserve">8.6.3. </w:t>
      </w:r>
      <w:r w:rsidRPr="0035521D">
        <w:rPr>
          <w:rFonts w:eastAsia="Times New Roman"/>
          <w:color w:val="000000" w:themeColor="text1"/>
        </w:rPr>
        <w:t xml:space="preserve"> Para fins de estimativa da tarifa no exercício de 2026, foi considerada a variação inflacionária mais recente disponível do Índice Nacional de Preços ao Consumidor – INPC, com base nos dados divulgados pelo Instituto Brasileiro de Geografia e Estatística – IBGE até a data da elaboração deste Termo de Referência, resultando no valor estimado de R$ 8,99 (oito reais e noventa e nove centavos), adotado como tarifa de referência para o presente certame.</w:t>
      </w:r>
    </w:p>
    <w:p w14:paraId="667DD2CA" w14:textId="77777777" w:rsidR="00C33D8E" w:rsidRPr="0035521D" w:rsidRDefault="00C33D8E" w:rsidP="00C33D8E">
      <w:pPr>
        <w:spacing w:before="100" w:beforeAutospacing="1" w:after="100" w:afterAutospacing="1"/>
        <w:rPr>
          <w:color w:val="000000" w:themeColor="text1"/>
          <w:sz w:val="24"/>
          <w:szCs w:val="24"/>
        </w:rPr>
      </w:pPr>
      <w:r w:rsidRPr="0093158A">
        <w:rPr>
          <w:color w:val="000000" w:themeColor="text1"/>
          <w:sz w:val="24"/>
          <w:szCs w:val="24"/>
        </w:rPr>
        <w:t>Ressalta-se que tal valor possui caráter meramente estimativo, tendo em vista que não há índice oficial anual consolidado para o exercício de 2026 na data da elaboração deste Termo de Referência.</w:t>
      </w:r>
    </w:p>
    <w:p w14:paraId="040C6FF8" w14:textId="77777777" w:rsidR="00C33D8E" w:rsidRPr="0035521D" w:rsidRDefault="00C33D8E" w:rsidP="00C33D8E">
      <w:pPr>
        <w:spacing w:before="100" w:beforeAutospacing="1" w:after="100" w:afterAutospacing="1"/>
        <w:jc w:val="both"/>
        <w:rPr>
          <w:color w:val="000000" w:themeColor="text1"/>
          <w:sz w:val="24"/>
          <w:szCs w:val="24"/>
        </w:rPr>
      </w:pPr>
      <w:r w:rsidRPr="0030113B">
        <w:rPr>
          <w:b/>
          <w:bCs/>
          <w:color w:val="000000" w:themeColor="text1"/>
          <w:sz w:val="24"/>
          <w:szCs w:val="24"/>
        </w:rPr>
        <w:t>8.6.4.</w:t>
      </w:r>
      <w:r w:rsidRPr="0030113B">
        <w:rPr>
          <w:color w:val="000000" w:themeColor="text1"/>
          <w:sz w:val="24"/>
          <w:szCs w:val="24"/>
        </w:rPr>
        <w:t xml:space="preserve"> O valor estabelecido observa os princípios da modicidade tarifária, eficiência e equilíbrio econômico-financeiro da concessão</w:t>
      </w:r>
      <w:r w:rsidRPr="0035521D">
        <w:rPr>
          <w:color w:val="000000" w:themeColor="text1"/>
          <w:sz w:val="24"/>
          <w:szCs w:val="24"/>
        </w:rPr>
        <w:t>, possuindo caráter meramente referencial para fins de modelagem da concessão</w:t>
      </w:r>
    </w:p>
    <w:p w14:paraId="6C3035BD" w14:textId="77777777" w:rsidR="00C33D8E" w:rsidRPr="0035521D" w:rsidRDefault="00C33D8E" w:rsidP="00C33D8E">
      <w:pPr>
        <w:pStyle w:val="Ttulo2"/>
        <w:jc w:val="left"/>
        <w:rPr>
          <w:b w:val="0"/>
          <w:bCs/>
          <w:color w:val="000000" w:themeColor="text1"/>
          <w:szCs w:val="24"/>
        </w:rPr>
      </w:pPr>
      <w:r w:rsidRPr="0035521D">
        <w:rPr>
          <w:rStyle w:val="Forte"/>
          <w:b/>
          <w:bCs w:val="0"/>
          <w:color w:val="000000" w:themeColor="text1"/>
          <w:szCs w:val="24"/>
        </w:rPr>
        <w:t>8.7 JUSTIFICATIVA DO VALOR ESTIMADO DA TARIFA</w:t>
      </w:r>
    </w:p>
    <w:p w14:paraId="108A79CA" w14:textId="77777777" w:rsidR="00C33D8E" w:rsidRPr="0035521D" w:rsidRDefault="00C33D8E" w:rsidP="00C33D8E">
      <w:pPr>
        <w:pStyle w:val="NormalWeb"/>
        <w:jc w:val="both"/>
        <w:rPr>
          <w:color w:val="000000" w:themeColor="text1"/>
        </w:rPr>
      </w:pPr>
      <w:r w:rsidRPr="0035521D">
        <w:rPr>
          <w:color w:val="000000" w:themeColor="text1"/>
        </w:rPr>
        <w:t>8.7.1. A definição do valor estimado da tarifa foi realizada com base em critérios técnicos, econômicos e operacionais, no âmbito da modelagem econômico-financeira da concessão, visando assegurar a modicidade tarifária e o equilíbrio econômico-financeiro do contrato.</w:t>
      </w:r>
    </w:p>
    <w:p w14:paraId="2B6F040A" w14:textId="77777777" w:rsidR="00C33D8E" w:rsidRPr="0035521D" w:rsidRDefault="00C33D8E" w:rsidP="00C33D8E">
      <w:pPr>
        <w:pStyle w:val="NormalWeb"/>
        <w:rPr>
          <w:color w:val="000000" w:themeColor="text1"/>
        </w:rPr>
      </w:pPr>
      <w:r w:rsidRPr="0035521D">
        <w:rPr>
          <w:color w:val="000000" w:themeColor="text1"/>
        </w:rPr>
        <w:t>Foram considerados:</w:t>
      </w:r>
    </w:p>
    <w:p w14:paraId="5CFABC50" w14:textId="77777777" w:rsidR="00C33D8E" w:rsidRPr="0035521D" w:rsidRDefault="00C33D8E" w:rsidP="00F350E5">
      <w:pPr>
        <w:pStyle w:val="Ttulo3"/>
        <w:numPr>
          <w:ilvl w:val="0"/>
          <w:numId w:val="73"/>
        </w:numPr>
        <w:ind w:left="1134" w:firstLine="0"/>
        <w:rPr>
          <w:rFonts w:ascii="Times New Roman" w:hAnsi="Times New Roman" w:cs="Times New Roman"/>
          <w:color w:val="000000" w:themeColor="text1"/>
        </w:rPr>
      </w:pPr>
      <w:r w:rsidRPr="0035521D">
        <w:rPr>
          <w:rFonts w:ascii="Times New Roman" w:hAnsi="Times New Roman" w:cs="Times New Roman"/>
          <w:color w:val="000000" w:themeColor="text1"/>
        </w:rPr>
        <w:lastRenderedPageBreak/>
        <w:t>diretrizes e projeções constantes do Plano de Mobilidade Urbana do Município de Cáceres/MT;</w:t>
      </w:r>
      <w:r w:rsidRPr="0035521D">
        <w:rPr>
          <w:rFonts w:ascii="Times New Roman" w:hAnsi="Times New Roman" w:cs="Times New Roman"/>
          <w:color w:val="000000" w:themeColor="text1"/>
        </w:rPr>
        <w:br/>
        <w:t>b) parâmetros operacionais e estruturais do setor de transporte coletivo urbano, incluindo custos típicos de operação, manutenção, renovação de frota e gestão do sistema;</w:t>
      </w:r>
      <w:r w:rsidRPr="0035521D">
        <w:rPr>
          <w:rFonts w:ascii="Times New Roman" w:hAnsi="Times New Roman" w:cs="Times New Roman"/>
          <w:color w:val="000000" w:themeColor="text1"/>
        </w:rPr>
        <w:br/>
        <w:t>c) estimativa de demanda de usuários, baseada no porte populacional do município e na inexistência de sistema estruturado;</w:t>
      </w:r>
      <w:r w:rsidRPr="0035521D">
        <w:rPr>
          <w:rFonts w:ascii="Times New Roman" w:hAnsi="Times New Roman" w:cs="Times New Roman"/>
          <w:color w:val="000000" w:themeColor="text1"/>
        </w:rPr>
        <w:br/>
        <w:t>d) análise da configuração territorial, das linhas propostas e da necessidade de atendimento à população;</w:t>
      </w:r>
      <w:r w:rsidRPr="0035521D">
        <w:rPr>
          <w:rFonts w:ascii="Times New Roman" w:hAnsi="Times New Roman" w:cs="Times New Roman"/>
          <w:color w:val="000000" w:themeColor="text1"/>
        </w:rPr>
        <w:br/>
        <w:t>e) informações públicas disponíveis sobre sistemas de transporte coletivo urbano, utilizadas como referência comparativa;</w:t>
      </w:r>
      <w:r w:rsidRPr="0035521D">
        <w:rPr>
          <w:rFonts w:ascii="Times New Roman" w:hAnsi="Times New Roman" w:cs="Times New Roman"/>
          <w:color w:val="000000" w:themeColor="text1"/>
        </w:rPr>
        <w:br/>
        <w:t>f) atualização monetária por índices oficiais de inflação.</w:t>
      </w:r>
    </w:p>
    <w:p w14:paraId="1A172A3F" w14:textId="77777777" w:rsidR="00C33D8E" w:rsidRPr="0035521D" w:rsidRDefault="00C33D8E" w:rsidP="00C33D8E">
      <w:pPr>
        <w:pStyle w:val="PargrafodaLista"/>
        <w:ind w:left="720"/>
        <w:rPr>
          <w:color w:val="000000" w:themeColor="text1"/>
          <w:sz w:val="24"/>
          <w:szCs w:val="24"/>
        </w:rPr>
      </w:pPr>
    </w:p>
    <w:p w14:paraId="05BC7CEB" w14:textId="77777777" w:rsidR="00C33D8E" w:rsidRPr="0035521D" w:rsidRDefault="00C33D8E" w:rsidP="00C33D8E">
      <w:pPr>
        <w:pStyle w:val="Ttulo3"/>
        <w:rPr>
          <w:rFonts w:ascii="Times New Roman" w:hAnsi="Times New Roman" w:cs="Times New Roman"/>
          <w:color w:val="000000" w:themeColor="text1"/>
        </w:rPr>
      </w:pPr>
      <w:r w:rsidRPr="0035521D">
        <w:rPr>
          <w:rStyle w:val="Forte"/>
          <w:rFonts w:ascii="Times New Roman" w:hAnsi="Times New Roman" w:cs="Times New Roman"/>
          <w:color w:val="000000" w:themeColor="text1"/>
        </w:rPr>
        <w:t>8.7.2. Tabela de Atualização da Tarifa pelo INPC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2126"/>
        <w:gridCol w:w="2552"/>
        <w:gridCol w:w="2693"/>
      </w:tblGrid>
      <w:tr w:rsidR="00C33D8E" w:rsidRPr="0035521D" w14:paraId="5865AFF1" w14:textId="77777777" w:rsidTr="004005C1">
        <w:trPr>
          <w:tblHeader/>
          <w:tblCellSpacing w:w="15" w:type="dxa"/>
        </w:trPr>
        <w:tc>
          <w:tcPr>
            <w:tcW w:w="1793" w:type="dxa"/>
            <w:vAlign w:val="center"/>
            <w:hideMark/>
          </w:tcPr>
          <w:p w14:paraId="2B110888"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Ano</w:t>
            </w:r>
          </w:p>
        </w:tc>
        <w:tc>
          <w:tcPr>
            <w:tcW w:w="2096" w:type="dxa"/>
            <w:vAlign w:val="center"/>
            <w:hideMark/>
          </w:tcPr>
          <w:p w14:paraId="478115FC"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Valor Base (R$)</w:t>
            </w:r>
          </w:p>
        </w:tc>
        <w:tc>
          <w:tcPr>
            <w:tcW w:w="2522" w:type="dxa"/>
            <w:vAlign w:val="center"/>
            <w:hideMark/>
          </w:tcPr>
          <w:p w14:paraId="3E353073"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INPC (%)</w:t>
            </w:r>
          </w:p>
        </w:tc>
        <w:tc>
          <w:tcPr>
            <w:tcW w:w="2648" w:type="dxa"/>
            <w:vAlign w:val="center"/>
            <w:hideMark/>
          </w:tcPr>
          <w:p w14:paraId="199085B2"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Valor Atualizado (R$)</w:t>
            </w:r>
          </w:p>
        </w:tc>
      </w:tr>
      <w:tr w:rsidR="00C33D8E" w:rsidRPr="0035521D" w14:paraId="65AB34E7" w14:textId="77777777" w:rsidTr="004005C1">
        <w:trPr>
          <w:tblCellSpacing w:w="15" w:type="dxa"/>
        </w:trPr>
        <w:tc>
          <w:tcPr>
            <w:tcW w:w="1793" w:type="dxa"/>
            <w:vAlign w:val="center"/>
            <w:hideMark/>
          </w:tcPr>
          <w:p w14:paraId="501B85D2" w14:textId="77777777" w:rsidR="00C33D8E" w:rsidRPr="0035521D" w:rsidRDefault="00C33D8E" w:rsidP="004005C1">
            <w:pPr>
              <w:rPr>
                <w:color w:val="000000" w:themeColor="text1"/>
                <w:sz w:val="24"/>
                <w:szCs w:val="24"/>
              </w:rPr>
            </w:pPr>
            <w:r w:rsidRPr="0035521D">
              <w:rPr>
                <w:color w:val="000000" w:themeColor="text1"/>
                <w:sz w:val="24"/>
                <w:szCs w:val="24"/>
              </w:rPr>
              <w:t>2018</w:t>
            </w:r>
          </w:p>
        </w:tc>
        <w:tc>
          <w:tcPr>
            <w:tcW w:w="2096" w:type="dxa"/>
            <w:vAlign w:val="center"/>
            <w:hideMark/>
          </w:tcPr>
          <w:p w14:paraId="4AE997E3" w14:textId="77777777" w:rsidR="00C33D8E" w:rsidRPr="0035521D" w:rsidRDefault="00C33D8E" w:rsidP="004005C1">
            <w:pPr>
              <w:rPr>
                <w:color w:val="000000" w:themeColor="text1"/>
                <w:sz w:val="24"/>
                <w:szCs w:val="24"/>
              </w:rPr>
            </w:pPr>
            <w:r w:rsidRPr="0035521D">
              <w:rPr>
                <w:color w:val="000000" w:themeColor="text1"/>
                <w:sz w:val="24"/>
                <w:szCs w:val="24"/>
              </w:rPr>
              <w:t>5,94</w:t>
            </w:r>
          </w:p>
        </w:tc>
        <w:tc>
          <w:tcPr>
            <w:tcW w:w="2522" w:type="dxa"/>
            <w:vAlign w:val="center"/>
            <w:hideMark/>
          </w:tcPr>
          <w:p w14:paraId="7E74CE0E"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648" w:type="dxa"/>
            <w:vAlign w:val="center"/>
            <w:hideMark/>
          </w:tcPr>
          <w:p w14:paraId="6211F32F" w14:textId="77777777" w:rsidR="00C33D8E" w:rsidRPr="0035521D" w:rsidRDefault="00C33D8E" w:rsidP="004005C1">
            <w:pPr>
              <w:rPr>
                <w:color w:val="000000" w:themeColor="text1"/>
                <w:sz w:val="24"/>
                <w:szCs w:val="24"/>
              </w:rPr>
            </w:pPr>
            <w:r w:rsidRPr="0035521D">
              <w:rPr>
                <w:color w:val="000000" w:themeColor="text1"/>
                <w:sz w:val="24"/>
                <w:szCs w:val="24"/>
              </w:rPr>
              <w:t>5,94</w:t>
            </w:r>
          </w:p>
        </w:tc>
      </w:tr>
      <w:tr w:rsidR="00C33D8E" w:rsidRPr="0035521D" w14:paraId="52553B4D" w14:textId="77777777" w:rsidTr="004005C1">
        <w:trPr>
          <w:tblCellSpacing w:w="15" w:type="dxa"/>
        </w:trPr>
        <w:tc>
          <w:tcPr>
            <w:tcW w:w="1793" w:type="dxa"/>
            <w:vAlign w:val="center"/>
            <w:hideMark/>
          </w:tcPr>
          <w:p w14:paraId="74197228" w14:textId="77777777" w:rsidR="00C33D8E" w:rsidRPr="0035521D" w:rsidRDefault="00C33D8E" w:rsidP="004005C1">
            <w:pPr>
              <w:rPr>
                <w:color w:val="000000" w:themeColor="text1"/>
                <w:sz w:val="24"/>
                <w:szCs w:val="24"/>
              </w:rPr>
            </w:pPr>
            <w:r w:rsidRPr="0035521D">
              <w:rPr>
                <w:color w:val="000000" w:themeColor="text1"/>
                <w:sz w:val="24"/>
                <w:szCs w:val="24"/>
              </w:rPr>
              <w:t>2019</w:t>
            </w:r>
          </w:p>
        </w:tc>
        <w:tc>
          <w:tcPr>
            <w:tcW w:w="2096" w:type="dxa"/>
            <w:vAlign w:val="center"/>
            <w:hideMark/>
          </w:tcPr>
          <w:p w14:paraId="0F3D6C7C"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42777F94" w14:textId="77777777" w:rsidR="00C33D8E" w:rsidRPr="0035521D" w:rsidRDefault="00C33D8E" w:rsidP="004005C1">
            <w:pPr>
              <w:rPr>
                <w:color w:val="000000" w:themeColor="text1"/>
                <w:sz w:val="24"/>
                <w:szCs w:val="24"/>
              </w:rPr>
            </w:pPr>
            <w:r w:rsidRPr="0035521D">
              <w:rPr>
                <w:color w:val="000000" w:themeColor="text1"/>
                <w:sz w:val="24"/>
                <w:szCs w:val="24"/>
              </w:rPr>
              <w:t>4,48%</w:t>
            </w:r>
          </w:p>
        </w:tc>
        <w:tc>
          <w:tcPr>
            <w:tcW w:w="2648" w:type="dxa"/>
            <w:vAlign w:val="center"/>
            <w:hideMark/>
          </w:tcPr>
          <w:p w14:paraId="7D6622E2" w14:textId="77777777" w:rsidR="00C33D8E" w:rsidRPr="0035521D" w:rsidRDefault="00C33D8E" w:rsidP="004005C1">
            <w:pPr>
              <w:rPr>
                <w:color w:val="000000" w:themeColor="text1"/>
                <w:sz w:val="24"/>
                <w:szCs w:val="24"/>
              </w:rPr>
            </w:pPr>
            <w:r w:rsidRPr="0035521D">
              <w:rPr>
                <w:color w:val="000000" w:themeColor="text1"/>
                <w:sz w:val="24"/>
                <w:szCs w:val="24"/>
              </w:rPr>
              <w:t>6,21</w:t>
            </w:r>
          </w:p>
        </w:tc>
      </w:tr>
      <w:tr w:rsidR="00C33D8E" w:rsidRPr="0035521D" w14:paraId="1539A8D8" w14:textId="77777777" w:rsidTr="004005C1">
        <w:trPr>
          <w:tblCellSpacing w:w="15" w:type="dxa"/>
        </w:trPr>
        <w:tc>
          <w:tcPr>
            <w:tcW w:w="1793" w:type="dxa"/>
            <w:vAlign w:val="center"/>
            <w:hideMark/>
          </w:tcPr>
          <w:p w14:paraId="2AD0D4E9" w14:textId="77777777" w:rsidR="00C33D8E" w:rsidRPr="0035521D" w:rsidRDefault="00C33D8E" w:rsidP="004005C1">
            <w:pPr>
              <w:rPr>
                <w:color w:val="000000" w:themeColor="text1"/>
                <w:sz w:val="24"/>
                <w:szCs w:val="24"/>
              </w:rPr>
            </w:pPr>
            <w:r w:rsidRPr="0035521D">
              <w:rPr>
                <w:color w:val="000000" w:themeColor="text1"/>
                <w:sz w:val="24"/>
                <w:szCs w:val="24"/>
              </w:rPr>
              <w:t>2020</w:t>
            </w:r>
          </w:p>
        </w:tc>
        <w:tc>
          <w:tcPr>
            <w:tcW w:w="2096" w:type="dxa"/>
            <w:vAlign w:val="center"/>
            <w:hideMark/>
          </w:tcPr>
          <w:p w14:paraId="2884C39D"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08513721" w14:textId="77777777" w:rsidR="00C33D8E" w:rsidRPr="0035521D" w:rsidRDefault="00C33D8E" w:rsidP="004005C1">
            <w:pPr>
              <w:rPr>
                <w:color w:val="000000" w:themeColor="text1"/>
                <w:sz w:val="24"/>
                <w:szCs w:val="24"/>
              </w:rPr>
            </w:pPr>
            <w:r w:rsidRPr="0035521D">
              <w:rPr>
                <w:color w:val="000000" w:themeColor="text1"/>
                <w:sz w:val="24"/>
                <w:szCs w:val="24"/>
              </w:rPr>
              <w:t>5,45%</w:t>
            </w:r>
          </w:p>
        </w:tc>
        <w:tc>
          <w:tcPr>
            <w:tcW w:w="2648" w:type="dxa"/>
            <w:vAlign w:val="center"/>
            <w:hideMark/>
          </w:tcPr>
          <w:p w14:paraId="2EBC9F57" w14:textId="77777777" w:rsidR="00C33D8E" w:rsidRPr="0035521D" w:rsidRDefault="00C33D8E" w:rsidP="004005C1">
            <w:pPr>
              <w:rPr>
                <w:color w:val="000000" w:themeColor="text1"/>
                <w:sz w:val="24"/>
                <w:szCs w:val="24"/>
              </w:rPr>
            </w:pPr>
            <w:r w:rsidRPr="0035521D">
              <w:rPr>
                <w:color w:val="000000" w:themeColor="text1"/>
                <w:sz w:val="24"/>
                <w:szCs w:val="24"/>
              </w:rPr>
              <w:t>6,55</w:t>
            </w:r>
          </w:p>
        </w:tc>
      </w:tr>
      <w:tr w:rsidR="00C33D8E" w:rsidRPr="0035521D" w14:paraId="7A3B218C" w14:textId="77777777" w:rsidTr="004005C1">
        <w:trPr>
          <w:tblCellSpacing w:w="15" w:type="dxa"/>
        </w:trPr>
        <w:tc>
          <w:tcPr>
            <w:tcW w:w="1793" w:type="dxa"/>
            <w:vAlign w:val="center"/>
            <w:hideMark/>
          </w:tcPr>
          <w:p w14:paraId="600F30F2" w14:textId="77777777" w:rsidR="00C33D8E" w:rsidRPr="0035521D" w:rsidRDefault="00C33D8E" w:rsidP="004005C1">
            <w:pPr>
              <w:rPr>
                <w:color w:val="000000" w:themeColor="text1"/>
                <w:sz w:val="24"/>
                <w:szCs w:val="24"/>
              </w:rPr>
            </w:pPr>
            <w:r w:rsidRPr="0035521D">
              <w:rPr>
                <w:color w:val="000000" w:themeColor="text1"/>
                <w:sz w:val="24"/>
                <w:szCs w:val="24"/>
              </w:rPr>
              <w:t>2021</w:t>
            </w:r>
          </w:p>
        </w:tc>
        <w:tc>
          <w:tcPr>
            <w:tcW w:w="2096" w:type="dxa"/>
            <w:vAlign w:val="center"/>
            <w:hideMark/>
          </w:tcPr>
          <w:p w14:paraId="41D5A2E2"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3BD69251" w14:textId="77777777" w:rsidR="00C33D8E" w:rsidRPr="0035521D" w:rsidRDefault="00C33D8E" w:rsidP="004005C1">
            <w:pPr>
              <w:rPr>
                <w:color w:val="000000" w:themeColor="text1"/>
                <w:sz w:val="24"/>
                <w:szCs w:val="24"/>
              </w:rPr>
            </w:pPr>
            <w:r w:rsidRPr="0035521D">
              <w:rPr>
                <w:color w:val="000000" w:themeColor="text1"/>
                <w:sz w:val="24"/>
                <w:szCs w:val="24"/>
              </w:rPr>
              <w:t>10,16%</w:t>
            </w:r>
          </w:p>
        </w:tc>
        <w:tc>
          <w:tcPr>
            <w:tcW w:w="2648" w:type="dxa"/>
            <w:vAlign w:val="center"/>
            <w:hideMark/>
          </w:tcPr>
          <w:p w14:paraId="31B7FB94" w14:textId="77777777" w:rsidR="00C33D8E" w:rsidRPr="0035521D" w:rsidRDefault="00C33D8E" w:rsidP="004005C1">
            <w:pPr>
              <w:rPr>
                <w:color w:val="000000" w:themeColor="text1"/>
                <w:sz w:val="24"/>
                <w:szCs w:val="24"/>
              </w:rPr>
            </w:pPr>
            <w:r w:rsidRPr="0035521D">
              <w:rPr>
                <w:color w:val="000000" w:themeColor="text1"/>
                <w:sz w:val="24"/>
                <w:szCs w:val="24"/>
              </w:rPr>
              <w:t>7,21</w:t>
            </w:r>
          </w:p>
        </w:tc>
      </w:tr>
      <w:tr w:rsidR="00C33D8E" w:rsidRPr="0035521D" w14:paraId="05AE35FF" w14:textId="77777777" w:rsidTr="004005C1">
        <w:trPr>
          <w:tblCellSpacing w:w="15" w:type="dxa"/>
        </w:trPr>
        <w:tc>
          <w:tcPr>
            <w:tcW w:w="1793" w:type="dxa"/>
            <w:vAlign w:val="center"/>
            <w:hideMark/>
          </w:tcPr>
          <w:p w14:paraId="4982EE52" w14:textId="77777777" w:rsidR="00C33D8E" w:rsidRPr="0035521D" w:rsidRDefault="00C33D8E" w:rsidP="004005C1">
            <w:pPr>
              <w:rPr>
                <w:color w:val="000000" w:themeColor="text1"/>
                <w:sz w:val="24"/>
                <w:szCs w:val="24"/>
              </w:rPr>
            </w:pPr>
            <w:r w:rsidRPr="0035521D">
              <w:rPr>
                <w:color w:val="000000" w:themeColor="text1"/>
                <w:sz w:val="24"/>
                <w:szCs w:val="24"/>
              </w:rPr>
              <w:t>2022</w:t>
            </w:r>
          </w:p>
        </w:tc>
        <w:tc>
          <w:tcPr>
            <w:tcW w:w="2096" w:type="dxa"/>
            <w:vAlign w:val="center"/>
            <w:hideMark/>
          </w:tcPr>
          <w:p w14:paraId="3EFDA05F"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22FE3B86" w14:textId="77777777" w:rsidR="00C33D8E" w:rsidRPr="0035521D" w:rsidRDefault="00C33D8E" w:rsidP="004005C1">
            <w:pPr>
              <w:rPr>
                <w:color w:val="000000" w:themeColor="text1"/>
                <w:sz w:val="24"/>
                <w:szCs w:val="24"/>
              </w:rPr>
            </w:pPr>
            <w:r w:rsidRPr="0035521D">
              <w:rPr>
                <w:color w:val="000000" w:themeColor="text1"/>
                <w:sz w:val="24"/>
                <w:szCs w:val="24"/>
              </w:rPr>
              <w:t>5,93%</w:t>
            </w:r>
          </w:p>
        </w:tc>
        <w:tc>
          <w:tcPr>
            <w:tcW w:w="2648" w:type="dxa"/>
            <w:vAlign w:val="center"/>
            <w:hideMark/>
          </w:tcPr>
          <w:p w14:paraId="0E3E4372" w14:textId="77777777" w:rsidR="00C33D8E" w:rsidRPr="0035521D" w:rsidRDefault="00C33D8E" w:rsidP="004005C1">
            <w:pPr>
              <w:rPr>
                <w:color w:val="000000" w:themeColor="text1"/>
                <w:sz w:val="24"/>
                <w:szCs w:val="24"/>
              </w:rPr>
            </w:pPr>
            <w:r w:rsidRPr="0035521D">
              <w:rPr>
                <w:color w:val="000000" w:themeColor="text1"/>
                <w:sz w:val="24"/>
                <w:szCs w:val="24"/>
              </w:rPr>
              <w:t>7,64</w:t>
            </w:r>
          </w:p>
        </w:tc>
      </w:tr>
      <w:tr w:rsidR="00C33D8E" w:rsidRPr="0035521D" w14:paraId="7DCA047B" w14:textId="77777777" w:rsidTr="004005C1">
        <w:trPr>
          <w:tblCellSpacing w:w="15" w:type="dxa"/>
        </w:trPr>
        <w:tc>
          <w:tcPr>
            <w:tcW w:w="1793" w:type="dxa"/>
            <w:vAlign w:val="center"/>
            <w:hideMark/>
          </w:tcPr>
          <w:p w14:paraId="075A395A" w14:textId="77777777" w:rsidR="00C33D8E" w:rsidRPr="0035521D" w:rsidRDefault="00C33D8E" w:rsidP="004005C1">
            <w:pPr>
              <w:rPr>
                <w:color w:val="000000" w:themeColor="text1"/>
                <w:sz w:val="24"/>
                <w:szCs w:val="24"/>
              </w:rPr>
            </w:pPr>
            <w:r w:rsidRPr="0035521D">
              <w:rPr>
                <w:color w:val="000000" w:themeColor="text1"/>
                <w:sz w:val="24"/>
                <w:szCs w:val="24"/>
              </w:rPr>
              <w:t>2023</w:t>
            </w:r>
          </w:p>
        </w:tc>
        <w:tc>
          <w:tcPr>
            <w:tcW w:w="2096" w:type="dxa"/>
            <w:vAlign w:val="center"/>
            <w:hideMark/>
          </w:tcPr>
          <w:p w14:paraId="2B56F0A3"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415A66DF" w14:textId="77777777" w:rsidR="00C33D8E" w:rsidRPr="0035521D" w:rsidRDefault="00C33D8E" w:rsidP="004005C1">
            <w:pPr>
              <w:rPr>
                <w:color w:val="000000" w:themeColor="text1"/>
                <w:sz w:val="24"/>
                <w:szCs w:val="24"/>
              </w:rPr>
            </w:pPr>
            <w:r w:rsidRPr="0035521D">
              <w:rPr>
                <w:color w:val="000000" w:themeColor="text1"/>
                <w:sz w:val="24"/>
                <w:szCs w:val="24"/>
              </w:rPr>
              <w:t>3,71%</w:t>
            </w:r>
          </w:p>
        </w:tc>
        <w:tc>
          <w:tcPr>
            <w:tcW w:w="2648" w:type="dxa"/>
            <w:vAlign w:val="center"/>
            <w:hideMark/>
          </w:tcPr>
          <w:p w14:paraId="442941B1" w14:textId="77777777" w:rsidR="00C33D8E" w:rsidRPr="0035521D" w:rsidRDefault="00C33D8E" w:rsidP="004005C1">
            <w:pPr>
              <w:rPr>
                <w:color w:val="000000" w:themeColor="text1"/>
                <w:sz w:val="24"/>
                <w:szCs w:val="24"/>
              </w:rPr>
            </w:pPr>
            <w:r w:rsidRPr="0035521D">
              <w:rPr>
                <w:color w:val="000000" w:themeColor="text1"/>
                <w:sz w:val="24"/>
                <w:szCs w:val="24"/>
              </w:rPr>
              <w:t>7,92</w:t>
            </w:r>
          </w:p>
        </w:tc>
      </w:tr>
      <w:tr w:rsidR="00C33D8E" w:rsidRPr="0035521D" w14:paraId="10DF732C" w14:textId="77777777" w:rsidTr="004005C1">
        <w:trPr>
          <w:tblCellSpacing w:w="15" w:type="dxa"/>
        </w:trPr>
        <w:tc>
          <w:tcPr>
            <w:tcW w:w="1793" w:type="dxa"/>
            <w:vAlign w:val="center"/>
            <w:hideMark/>
          </w:tcPr>
          <w:p w14:paraId="4A1AD313" w14:textId="77777777" w:rsidR="00C33D8E" w:rsidRPr="0035521D" w:rsidRDefault="00C33D8E" w:rsidP="004005C1">
            <w:pPr>
              <w:rPr>
                <w:color w:val="000000" w:themeColor="text1"/>
                <w:sz w:val="24"/>
                <w:szCs w:val="24"/>
              </w:rPr>
            </w:pPr>
            <w:r w:rsidRPr="0035521D">
              <w:rPr>
                <w:color w:val="000000" w:themeColor="text1"/>
                <w:sz w:val="24"/>
                <w:szCs w:val="24"/>
              </w:rPr>
              <w:t>2024</w:t>
            </w:r>
          </w:p>
        </w:tc>
        <w:tc>
          <w:tcPr>
            <w:tcW w:w="2096" w:type="dxa"/>
            <w:vAlign w:val="center"/>
            <w:hideMark/>
          </w:tcPr>
          <w:p w14:paraId="02206B6E"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30C6012D" w14:textId="77777777" w:rsidR="00C33D8E" w:rsidRPr="0035521D" w:rsidRDefault="00C33D8E" w:rsidP="004005C1">
            <w:pPr>
              <w:rPr>
                <w:color w:val="000000" w:themeColor="text1"/>
                <w:sz w:val="24"/>
                <w:szCs w:val="24"/>
              </w:rPr>
            </w:pPr>
            <w:r w:rsidRPr="0035521D">
              <w:rPr>
                <w:color w:val="000000" w:themeColor="text1"/>
                <w:sz w:val="24"/>
                <w:szCs w:val="24"/>
              </w:rPr>
              <w:t>4,77%</w:t>
            </w:r>
          </w:p>
        </w:tc>
        <w:tc>
          <w:tcPr>
            <w:tcW w:w="2648" w:type="dxa"/>
            <w:vAlign w:val="center"/>
            <w:hideMark/>
          </w:tcPr>
          <w:p w14:paraId="3727E741" w14:textId="77777777" w:rsidR="00C33D8E" w:rsidRPr="0035521D" w:rsidRDefault="00C33D8E" w:rsidP="004005C1">
            <w:pPr>
              <w:rPr>
                <w:color w:val="000000" w:themeColor="text1"/>
                <w:sz w:val="24"/>
                <w:szCs w:val="24"/>
              </w:rPr>
            </w:pPr>
            <w:r w:rsidRPr="0035521D">
              <w:rPr>
                <w:color w:val="000000" w:themeColor="text1"/>
                <w:sz w:val="24"/>
                <w:szCs w:val="24"/>
              </w:rPr>
              <w:t>8,30</w:t>
            </w:r>
          </w:p>
        </w:tc>
      </w:tr>
      <w:tr w:rsidR="00C33D8E" w:rsidRPr="0035521D" w14:paraId="0D6F997C" w14:textId="77777777" w:rsidTr="004005C1">
        <w:trPr>
          <w:tblCellSpacing w:w="15" w:type="dxa"/>
        </w:trPr>
        <w:tc>
          <w:tcPr>
            <w:tcW w:w="1793" w:type="dxa"/>
            <w:vAlign w:val="center"/>
            <w:hideMark/>
          </w:tcPr>
          <w:p w14:paraId="67520831" w14:textId="77777777" w:rsidR="00C33D8E" w:rsidRPr="0035521D" w:rsidRDefault="00C33D8E" w:rsidP="004005C1">
            <w:pPr>
              <w:rPr>
                <w:color w:val="000000" w:themeColor="text1"/>
                <w:sz w:val="24"/>
                <w:szCs w:val="24"/>
              </w:rPr>
            </w:pPr>
            <w:r w:rsidRPr="0035521D">
              <w:rPr>
                <w:color w:val="000000" w:themeColor="text1"/>
                <w:sz w:val="24"/>
                <w:szCs w:val="24"/>
              </w:rPr>
              <w:t>2025</w:t>
            </w:r>
          </w:p>
        </w:tc>
        <w:tc>
          <w:tcPr>
            <w:tcW w:w="2096" w:type="dxa"/>
            <w:vAlign w:val="center"/>
            <w:hideMark/>
          </w:tcPr>
          <w:p w14:paraId="51113C42"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1D417E81" w14:textId="77777777" w:rsidR="00C33D8E" w:rsidRPr="0035521D" w:rsidRDefault="00C33D8E" w:rsidP="004005C1">
            <w:pPr>
              <w:rPr>
                <w:color w:val="000000" w:themeColor="text1"/>
                <w:sz w:val="24"/>
                <w:szCs w:val="24"/>
              </w:rPr>
            </w:pPr>
            <w:r w:rsidRPr="0035521D">
              <w:rPr>
                <w:color w:val="000000" w:themeColor="text1"/>
                <w:sz w:val="24"/>
                <w:szCs w:val="24"/>
              </w:rPr>
              <w:t>3,90%</w:t>
            </w:r>
          </w:p>
        </w:tc>
        <w:tc>
          <w:tcPr>
            <w:tcW w:w="2648" w:type="dxa"/>
            <w:vAlign w:val="center"/>
            <w:hideMark/>
          </w:tcPr>
          <w:p w14:paraId="749EDC1F" w14:textId="77777777" w:rsidR="00C33D8E" w:rsidRPr="0035521D" w:rsidRDefault="00C33D8E" w:rsidP="004005C1">
            <w:pPr>
              <w:rPr>
                <w:color w:val="000000" w:themeColor="text1"/>
                <w:sz w:val="24"/>
                <w:szCs w:val="24"/>
              </w:rPr>
            </w:pPr>
            <w:r w:rsidRPr="0035521D">
              <w:rPr>
                <w:color w:val="000000" w:themeColor="text1"/>
                <w:sz w:val="24"/>
                <w:szCs w:val="24"/>
              </w:rPr>
              <w:t>8,62</w:t>
            </w:r>
          </w:p>
        </w:tc>
      </w:tr>
      <w:tr w:rsidR="00C33D8E" w:rsidRPr="0035521D" w14:paraId="225AA9E7" w14:textId="77777777" w:rsidTr="004005C1">
        <w:trPr>
          <w:tblCellSpacing w:w="15" w:type="dxa"/>
        </w:trPr>
        <w:tc>
          <w:tcPr>
            <w:tcW w:w="1793" w:type="dxa"/>
            <w:vAlign w:val="center"/>
            <w:hideMark/>
          </w:tcPr>
          <w:p w14:paraId="0D5FE638" w14:textId="77777777" w:rsidR="00C33D8E" w:rsidRPr="0035521D" w:rsidRDefault="00C33D8E" w:rsidP="004005C1">
            <w:pPr>
              <w:rPr>
                <w:color w:val="000000" w:themeColor="text1"/>
                <w:sz w:val="24"/>
                <w:szCs w:val="24"/>
              </w:rPr>
            </w:pPr>
            <w:r w:rsidRPr="0035521D">
              <w:rPr>
                <w:color w:val="000000" w:themeColor="text1"/>
                <w:sz w:val="24"/>
                <w:szCs w:val="24"/>
              </w:rPr>
              <w:t>2026</w:t>
            </w:r>
          </w:p>
        </w:tc>
        <w:tc>
          <w:tcPr>
            <w:tcW w:w="2096" w:type="dxa"/>
            <w:vAlign w:val="center"/>
            <w:hideMark/>
          </w:tcPr>
          <w:p w14:paraId="330FA05A"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2" w:type="dxa"/>
            <w:vAlign w:val="center"/>
            <w:hideMark/>
          </w:tcPr>
          <w:p w14:paraId="79876466" w14:textId="77777777" w:rsidR="00C33D8E" w:rsidRPr="0035521D" w:rsidRDefault="00C33D8E" w:rsidP="004005C1">
            <w:pPr>
              <w:rPr>
                <w:color w:val="000000" w:themeColor="text1"/>
                <w:sz w:val="24"/>
                <w:szCs w:val="24"/>
              </w:rPr>
            </w:pPr>
            <w:r w:rsidRPr="0035521D">
              <w:rPr>
                <w:color w:val="000000" w:themeColor="text1"/>
                <w:sz w:val="24"/>
                <w:szCs w:val="24"/>
              </w:rPr>
              <w:t>4,29% (estimado)</w:t>
            </w:r>
          </w:p>
        </w:tc>
        <w:tc>
          <w:tcPr>
            <w:tcW w:w="2648" w:type="dxa"/>
            <w:vAlign w:val="center"/>
            <w:hideMark/>
          </w:tcPr>
          <w:p w14:paraId="5A2396BD" w14:textId="77777777" w:rsidR="00C33D8E" w:rsidRPr="0035521D" w:rsidRDefault="00C33D8E" w:rsidP="004005C1">
            <w:pPr>
              <w:rPr>
                <w:color w:val="000000" w:themeColor="text1"/>
                <w:sz w:val="24"/>
                <w:szCs w:val="24"/>
              </w:rPr>
            </w:pPr>
            <w:r w:rsidRPr="0035521D">
              <w:rPr>
                <w:color w:val="000000" w:themeColor="text1"/>
                <w:sz w:val="24"/>
                <w:szCs w:val="24"/>
              </w:rPr>
              <w:t>8,99</w:t>
            </w:r>
          </w:p>
        </w:tc>
      </w:tr>
    </w:tbl>
    <w:p w14:paraId="0B34C336" w14:textId="77777777" w:rsidR="00C33D8E" w:rsidRPr="0035521D" w:rsidRDefault="00C33D8E" w:rsidP="0035521D">
      <w:pPr>
        <w:jc w:val="both"/>
        <w:rPr>
          <w:rStyle w:val="Hyperlink"/>
          <w:color w:val="000000" w:themeColor="text1"/>
          <w:sz w:val="24"/>
          <w:szCs w:val="24"/>
        </w:rPr>
      </w:pPr>
      <w:r w:rsidRPr="0035521D">
        <w:rPr>
          <w:rStyle w:val="Forte"/>
          <w:color w:val="000000" w:themeColor="text1"/>
          <w:sz w:val="24"/>
          <w:szCs w:val="24"/>
        </w:rPr>
        <w:t>Fonte:</w:t>
      </w:r>
      <w:r w:rsidRPr="0035521D">
        <w:rPr>
          <w:color w:val="000000" w:themeColor="text1"/>
          <w:sz w:val="24"/>
          <w:szCs w:val="24"/>
        </w:rPr>
        <w:t xml:space="preserve"> Instituto Brasileiro de Geografia e Estatística – IBGE. Índice Nacional de Preços ao Consumidor – INPC. Dados disponíveis em: </w:t>
      </w:r>
      <w:hyperlink r:id="rId34" w:tgtFrame="_new" w:history="1">
        <w:r w:rsidRPr="0035521D">
          <w:rPr>
            <w:rStyle w:val="Hyperlink"/>
            <w:color w:val="000000" w:themeColor="text1"/>
            <w:sz w:val="24"/>
            <w:szCs w:val="24"/>
          </w:rPr>
          <w:t>https://www.ibge.gov.br</w:t>
        </w:r>
      </w:hyperlink>
    </w:p>
    <w:p w14:paraId="02319C41" w14:textId="77777777" w:rsidR="00C33D8E" w:rsidRPr="0035521D" w:rsidRDefault="00C33D8E" w:rsidP="0035521D">
      <w:pPr>
        <w:jc w:val="both"/>
        <w:rPr>
          <w:color w:val="000000" w:themeColor="text1"/>
          <w:sz w:val="24"/>
          <w:szCs w:val="24"/>
        </w:rPr>
      </w:pPr>
      <w:r w:rsidRPr="0035521D">
        <w:rPr>
          <w:color w:val="000000" w:themeColor="text1"/>
          <w:sz w:val="24"/>
          <w:szCs w:val="24"/>
        </w:rPr>
        <w:lastRenderedPageBreak/>
        <w:t>8.7.2.1. Para o exercício de 2026, foi adotada, exclusivamente para fins de modelagem econômico-financeira da concessão, estimativa de variação inflacionária baseada na tendência dos índices mais recentes divulgados pelo Instituto Brasileiro de Geografia e Estatística – IBGE, suficiente para recompor o valor de R$ 8,62, apurado ao final de 2025, ao montante referencial de R$ 8,99.</w:t>
      </w:r>
    </w:p>
    <w:p w14:paraId="44440E7A" w14:textId="77777777" w:rsidR="00C33D8E" w:rsidRPr="0035521D" w:rsidRDefault="00C33D8E" w:rsidP="0035521D">
      <w:pPr>
        <w:jc w:val="both"/>
        <w:rPr>
          <w:color w:val="000000" w:themeColor="text1"/>
          <w:sz w:val="24"/>
          <w:szCs w:val="24"/>
        </w:rPr>
      </w:pPr>
      <w:r w:rsidRPr="0035521D">
        <w:rPr>
          <w:color w:val="000000" w:themeColor="text1"/>
          <w:sz w:val="24"/>
          <w:szCs w:val="24"/>
        </w:rPr>
        <w:t>Ressalta-se que tal estimativa não corresponde a índice oficial anual fechado do IBGE para o exercício de 2026, possuindo caráter meramente referencial, tendo em vista a inexistência de dados consolidados para o período na data da elaboração deste Termo de Referência.</w:t>
      </w:r>
    </w:p>
    <w:p w14:paraId="01EC4641" w14:textId="77777777" w:rsidR="00C33D8E" w:rsidRPr="0035521D" w:rsidRDefault="00C33D8E" w:rsidP="0035521D">
      <w:pPr>
        <w:jc w:val="both"/>
        <w:rPr>
          <w:rFonts w:eastAsiaTheme="minorEastAsia"/>
          <w:color w:val="000000" w:themeColor="text1"/>
          <w:sz w:val="24"/>
          <w:szCs w:val="24"/>
        </w:rPr>
      </w:pPr>
      <w:r w:rsidRPr="0035521D">
        <w:rPr>
          <w:color w:val="000000" w:themeColor="text1"/>
          <w:sz w:val="24"/>
          <w:szCs w:val="24"/>
        </w:rPr>
        <w:t>8.7.2.2. A atualização da tarifa foi realizada mediante aplicação sucessiva do Índice Nacional de Preços ao Consumidor – INPC sobre o valor base definido no Plano de Mobilidade Urbana, considerando a variação inflacionária acumulada no período de 2018 até o último exercício de 2025, último com dados oficiais completos disponíveis.</w:t>
      </w:r>
    </w:p>
    <w:p w14:paraId="604FCD41" w14:textId="77777777" w:rsidR="00C33D8E" w:rsidRPr="0035521D" w:rsidRDefault="00C33D8E" w:rsidP="0035521D">
      <w:pPr>
        <w:jc w:val="both"/>
        <w:rPr>
          <w:color w:val="000000" w:themeColor="text1"/>
          <w:sz w:val="24"/>
          <w:szCs w:val="24"/>
        </w:rPr>
      </w:pPr>
      <w:r w:rsidRPr="0035521D">
        <w:rPr>
          <w:color w:val="000000" w:themeColor="text1"/>
          <w:sz w:val="24"/>
          <w:szCs w:val="24"/>
        </w:rPr>
        <w:t>8.7.2.3. Ressalta-se que o valor final estimado da tarifa (R$ 8,99) não decorre exclusivamente da atualização monetária pelo INPC, sendo resultado da modelagem econômico-financeira da concessão, que considera, além da recomposição inflacionária, fatores como estrutura do sistema, estimativa de demanda e necessidade de manutenção do equilíbrio econômico-financeiro do contrato.</w:t>
      </w:r>
    </w:p>
    <w:p w14:paraId="4BF155F5" w14:textId="08469B16" w:rsidR="00C33D8E" w:rsidRPr="0035521D" w:rsidRDefault="00C33D8E" w:rsidP="0035521D">
      <w:pPr>
        <w:spacing w:before="100" w:beforeAutospacing="1" w:after="100" w:afterAutospacing="1"/>
        <w:jc w:val="both"/>
        <w:rPr>
          <w:rStyle w:val="Forte"/>
          <w:b w:val="0"/>
          <w:bCs w:val="0"/>
          <w:color w:val="000000" w:themeColor="text1"/>
          <w:sz w:val="24"/>
          <w:szCs w:val="24"/>
        </w:rPr>
      </w:pPr>
      <w:r w:rsidRPr="0035521D">
        <w:rPr>
          <w:color w:val="000000" w:themeColor="text1"/>
          <w:sz w:val="24"/>
          <w:szCs w:val="24"/>
        </w:rPr>
        <w:t>8.7.2.4. O valor estimado da tarifa possui caráter meramente referencial, sendo utilizado exclusivamente como parâmetro técnico para a modelagem da concessão, não vinculando as propostas dos licitantes.</w:t>
      </w:r>
    </w:p>
    <w:p w14:paraId="047B773E" w14:textId="77777777" w:rsidR="00C33D8E" w:rsidRPr="0035521D" w:rsidRDefault="00C33D8E" w:rsidP="00C33D8E">
      <w:pPr>
        <w:pStyle w:val="Ttulo2"/>
        <w:jc w:val="left"/>
        <w:rPr>
          <w:rStyle w:val="Forte"/>
          <w:b/>
          <w:bCs w:val="0"/>
          <w:color w:val="000000" w:themeColor="text1"/>
          <w:szCs w:val="24"/>
        </w:rPr>
      </w:pPr>
      <w:r w:rsidRPr="0035521D">
        <w:rPr>
          <w:rStyle w:val="Forte"/>
          <w:b/>
          <w:bCs w:val="0"/>
          <w:color w:val="000000" w:themeColor="text1"/>
          <w:szCs w:val="24"/>
        </w:rPr>
        <w:t>8.8 COMPATIBILIDADE DA TARIFA COM O MERCADO</w:t>
      </w:r>
    </w:p>
    <w:p w14:paraId="0F9A33D5" w14:textId="77777777" w:rsidR="00C33D8E" w:rsidRPr="0035521D" w:rsidRDefault="00C33D8E" w:rsidP="00C33D8E">
      <w:pPr>
        <w:rPr>
          <w:color w:val="000000" w:themeColor="text1"/>
          <w:sz w:val="24"/>
          <w:szCs w:val="24"/>
        </w:rPr>
      </w:pPr>
    </w:p>
    <w:p w14:paraId="29C32F99" w14:textId="77777777" w:rsidR="00C33D8E" w:rsidRPr="0035521D" w:rsidRDefault="00C33D8E" w:rsidP="00C33D8E">
      <w:pPr>
        <w:rPr>
          <w:color w:val="000000" w:themeColor="text1"/>
          <w:sz w:val="24"/>
          <w:szCs w:val="24"/>
        </w:rPr>
      </w:pPr>
      <w:r w:rsidRPr="005D71AB">
        <w:rPr>
          <w:color w:val="000000" w:themeColor="text1"/>
          <w:sz w:val="24"/>
          <w:szCs w:val="24"/>
        </w:rPr>
        <w:lastRenderedPageBreak/>
        <w:t>Para validação da razoabilidade da tarifa estimada, foram realizadas consultas às seguintes bases públicas oficiais:</w:t>
      </w:r>
    </w:p>
    <w:p w14:paraId="4005C36B" w14:textId="77777777" w:rsidR="00C33D8E" w:rsidRPr="0035521D" w:rsidRDefault="00C33D8E" w:rsidP="00F350E5">
      <w:pPr>
        <w:pStyle w:val="PargrafodaLista"/>
        <w:numPr>
          <w:ilvl w:val="0"/>
          <w:numId w:val="75"/>
        </w:numPr>
        <w:spacing w:line="240" w:lineRule="auto"/>
        <w:ind w:right="0"/>
        <w:contextualSpacing/>
        <w:rPr>
          <w:color w:val="000000" w:themeColor="text1"/>
          <w:sz w:val="24"/>
          <w:szCs w:val="24"/>
        </w:rPr>
      </w:pPr>
      <w:r w:rsidRPr="0035521D">
        <w:rPr>
          <w:color w:val="000000" w:themeColor="text1"/>
          <w:sz w:val="24"/>
          <w:szCs w:val="24"/>
        </w:rPr>
        <w:t xml:space="preserve">Radar de Preços do Tribunal de Contas do Estado de Mato Grosso (TCE/MT): https://radardeprecos.tce.mt.gov.br/panel </w:t>
      </w:r>
    </w:p>
    <w:p w14:paraId="3826BA9C" w14:textId="77777777" w:rsidR="00C33D8E" w:rsidRPr="0035521D" w:rsidRDefault="00C33D8E" w:rsidP="00F350E5">
      <w:pPr>
        <w:pStyle w:val="PargrafodaLista"/>
        <w:numPr>
          <w:ilvl w:val="0"/>
          <w:numId w:val="75"/>
        </w:numPr>
        <w:spacing w:line="240" w:lineRule="auto"/>
        <w:ind w:right="0"/>
        <w:contextualSpacing/>
        <w:rPr>
          <w:color w:val="000000" w:themeColor="text1"/>
          <w:sz w:val="24"/>
          <w:szCs w:val="24"/>
        </w:rPr>
      </w:pPr>
      <w:r w:rsidRPr="0035521D">
        <w:rPr>
          <w:color w:val="000000" w:themeColor="text1"/>
          <w:sz w:val="24"/>
          <w:szCs w:val="24"/>
        </w:rPr>
        <w:t xml:space="preserve">Portal Nacional de Contratações Públicas (PNCP): https://pncp.gov.br/app/contratos?q=&amp;pagina=1 </w:t>
      </w:r>
    </w:p>
    <w:p w14:paraId="40D1CB3D" w14:textId="77777777" w:rsidR="00C33D8E" w:rsidRPr="0035521D" w:rsidRDefault="00C33D8E" w:rsidP="00F350E5">
      <w:pPr>
        <w:pStyle w:val="PargrafodaLista"/>
        <w:numPr>
          <w:ilvl w:val="0"/>
          <w:numId w:val="75"/>
        </w:numPr>
        <w:spacing w:line="240" w:lineRule="auto"/>
        <w:ind w:right="0"/>
        <w:contextualSpacing/>
        <w:rPr>
          <w:color w:val="000000" w:themeColor="text1"/>
          <w:sz w:val="24"/>
          <w:szCs w:val="24"/>
        </w:rPr>
      </w:pPr>
      <w:r w:rsidRPr="0035521D">
        <w:rPr>
          <w:color w:val="000000" w:themeColor="text1"/>
          <w:sz w:val="24"/>
          <w:szCs w:val="24"/>
        </w:rPr>
        <w:t xml:space="preserve">Painel de Preços do Governo Federal: </w:t>
      </w:r>
      <w:hyperlink r:id="rId35" w:history="1">
        <w:r w:rsidRPr="0035521D">
          <w:rPr>
            <w:rStyle w:val="Hyperlink"/>
            <w:color w:val="000000" w:themeColor="text1"/>
            <w:sz w:val="24"/>
            <w:szCs w:val="24"/>
          </w:rPr>
          <w:t>https://paineldeprecos.planejamento.gov.br/analise-materiais</w:t>
        </w:r>
      </w:hyperlink>
      <w:r w:rsidRPr="0035521D">
        <w:rPr>
          <w:color w:val="000000" w:themeColor="text1"/>
          <w:sz w:val="24"/>
          <w:szCs w:val="24"/>
        </w:rPr>
        <w:t>.</w:t>
      </w:r>
    </w:p>
    <w:p w14:paraId="4B6EB176" w14:textId="77777777" w:rsidR="00C33D8E" w:rsidRPr="0035521D" w:rsidRDefault="00C33D8E" w:rsidP="00C33D8E">
      <w:pPr>
        <w:pStyle w:val="PargrafodaLista"/>
        <w:ind w:left="720"/>
        <w:rPr>
          <w:color w:val="000000" w:themeColor="text1"/>
          <w:sz w:val="24"/>
          <w:szCs w:val="24"/>
        </w:rPr>
      </w:pPr>
    </w:p>
    <w:p w14:paraId="7DF43EB5" w14:textId="17B85570" w:rsidR="00C33D8E" w:rsidRPr="0035521D" w:rsidRDefault="00C33D8E" w:rsidP="0035521D">
      <w:pPr>
        <w:jc w:val="both"/>
        <w:rPr>
          <w:color w:val="000000" w:themeColor="text1"/>
          <w:sz w:val="24"/>
          <w:szCs w:val="24"/>
        </w:rPr>
      </w:pPr>
      <w:r w:rsidRPr="005D71AB">
        <w:rPr>
          <w:color w:val="000000" w:themeColor="text1"/>
          <w:sz w:val="24"/>
          <w:szCs w:val="24"/>
        </w:rPr>
        <w:t>As consultas foram realizadas no mês de março de 2026, sendo considerados os dados mais recentes disponíveis à época da pesquisa, com os documentos pertinentes anexados ao processo administrativo.</w:t>
      </w:r>
    </w:p>
    <w:p w14:paraId="6708ECD1" w14:textId="15B2773E" w:rsidR="00C33D8E" w:rsidRPr="0032531E" w:rsidRDefault="00C33D8E" w:rsidP="0035521D">
      <w:pPr>
        <w:jc w:val="both"/>
        <w:rPr>
          <w:color w:val="000000" w:themeColor="text1"/>
          <w:sz w:val="24"/>
          <w:szCs w:val="24"/>
        </w:rPr>
      </w:pPr>
      <w:r w:rsidRPr="0032531E">
        <w:rPr>
          <w:color w:val="000000" w:themeColor="text1"/>
          <w:sz w:val="24"/>
          <w:szCs w:val="24"/>
        </w:rPr>
        <w:t>Registra-se que o Painel de Preços do Governo Federal teve sua última atualização com dados até julho de 2025, conforme comunicado oficial disponibilizado na própria plataforma, razão pela qual suas informações foram utilizadas de forma complementar.</w:t>
      </w:r>
    </w:p>
    <w:p w14:paraId="1B4A9F8E" w14:textId="7A9538EC" w:rsidR="00C33D8E" w:rsidRPr="0035521D" w:rsidRDefault="00C33D8E" w:rsidP="0035521D">
      <w:pPr>
        <w:jc w:val="both"/>
        <w:rPr>
          <w:color w:val="000000" w:themeColor="text1"/>
          <w:sz w:val="24"/>
          <w:szCs w:val="24"/>
        </w:rPr>
      </w:pPr>
      <w:r w:rsidRPr="0032531E">
        <w:rPr>
          <w:color w:val="000000" w:themeColor="text1"/>
          <w:sz w:val="24"/>
          <w:szCs w:val="24"/>
        </w:rPr>
        <w:t>Diante dessa limitação, a</w:t>
      </w:r>
      <w:r w:rsidRPr="0035521D">
        <w:rPr>
          <w:color w:val="000000" w:themeColor="text1"/>
          <w:sz w:val="24"/>
          <w:szCs w:val="24"/>
        </w:rPr>
        <w:t xml:space="preserve"> análise foi complementada </w:t>
      </w:r>
      <w:r w:rsidRPr="0032531E">
        <w:rPr>
          <w:color w:val="000000" w:themeColor="text1"/>
          <w:sz w:val="24"/>
          <w:szCs w:val="24"/>
        </w:rPr>
        <w:t xml:space="preserve">por meio de consultas ao PNCP, a partir das quais foram identificados contratos administrativos de concessão de transporte coletivo urbano em diversos municípios brasileiros, cujos documentos encontram-se anexados </w:t>
      </w:r>
      <w:proofErr w:type="gramStart"/>
      <w:r w:rsidRPr="0032531E">
        <w:rPr>
          <w:color w:val="000000" w:themeColor="text1"/>
          <w:sz w:val="24"/>
          <w:szCs w:val="24"/>
        </w:rPr>
        <w:t xml:space="preserve">ao </w:t>
      </w:r>
      <w:r w:rsidRPr="0035521D">
        <w:rPr>
          <w:color w:val="000000" w:themeColor="text1"/>
          <w:sz w:val="24"/>
          <w:szCs w:val="24"/>
        </w:rPr>
        <w:t>autos</w:t>
      </w:r>
      <w:proofErr w:type="gramEnd"/>
      <w:r w:rsidRPr="0035521D">
        <w:rPr>
          <w:color w:val="000000" w:themeColor="text1"/>
          <w:sz w:val="24"/>
          <w:szCs w:val="24"/>
        </w:rPr>
        <w:t>.</w:t>
      </w:r>
    </w:p>
    <w:p w14:paraId="4755E845" w14:textId="77777777" w:rsidR="0035521D" w:rsidRPr="0035521D" w:rsidRDefault="00C33D8E" w:rsidP="0035521D">
      <w:pPr>
        <w:jc w:val="both"/>
        <w:rPr>
          <w:color w:val="000000" w:themeColor="text1"/>
          <w:sz w:val="24"/>
          <w:szCs w:val="24"/>
        </w:rPr>
      </w:pPr>
      <w:r w:rsidRPr="0035521D">
        <w:rPr>
          <w:color w:val="000000" w:themeColor="text1"/>
          <w:sz w:val="24"/>
          <w:szCs w:val="24"/>
        </w:rPr>
        <w:t>Registra-se, ainda, que, com o objetivo de ampliar as informações de mercado e subsidiar a modelagem econômico-financeira da concessão, foram encaminhadas solicitações de informações e planilhas de custos a empresas do setor de transporte coletivo urbano, conforme comprovantes anexados aos autos, até a presente data sem retorno.</w:t>
      </w:r>
    </w:p>
    <w:p w14:paraId="2A4C7ED6" w14:textId="58CCE40F" w:rsidR="00C33D8E" w:rsidRPr="00041148" w:rsidRDefault="00C33D8E" w:rsidP="0035521D">
      <w:pPr>
        <w:jc w:val="both"/>
        <w:rPr>
          <w:color w:val="000000" w:themeColor="text1"/>
          <w:sz w:val="24"/>
          <w:szCs w:val="24"/>
        </w:rPr>
      </w:pPr>
      <w:r w:rsidRPr="00041148">
        <w:rPr>
          <w:color w:val="000000" w:themeColor="text1"/>
          <w:sz w:val="24"/>
          <w:szCs w:val="24"/>
        </w:rPr>
        <w:t>Ressalta-se que tais informações possuem caráter meramente complementar, não sendo utilizadas como parâmetro principal para a definição da tarifa de referência, a qual se fundamenta na modelagem econômico-financeira da concessão.</w:t>
      </w:r>
    </w:p>
    <w:p w14:paraId="1FB894D7" w14:textId="77777777" w:rsidR="0035521D" w:rsidRPr="0035521D" w:rsidRDefault="00C33D8E" w:rsidP="0035521D">
      <w:pPr>
        <w:jc w:val="both"/>
        <w:rPr>
          <w:color w:val="000000" w:themeColor="text1"/>
          <w:sz w:val="24"/>
          <w:szCs w:val="24"/>
        </w:rPr>
      </w:pPr>
      <w:r w:rsidRPr="00041148">
        <w:rPr>
          <w:color w:val="000000" w:themeColor="text1"/>
          <w:sz w:val="24"/>
          <w:szCs w:val="24"/>
        </w:rPr>
        <w:lastRenderedPageBreak/>
        <w:t>Destaca-se, ainda, que o contrato do Município de Lucas do Rio Verde/MT foi identificado por meio de consulta ao Radar de Preços do TCE/MT, sendo utilizado como referência complementar na presente análise.</w:t>
      </w:r>
    </w:p>
    <w:p w14:paraId="53B6B1F8" w14:textId="643D537B" w:rsidR="00C33D8E" w:rsidRPr="0035521D" w:rsidRDefault="00C33D8E" w:rsidP="0035521D">
      <w:pPr>
        <w:jc w:val="both"/>
        <w:rPr>
          <w:rStyle w:val="Forte"/>
          <w:b w:val="0"/>
          <w:bCs w:val="0"/>
          <w:color w:val="000000" w:themeColor="text1"/>
          <w:sz w:val="24"/>
          <w:szCs w:val="24"/>
        </w:rPr>
      </w:pPr>
      <w:r w:rsidRPr="00041148">
        <w:rPr>
          <w:color w:val="000000" w:themeColor="text1"/>
          <w:sz w:val="24"/>
          <w:szCs w:val="24"/>
        </w:rPr>
        <w:t>A análise dos instrumentos identificados demonstra que a prestação do serviço ocorre, em regra, sob o regime de concessão, por conta e risco da concessionária, sendo a tarifa paga pelos usuários o principal mecanismo de remuneração, com definição, reajuste e revisão pelo Poder Concedente, nos termos da Lei nº 8.987/1995.</w:t>
      </w:r>
    </w:p>
    <w:p w14:paraId="22D64C37" w14:textId="77777777" w:rsidR="00C33D8E" w:rsidRPr="0035521D" w:rsidRDefault="00C33D8E" w:rsidP="00C33D8E">
      <w:pPr>
        <w:pStyle w:val="Ttulo2"/>
        <w:rPr>
          <w:color w:val="000000" w:themeColor="text1"/>
          <w:szCs w:val="24"/>
        </w:rPr>
      </w:pPr>
      <w:r w:rsidRPr="0035521D">
        <w:rPr>
          <w:rStyle w:val="Forte"/>
          <w:color w:val="000000" w:themeColor="text1"/>
          <w:szCs w:val="24"/>
        </w:rPr>
        <w:t>Quadro Comparativo de Tarifas – Transporte Coletivo Urbano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3"/>
        <w:gridCol w:w="555"/>
        <w:gridCol w:w="968"/>
        <w:gridCol w:w="994"/>
        <w:gridCol w:w="1075"/>
        <w:gridCol w:w="2270"/>
        <w:gridCol w:w="2221"/>
      </w:tblGrid>
      <w:tr w:rsidR="00C33D8E" w:rsidRPr="0035521D" w14:paraId="4057C578" w14:textId="77777777" w:rsidTr="004005C1">
        <w:trPr>
          <w:tblHeader/>
          <w:tblCellSpacing w:w="15" w:type="dxa"/>
        </w:trPr>
        <w:tc>
          <w:tcPr>
            <w:tcW w:w="1104" w:type="dxa"/>
            <w:vAlign w:val="center"/>
            <w:hideMark/>
          </w:tcPr>
          <w:p w14:paraId="12369AA6"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Município</w:t>
            </w:r>
          </w:p>
        </w:tc>
        <w:tc>
          <w:tcPr>
            <w:tcW w:w="410" w:type="dxa"/>
            <w:vAlign w:val="center"/>
            <w:hideMark/>
          </w:tcPr>
          <w:p w14:paraId="53D77C6A"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UF</w:t>
            </w:r>
          </w:p>
        </w:tc>
        <w:tc>
          <w:tcPr>
            <w:tcW w:w="824" w:type="dxa"/>
            <w:vAlign w:val="center"/>
            <w:hideMark/>
          </w:tcPr>
          <w:p w14:paraId="0CCCCB7F"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Tarifa Pública (R$)</w:t>
            </w:r>
          </w:p>
        </w:tc>
        <w:tc>
          <w:tcPr>
            <w:tcW w:w="850" w:type="dxa"/>
            <w:vAlign w:val="center"/>
            <w:hideMark/>
          </w:tcPr>
          <w:p w14:paraId="27A78A93"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Tarifa Técnica (R$)</w:t>
            </w:r>
          </w:p>
        </w:tc>
        <w:tc>
          <w:tcPr>
            <w:tcW w:w="931" w:type="dxa"/>
            <w:vAlign w:val="center"/>
            <w:hideMark/>
          </w:tcPr>
          <w:p w14:paraId="617BEF29"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Subsídio</w:t>
            </w:r>
          </w:p>
        </w:tc>
        <w:tc>
          <w:tcPr>
            <w:tcW w:w="2521" w:type="dxa"/>
            <w:vAlign w:val="center"/>
            <w:hideMark/>
          </w:tcPr>
          <w:p w14:paraId="6A92D5DA"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Observação</w:t>
            </w:r>
          </w:p>
        </w:tc>
        <w:tc>
          <w:tcPr>
            <w:tcW w:w="2466" w:type="dxa"/>
          </w:tcPr>
          <w:p w14:paraId="1E2303DC"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Fonte de Consulta</w:t>
            </w:r>
          </w:p>
        </w:tc>
      </w:tr>
      <w:tr w:rsidR="00C33D8E" w:rsidRPr="0035521D" w14:paraId="3A7B2A91" w14:textId="77777777" w:rsidTr="004005C1">
        <w:trPr>
          <w:tblCellSpacing w:w="15" w:type="dxa"/>
        </w:trPr>
        <w:tc>
          <w:tcPr>
            <w:tcW w:w="1104" w:type="dxa"/>
            <w:vAlign w:val="center"/>
            <w:hideMark/>
          </w:tcPr>
          <w:p w14:paraId="023F6F6E" w14:textId="77777777" w:rsidR="00C33D8E" w:rsidRPr="0035521D" w:rsidRDefault="00C33D8E" w:rsidP="004005C1">
            <w:pPr>
              <w:rPr>
                <w:color w:val="000000" w:themeColor="text1"/>
                <w:sz w:val="24"/>
                <w:szCs w:val="24"/>
              </w:rPr>
            </w:pPr>
            <w:r w:rsidRPr="0035521D">
              <w:rPr>
                <w:color w:val="000000" w:themeColor="text1"/>
                <w:sz w:val="24"/>
                <w:szCs w:val="24"/>
              </w:rPr>
              <w:t>Cáceres</w:t>
            </w:r>
          </w:p>
        </w:tc>
        <w:tc>
          <w:tcPr>
            <w:tcW w:w="410" w:type="dxa"/>
            <w:vAlign w:val="center"/>
            <w:hideMark/>
          </w:tcPr>
          <w:p w14:paraId="56A2727A" w14:textId="77777777" w:rsidR="00C33D8E" w:rsidRPr="0035521D" w:rsidRDefault="00C33D8E" w:rsidP="004005C1">
            <w:pPr>
              <w:rPr>
                <w:color w:val="000000" w:themeColor="text1"/>
                <w:sz w:val="24"/>
                <w:szCs w:val="24"/>
              </w:rPr>
            </w:pPr>
            <w:r w:rsidRPr="0035521D">
              <w:rPr>
                <w:color w:val="000000" w:themeColor="text1"/>
                <w:sz w:val="24"/>
                <w:szCs w:val="24"/>
              </w:rPr>
              <w:t>MT</w:t>
            </w:r>
          </w:p>
        </w:tc>
        <w:tc>
          <w:tcPr>
            <w:tcW w:w="824" w:type="dxa"/>
            <w:vAlign w:val="center"/>
            <w:hideMark/>
          </w:tcPr>
          <w:p w14:paraId="310E8FE9" w14:textId="77777777" w:rsidR="00C33D8E" w:rsidRPr="0035521D" w:rsidRDefault="00C33D8E" w:rsidP="004005C1">
            <w:pPr>
              <w:rPr>
                <w:color w:val="000000" w:themeColor="text1"/>
                <w:sz w:val="24"/>
                <w:szCs w:val="24"/>
              </w:rPr>
            </w:pPr>
            <w:r w:rsidRPr="0035521D">
              <w:rPr>
                <w:rStyle w:val="Forte"/>
                <w:color w:val="000000" w:themeColor="text1"/>
                <w:sz w:val="24"/>
                <w:szCs w:val="24"/>
              </w:rPr>
              <w:t>8,99</w:t>
            </w:r>
          </w:p>
        </w:tc>
        <w:tc>
          <w:tcPr>
            <w:tcW w:w="850" w:type="dxa"/>
            <w:vAlign w:val="center"/>
            <w:hideMark/>
          </w:tcPr>
          <w:p w14:paraId="16B3A31B"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048504E6" w14:textId="77777777" w:rsidR="00C33D8E" w:rsidRPr="0035521D" w:rsidRDefault="00C33D8E" w:rsidP="004005C1">
            <w:pPr>
              <w:rPr>
                <w:color w:val="000000" w:themeColor="text1"/>
                <w:sz w:val="24"/>
                <w:szCs w:val="24"/>
              </w:rPr>
            </w:pPr>
            <w:r w:rsidRPr="0035521D">
              <w:rPr>
                <w:color w:val="000000" w:themeColor="text1"/>
                <w:sz w:val="24"/>
                <w:szCs w:val="24"/>
              </w:rPr>
              <w:t>Não</w:t>
            </w:r>
          </w:p>
        </w:tc>
        <w:tc>
          <w:tcPr>
            <w:tcW w:w="2521" w:type="dxa"/>
            <w:vAlign w:val="center"/>
            <w:hideMark/>
          </w:tcPr>
          <w:p w14:paraId="7E19A6F8" w14:textId="77777777" w:rsidR="00C33D8E" w:rsidRPr="0035521D" w:rsidRDefault="00C33D8E" w:rsidP="004005C1">
            <w:pPr>
              <w:rPr>
                <w:color w:val="000000" w:themeColor="text1"/>
                <w:sz w:val="24"/>
                <w:szCs w:val="24"/>
              </w:rPr>
            </w:pPr>
            <w:r w:rsidRPr="0035521D">
              <w:rPr>
                <w:color w:val="000000" w:themeColor="text1"/>
                <w:sz w:val="24"/>
                <w:szCs w:val="24"/>
              </w:rPr>
              <w:t>Sistema sem subsídio relevante</w:t>
            </w:r>
          </w:p>
        </w:tc>
        <w:tc>
          <w:tcPr>
            <w:tcW w:w="2466" w:type="dxa"/>
          </w:tcPr>
          <w:p w14:paraId="392779DF" w14:textId="77777777" w:rsidR="00C33D8E" w:rsidRPr="0035521D" w:rsidRDefault="00C33D8E" w:rsidP="004005C1">
            <w:pPr>
              <w:jc w:val="both"/>
              <w:rPr>
                <w:color w:val="000000" w:themeColor="text1"/>
                <w:sz w:val="24"/>
                <w:szCs w:val="24"/>
              </w:rPr>
            </w:pPr>
            <w:r w:rsidRPr="0035521D">
              <w:rPr>
                <w:color w:val="000000" w:themeColor="text1"/>
                <w:sz w:val="24"/>
                <w:szCs w:val="24"/>
              </w:rPr>
              <w:t>Modelagem do estudo</w:t>
            </w:r>
          </w:p>
        </w:tc>
      </w:tr>
      <w:tr w:rsidR="00C33D8E" w:rsidRPr="0035521D" w14:paraId="471FD7A4" w14:textId="77777777" w:rsidTr="004005C1">
        <w:trPr>
          <w:tblCellSpacing w:w="15" w:type="dxa"/>
        </w:trPr>
        <w:tc>
          <w:tcPr>
            <w:tcW w:w="1104" w:type="dxa"/>
            <w:vAlign w:val="center"/>
            <w:hideMark/>
          </w:tcPr>
          <w:p w14:paraId="221CCC40" w14:textId="77777777" w:rsidR="00C33D8E" w:rsidRPr="0035521D" w:rsidRDefault="00C33D8E" w:rsidP="004005C1">
            <w:pPr>
              <w:rPr>
                <w:color w:val="000000" w:themeColor="text1"/>
                <w:sz w:val="24"/>
                <w:szCs w:val="24"/>
              </w:rPr>
            </w:pPr>
            <w:r w:rsidRPr="0035521D">
              <w:rPr>
                <w:color w:val="000000" w:themeColor="text1"/>
                <w:sz w:val="24"/>
                <w:szCs w:val="24"/>
              </w:rPr>
              <w:t>Lucas do Rio Verde</w:t>
            </w:r>
          </w:p>
        </w:tc>
        <w:tc>
          <w:tcPr>
            <w:tcW w:w="410" w:type="dxa"/>
            <w:vAlign w:val="center"/>
            <w:hideMark/>
          </w:tcPr>
          <w:p w14:paraId="45D48958" w14:textId="77777777" w:rsidR="00C33D8E" w:rsidRPr="0035521D" w:rsidRDefault="00C33D8E" w:rsidP="004005C1">
            <w:pPr>
              <w:rPr>
                <w:color w:val="000000" w:themeColor="text1"/>
                <w:sz w:val="24"/>
                <w:szCs w:val="24"/>
              </w:rPr>
            </w:pPr>
            <w:r w:rsidRPr="0035521D">
              <w:rPr>
                <w:color w:val="000000" w:themeColor="text1"/>
                <w:sz w:val="24"/>
                <w:szCs w:val="24"/>
              </w:rPr>
              <w:t>MT</w:t>
            </w:r>
          </w:p>
        </w:tc>
        <w:tc>
          <w:tcPr>
            <w:tcW w:w="824" w:type="dxa"/>
            <w:vAlign w:val="center"/>
            <w:hideMark/>
          </w:tcPr>
          <w:p w14:paraId="05A5C37F" w14:textId="77777777" w:rsidR="00C33D8E" w:rsidRPr="0035521D" w:rsidRDefault="00C33D8E" w:rsidP="004005C1">
            <w:pPr>
              <w:rPr>
                <w:color w:val="000000" w:themeColor="text1"/>
                <w:sz w:val="24"/>
                <w:szCs w:val="24"/>
              </w:rPr>
            </w:pPr>
            <w:r w:rsidRPr="0035521D">
              <w:rPr>
                <w:color w:val="000000" w:themeColor="text1"/>
                <w:sz w:val="24"/>
                <w:szCs w:val="24"/>
              </w:rPr>
              <w:t>~4,50 a 5,50</w:t>
            </w:r>
          </w:p>
        </w:tc>
        <w:tc>
          <w:tcPr>
            <w:tcW w:w="850" w:type="dxa"/>
            <w:vAlign w:val="center"/>
            <w:hideMark/>
          </w:tcPr>
          <w:p w14:paraId="4349A066"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7A9B4AE8" w14:textId="77777777" w:rsidR="00C33D8E" w:rsidRPr="0035521D" w:rsidRDefault="00C33D8E" w:rsidP="004005C1">
            <w:pPr>
              <w:rPr>
                <w:color w:val="000000" w:themeColor="text1"/>
                <w:sz w:val="24"/>
                <w:szCs w:val="24"/>
              </w:rPr>
            </w:pPr>
            <w:r w:rsidRPr="0035521D">
              <w:rPr>
                <w:color w:val="000000" w:themeColor="text1"/>
                <w:sz w:val="24"/>
                <w:szCs w:val="24"/>
              </w:rPr>
              <w:t>Sim (parcial)</w:t>
            </w:r>
          </w:p>
        </w:tc>
        <w:tc>
          <w:tcPr>
            <w:tcW w:w="2521" w:type="dxa"/>
            <w:vAlign w:val="center"/>
            <w:hideMark/>
          </w:tcPr>
          <w:p w14:paraId="3295AF07" w14:textId="77777777" w:rsidR="00C33D8E" w:rsidRPr="0035521D" w:rsidRDefault="00C33D8E" w:rsidP="004005C1">
            <w:pPr>
              <w:rPr>
                <w:color w:val="000000" w:themeColor="text1"/>
                <w:sz w:val="24"/>
                <w:szCs w:val="24"/>
              </w:rPr>
            </w:pPr>
            <w:r w:rsidRPr="0035521D">
              <w:rPr>
                <w:color w:val="000000" w:themeColor="text1"/>
                <w:sz w:val="24"/>
                <w:szCs w:val="24"/>
              </w:rPr>
              <w:t>Concessão com remuneração por tarifa</w:t>
            </w:r>
          </w:p>
        </w:tc>
        <w:tc>
          <w:tcPr>
            <w:tcW w:w="2466" w:type="dxa"/>
          </w:tcPr>
          <w:p w14:paraId="3368660D" w14:textId="77777777" w:rsidR="00C33D8E" w:rsidRPr="0035521D" w:rsidRDefault="00C33D8E" w:rsidP="004005C1">
            <w:pPr>
              <w:ind w:left="0"/>
              <w:jc w:val="both"/>
              <w:rPr>
                <w:color w:val="000000" w:themeColor="text1"/>
                <w:sz w:val="24"/>
                <w:szCs w:val="24"/>
              </w:rPr>
            </w:pPr>
            <w:r w:rsidRPr="0035521D">
              <w:rPr>
                <w:color w:val="000000" w:themeColor="text1"/>
                <w:sz w:val="24"/>
                <w:szCs w:val="24"/>
              </w:rPr>
              <w:t>Radar de Preços TCE/MT</w:t>
            </w:r>
          </w:p>
        </w:tc>
      </w:tr>
      <w:tr w:rsidR="00C33D8E" w:rsidRPr="0035521D" w14:paraId="5E9E3516" w14:textId="77777777" w:rsidTr="004005C1">
        <w:trPr>
          <w:tblCellSpacing w:w="15" w:type="dxa"/>
        </w:trPr>
        <w:tc>
          <w:tcPr>
            <w:tcW w:w="1104" w:type="dxa"/>
            <w:vAlign w:val="center"/>
            <w:hideMark/>
          </w:tcPr>
          <w:p w14:paraId="2BA07D08" w14:textId="77777777" w:rsidR="00C33D8E" w:rsidRPr="0035521D" w:rsidRDefault="00C33D8E" w:rsidP="004005C1">
            <w:pPr>
              <w:rPr>
                <w:color w:val="000000" w:themeColor="text1"/>
                <w:sz w:val="24"/>
                <w:szCs w:val="24"/>
              </w:rPr>
            </w:pPr>
            <w:r w:rsidRPr="0035521D">
              <w:rPr>
                <w:color w:val="000000" w:themeColor="text1"/>
                <w:sz w:val="24"/>
                <w:szCs w:val="24"/>
              </w:rPr>
              <w:t>Três Lagoas</w:t>
            </w:r>
          </w:p>
        </w:tc>
        <w:tc>
          <w:tcPr>
            <w:tcW w:w="410" w:type="dxa"/>
            <w:vAlign w:val="center"/>
            <w:hideMark/>
          </w:tcPr>
          <w:p w14:paraId="46E95633" w14:textId="77777777" w:rsidR="00C33D8E" w:rsidRPr="0035521D" w:rsidRDefault="00C33D8E" w:rsidP="004005C1">
            <w:pPr>
              <w:rPr>
                <w:color w:val="000000" w:themeColor="text1"/>
                <w:sz w:val="24"/>
                <w:szCs w:val="24"/>
              </w:rPr>
            </w:pPr>
            <w:r w:rsidRPr="0035521D">
              <w:rPr>
                <w:color w:val="000000" w:themeColor="text1"/>
                <w:sz w:val="24"/>
                <w:szCs w:val="24"/>
              </w:rPr>
              <w:t>MS</w:t>
            </w:r>
          </w:p>
        </w:tc>
        <w:tc>
          <w:tcPr>
            <w:tcW w:w="824" w:type="dxa"/>
            <w:vAlign w:val="center"/>
            <w:hideMark/>
          </w:tcPr>
          <w:p w14:paraId="009CC882" w14:textId="77777777" w:rsidR="00C33D8E" w:rsidRPr="0035521D" w:rsidRDefault="00C33D8E" w:rsidP="004005C1">
            <w:pPr>
              <w:rPr>
                <w:color w:val="000000" w:themeColor="text1"/>
                <w:sz w:val="24"/>
                <w:szCs w:val="24"/>
              </w:rPr>
            </w:pPr>
            <w:r w:rsidRPr="0035521D">
              <w:rPr>
                <w:color w:val="000000" w:themeColor="text1"/>
                <w:sz w:val="24"/>
                <w:szCs w:val="24"/>
              </w:rPr>
              <w:t>~4,50 a 5,00</w:t>
            </w:r>
          </w:p>
        </w:tc>
        <w:tc>
          <w:tcPr>
            <w:tcW w:w="850" w:type="dxa"/>
            <w:vAlign w:val="center"/>
            <w:hideMark/>
          </w:tcPr>
          <w:p w14:paraId="19C4DEDF"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30A6DAF8" w14:textId="77777777" w:rsidR="00C33D8E" w:rsidRPr="0035521D" w:rsidRDefault="00C33D8E" w:rsidP="004005C1">
            <w:pPr>
              <w:rPr>
                <w:color w:val="000000" w:themeColor="text1"/>
                <w:sz w:val="24"/>
                <w:szCs w:val="24"/>
              </w:rPr>
            </w:pPr>
            <w:r w:rsidRPr="0035521D">
              <w:rPr>
                <w:color w:val="000000" w:themeColor="text1"/>
                <w:sz w:val="24"/>
                <w:szCs w:val="24"/>
              </w:rPr>
              <w:t>Sim</w:t>
            </w:r>
          </w:p>
        </w:tc>
        <w:tc>
          <w:tcPr>
            <w:tcW w:w="2521" w:type="dxa"/>
            <w:vAlign w:val="center"/>
            <w:hideMark/>
          </w:tcPr>
          <w:p w14:paraId="0C2B25CA" w14:textId="77777777" w:rsidR="00C33D8E" w:rsidRPr="0035521D" w:rsidRDefault="00C33D8E" w:rsidP="004005C1">
            <w:pPr>
              <w:rPr>
                <w:color w:val="000000" w:themeColor="text1"/>
                <w:sz w:val="24"/>
                <w:szCs w:val="24"/>
              </w:rPr>
            </w:pPr>
            <w:r w:rsidRPr="0035521D">
              <w:rPr>
                <w:color w:val="000000" w:themeColor="text1"/>
                <w:sz w:val="24"/>
                <w:szCs w:val="24"/>
              </w:rPr>
              <w:t>Sistema com subsídio público</w:t>
            </w:r>
          </w:p>
        </w:tc>
        <w:tc>
          <w:tcPr>
            <w:tcW w:w="2466" w:type="dxa"/>
          </w:tcPr>
          <w:p w14:paraId="6E556F5D" w14:textId="77777777" w:rsidR="00C33D8E" w:rsidRPr="0035521D" w:rsidRDefault="00C33D8E" w:rsidP="004005C1">
            <w:pPr>
              <w:jc w:val="both"/>
              <w:rPr>
                <w:color w:val="000000" w:themeColor="text1"/>
                <w:sz w:val="24"/>
                <w:szCs w:val="24"/>
              </w:rPr>
            </w:pPr>
            <w:r w:rsidRPr="0035521D">
              <w:rPr>
                <w:color w:val="000000" w:themeColor="text1"/>
                <w:sz w:val="24"/>
                <w:szCs w:val="24"/>
              </w:rPr>
              <w:t>PNCP</w:t>
            </w:r>
          </w:p>
        </w:tc>
      </w:tr>
      <w:tr w:rsidR="00C33D8E" w:rsidRPr="0035521D" w14:paraId="3DFE5DE3" w14:textId="77777777" w:rsidTr="004005C1">
        <w:trPr>
          <w:tblCellSpacing w:w="15" w:type="dxa"/>
        </w:trPr>
        <w:tc>
          <w:tcPr>
            <w:tcW w:w="1104" w:type="dxa"/>
            <w:vAlign w:val="center"/>
            <w:hideMark/>
          </w:tcPr>
          <w:p w14:paraId="76677D9B" w14:textId="77777777" w:rsidR="00C33D8E" w:rsidRPr="0035521D" w:rsidRDefault="00C33D8E" w:rsidP="004005C1">
            <w:pPr>
              <w:rPr>
                <w:color w:val="000000" w:themeColor="text1"/>
                <w:sz w:val="24"/>
                <w:szCs w:val="24"/>
              </w:rPr>
            </w:pPr>
            <w:r w:rsidRPr="0035521D">
              <w:rPr>
                <w:color w:val="000000" w:themeColor="text1"/>
                <w:sz w:val="24"/>
                <w:szCs w:val="24"/>
              </w:rPr>
              <w:t>Porto Velho</w:t>
            </w:r>
          </w:p>
        </w:tc>
        <w:tc>
          <w:tcPr>
            <w:tcW w:w="410" w:type="dxa"/>
            <w:vAlign w:val="center"/>
            <w:hideMark/>
          </w:tcPr>
          <w:p w14:paraId="7B4AA3BB" w14:textId="77777777" w:rsidR="00C33D8E" w:rsidRPr="0035521D" w:rsidRDefault="00C33D8E" w:rsidP="004005C1">
            <w:pPr>
              <w:rPr>
                <w:color w:val="000000" w:themeColor="text1"/>
                <w:sz w:val="24"/>
                <w:szCs w:val="24"/>
              </w:rPr>
            </w:pPr>
            <w:r w:rsidRPr="0035521D">
              <w:rPr>
                <w:color w:val="000000" w:themeColor="text1"/>
                <w:sz w:val="24"/>
                <w:szCs w:val="24"/>
              </w:rPr>
              <w:t>RO</w:t>
            </w:r>
          </w:p>
        </w:tc>
        <w:tc>
          <w:tcPr>
            <w:tcW w:w="824" w:type="dxa"/>
            <w:vAlign w:val="center"/>
            <w:hideMark/>
          </w:tcPr>
          <w:p w14:paraId="79784A05" w14:textId="77777777" w:rsidR="00C33D8E" w:rsidRPr="0035521D" w:rsidRDefault="00C33D8E" w:rsidP="004005C1">
            <w:pPr>
              <w:rPr>
                <w:color w:val="000000" w:themeColor="text1"/>
                <w:sz w:val="24"/>
                <w:szCs w:val="24"/>
              </w:rPr>
            </w:pPr>
            <w:r w:rsidRPr="0035521D">
              <w:rPr>
                <w:color w:val="000000" w:themeColor="text1"/>
                <w:sz w:val="24"/>
                <w:szCs w:val="24"/>
              </w:rPr>
              <w:t>~6,00</w:t>
            </w:r>
          </w:p>
        </w:tc>
        <w:tc>
          <w:tcPr>
            <w:tcW w:w="850" w:type="dxa"/>
            <w:vAlign w:val="center"/>
            <w:hideMark/>
          </w:tcPr>
          <w:p w14:paraId="16BCA338"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5DCE697E" w14:textId="77777777" w:rsidR="00C33D8E" w:rsidRPr="0035521D" w:rsidRDefault="00C33D8E" w:rsidP="004005C1">
            <w:pPr>
              <w:rPr>
                <w:color w:val="000000" w:themeColor="text1"/>
                <w:sz w:val="24"/>
                <w:szCs w:val="24"/>
              </w:rPr>
            </w:pPr>
            <w:r w:rsidRPr="0035521D">
              <w:rPr>
                <w:color w:val="000000" w:themeColor="text1"/>
                <w:sz w:val="24"/>
                <w:szCs w:val="24"/>
              </w:rPr>
              <w:t>Sim</w:t>
            </w:r>
          </w:p>
        </w:tc>
        <w:tc>
          <w:tcPr>
            <w:tcW w:w="2521" w:type="dxa"/>
            <w:vAlign w:val="center"/>
            <w:hideMark/>
          </w:tcPr>
          <w:p w14:paraId="52B1F1EC" w14:textId="77777777" w:rsidR="00C33D8E" w:rsidRPr="0035521D" w:rsidRDefault="00C33D8E" w:rsidP="004005C1">
            <w:pPr>
              <w:rPr>
                <w:color w:val="000000" w:themeColor="text1"/>
                <w:sz w:val="24"/>
                <w:szCs w:val="24"/>
              </w:rPr>
            </w:pPr>
            <w:r w:rsidRPr="0035521D">
              <w:rPr>
                <w:color w:val="000000" w:themeColor="text1"/>
                <w:sz w:val="24"/>
                <w:szCs w:val="24"/>
              </w:rPr>
              <w:t>Concessão com subsídio e reequilíbrio tarifário</w:t>
            </w:r>
          </w:p>
        </w:tc>
        <w:tc>
          <w:tcPr>
            <w:tcW w:w="2466" w:type="dxa"/>
          </w:tcPr>
          <w:p w14:paraId="0F9ABAD6" w14:textId="77777777" w:rsidR="00C33D8E" w:rsidRPr="0035521D" w:rsidRDefault="00C33D8E" w:rsidP="004005C1">
            <w:pPr>
              <w:jc w:val="both"/>
              <w:rPr>
                <w:color w:val="000000" w:themeColor="text1"/>
                <w:sz w:val="24"/>
                <w:szCs w:val="24"/>
              </w:rPr>
            </w:pPr>
            <w:r w:rsidRPr="0035521D">
              <w:rPr>
                <w:color w:val="000000" w:themeColor="text1"/>
                <w:sz w:val="24"/>
                <w:szCs w:val="24"/>
              </w:rPr>
              <w:t>PNCP</w:t>
            </w:r>
          </w:p>
        </w:tc>
      </w:tr>
      <w:tr w:rsidR="00C33D8E" w:rsidRPr="0035521D" w14:paraId="175AC2A7" w14:textId="77777777" w:rsidTr="004005C1">
        <w:trPr>
          <w:tblCellSpacing w:w="15" w:type="dxa"/>
        </w:trPr>
        <w:tc>
          <w:tcPr>
            <w:tcW w:w="1104" w:type="dxa"/>
            <w:vAlign w:val="center"/>
            <w:hideMark/>
          </w:tcPr>
          <w:p w14:paraId="6264A581" w14:textId="77777777" w:rsidR="00C33D8E" w:rsidRPr="0035521D" w:rsidRDefault="00C33D8E" w:rsidP="004005C1">
            <w:pPr>
              <w:rPr>
                <w:color w:val="000000" w:themeColor="text1"/>
                <w:sz w:val="24"/>
                <w:szCs w:val="24"/>
              </w:rPr>
            </w:pPr>
            <w:r w:rsidRPr="0035521D">
              <w:rPr>
                <w:color w:val="000000" w:themeColor="text1"/>
                <w:sz w:val="24"/>
                <w:szCs w:val="24"/>
              </w:rPr>
              <w:t>Leme</w:t>
            </w:r>
          </w:p>
        </w:tc>
        <w:tc>
          <w:tcPr>
            <w:tcW w:w="410" w:type="dxa"/>
            <w:vAlign w:val="center"/>
            <w:hideMark/>
          </w:tcPr>
          <w:p w14:paraId="4A2E301C" w14:textId="77777777" w:rsidR="00C33D8E" w:rsidRPr="0035521D" w:rsidRDefault="00C33D8E" w:rsidP="004005C1">
            <w:pPr>
              <w:rPr>
                <w:color w:val="000000" w:themeColor="text1"/>
                <w:sz w:val="24"/>
                <w:szCs w:val="24"/>
              </w:rPr>
            </w:pPr>
            <w:r w:rsidRPr="0035521D">
              <w:rPr>
                <w:color w:val="000000" w:themeColor="text1"/>
                <w:sz w:val="24"/>
                <w:szCs w:val="24"/>
              </w:rPr>
              <w:t>SP</w:t>
            </w:r>
          </w:p>
        </w:tc>
        <w:tc>
          <w:tcPr>
            <w:tcW w:w="824" w:type="dxa"/>
            <w:vAlign w:val="center"/>
            <w:hideMark/>
          </w:tcPr>
          <w:p w14:paraId="68F891BD" w14:textId="77777777" w:rsidR="00C33D8E" w:rsidRPr="0035521D" w:rsidRDefault="00C33D8E" w:rsidP="004005C1">
            <w:pPr>
              <w:rPr>
                <w:color w:val="000000" w:themeColor="text1"/>
                <w:sz w:val="24"/>
                <w:szCs w:val="24"/>
              </w:rPr>
            </w:pPr>
            <w:r w:rsidRPr="0035521D">
              <w:rPr>
                <w:color w:val="000000" w:themeColor="text1"/>
                <w:sz w:val="24"/>
                <w:szCs w:val="24"/>
              </w:rPr>
              <w:t>~5,50</w:t>
            </w:r>
          </w:p>
        </w:tc>
        <w:tc>
          <w:tcPr>
            <w:tcW w:w="850" w:type="dxa"/>
            <w:vAlign w:val="center"/>
            <w:hideMark/>
          </w:tcPr>
          <w:p w14:paraId="22FBEB42"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357D1686" w14:textId="77777777" w:rsidR="00C33D8E" w:rsidRPr="0035521D" w:rsidRDefault="00C33D8E" w:rsidP="004005C1">
            <w:pPr>
              <w:rPr>
                <w:color w:val="000000" w:themeColor="text1"/>
                <w:sz w:val="24"/>
                <w:szCs w:val="24"/>
              </w:rPr>
            </w:pPr>
            <w:r w:rsidRPr="0035521D">
              <w:rPr>
                <w:color w:val="000000" w:themeColor="text1"/>
                <w:sz w:val="24"/>
                <w:szCs w:val="24"/>
              </w:rPr>
              <w:t>Sim</w:t>
            </w:r>
          </w:p>
        </w:tc>
        <w:tc>
          <w:tcPr>
            <w:tcW w:w="2521" w:type="dxa"/>
            <w:vAlign w:val="center"/>
            <w:hideMark/>
          </w:tcPr>
          <w:p w14:paraId="1AD5DA77" w14:textId="77777777" w:rsidR="00C33D8E" w:rsidRPr="0035521D" w:rsidRDefault="00C33D8E" w:rsidP="004005C1">
            <w:pPr>
              <w:rPr>
                <w:color w:val="000000" w:themeColor="text1"/>
                <w:sz w:val="24"/>
                <w:szCs w:val="24"/>
              </w:rPr>
            </w:pPr>
            <w:r w:rsidRPr="0035521D">
              <w:rPr>
                <w:color w:val="000000" w:themeColor="text1"/>
                <w:sz w:val="24"/>
                <w:szCs w:val="24"/>
              </w:rPr>
              <w:t>Sistema com subsídio público</w:t>
            </w:r>
          </w:p>
        </w:tc>
        <w:tc>
          <w:tcPr>
            <w:tcW w:w="2466" w:type="dxa"/>
          </w:tcPr>
          <w:p w14:paraId="192ABB29" w14:textId="77777777" w:rsidR="00C33D8E" w:rsidRPr="0035521D" w:rsidRDefault="00C33D8E" w:rsidP="004005C1">
            <w:pPr>
              <w:jc w:val="both"/>
              <w:rPr>
                <w:color w:val="000000" w:themeColor="text1"/>
                <w:sz w:val="24"/>
                <w:szCs w:val="24"/>
              </w:rPr>
            </w:pPr>
            <w:r w:rsidRPr="0035521D">
              <w:rPr>
                <w:color w:val="000000" w:themeColor="text1"/>
                <w:sz w:val="24"/>
                <w:szCs w:val="24"/>
              </w:rPr>
              <w:t>PNCP</w:t>
            </w:r>
          </w:p>
        </w:tc>
      </w:tr>
      <w:tr w:rsidR="00C33D8E" w:rsidRPr="0035521D" w14:paraId="088A81A7" w14:textId="77777777" w:rsidTr="004005C1">
        <w:trPr>
          <w:tblCellSpacing w:w="15" w:type="dxa"/>
        </w:trPr>
        <w:tc>
          <w:tcPr>
            <w:tcW w:w="1104" w:type="dxa"/>
            <w:vAlign w:val="center"/>
            <w:hideMark/>
          </w:tcPr>
          <w:p w14:paraId="0FEA4156" w14:textId="77777777" w:rsidR="00C33D8E" w:rsidRPr="0035521D" w:rsidRDefault="00C33D8E" w:rsidP="004005C1">
            <w:pPr>
              <w:rPr>
                <w:color w:val="000000" w:themeColor="text1"/>
                <w:sz w:val="24"/>
                <w:szCs w:val="24"/>
              </w:rPr>
            </w:pPr>
            <w:r w:rsidRPr="0035521D">
              <w:rPr>
                <w:color w:val="000000" w:themeColor="text1"/>
                <w:sz w:val="24"/>
                <w:szCs w:val="24"/>
              </w:rPr>
              <w:lastRenderedPageBreak/>
              <w:t>Blumenau</w:t>
            </w:r>
          </w:p>
        </w:tc>
        <w:tc>
          <w:tcPr>
            <w:tcW w:w="410" w:type="dxa"/>
            <w:vAlign w:val="center"/>
            <w:hideMark/>
          </w:tcPr>
          <w:p w14:paraId="28D92A5B" w14:textId="77777777" w:rsidR="00C33D8E" w:rsidRPr="0035521D" w:rsidRDefault="00C33D8E" w:rsidP="004005C1">
            <w:pPr>
              <w:rPr>
                <w:color w:val="000000" w:themeColor="text1"/>
                <w:sz w:val="24"/>
                <w:szCs w:val="24"/>
              </w:rPr>
            </w:pPr>
            <w:r w:rsidRPr="0035521D">
              <w:rPr>
                <w:color w:val="000000" w:themeColor="text1"/>
                <w:sz w:val="24"/>
                <w:szCs w:val="24"/>
              </w:rPr>
              <w:t>SC</w:t>
            </w:r>
          </w:p>
        </w:tc>
        <w:tc>
          <w:tcPr>
            <w:tcW w:w="824" w:type="dxa"/>
            <w:vAlign w:val="center"/>
            <w:hideMark/>
          </w:tcPr>
          <w:p w14:paraId="2E3A9BAF" w14:textId="77777777" w:rsidR="00C33D8E" w:rsidRPr="0035521D" w:rsidRDefault="00C33D8E" w:rsidP="004005C1">
            <w:pPr>
              <w:rPr>
                <w:color w:val="000000" w:themeColor="text1"/>
                <w:sz w:val="24"/>
                <w:szCs w:val="24"/>
              </w:rPr>
            </w:pPr>
            <w:r w:rsidRPr="0035521D">
              <w:rPr>
                <w:color w:val="000000" w:themeColor="text1"/>
                <w:sz w:val="24"/>
                <w:szCs w:val="24"/>
              </w:rPr>
              <w:t>~6,50</w:t>
            </w:r>
          </w:p>
        </w:tc>
        <w:tc>
          <w:tcPr>
            <w:tcW w:w="850" w:type="dxa"/>
            <w:vAlign w:val="center"/>
            <w:hideMark/>
          </w:tcPr>
          <w:p w14:paraId="19734C03"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7737D4D8" w14:textId="77777777" w:rsidR="00C33D8E" w:rsidRPr="0035521D" w:rsidRDefault="00C33D8E" w:rsidP="004005C1">
            <w:pPr>
              <w:rPr>
                <w:color w:val="000000" w:themeColor="text1"/>
                <w:sz w:val="24"/>
                <w:szCs w:val="24"/>
              </w:rPr>
            </w:pPr>
            <w:r w:rsidRPr="0035521D">
              <w:rPr>
                <w:color w:val="000000" w:themeColor="text1"/>
                <w:sz w:val="24"/>
                <w:szCs w:val="24"/>
              </w:rPr>
              <w:t>Sim</w:t>
            </w:r>
          </w:p>
        </w:tc>
        <w:tc>
          <w:tcPr>
            <w:tcW w:w="2521" w:type="dxa"/>
            <w:vAlign w:val="center"/>
            <w:hideMark/>
          </w:tcPr>
          <w:p w14:paraId="33ED66CB" w14:textId="77777777" w:rsidR="00C33D8E" w:rsidRPr="0035521D" w:rsidRDefault="00C33D8E" w:rsidP="004005C1">
            <w:pPr>
              <w:rPr>
                <w:color w:val="000000" w:themeColor="text1"/>
                <w:sz w:val="24"/>
                <w:szCs w:val="24"/>
              </w:rPr>
            </w:pPr>
            <w:r w:rsidRPr="0035521D">
              <w:rPr>
                <w:color w:val="000000" w:themeColor="text1"/>
                <w:sz w:val="24"/>
                <w:szCs w:val="24"/>
              </w:rPr>
              <w:t>Sistema com revisão tarifária estruturada</w:t>
            </w:r>
          </w:p>
        </w:tc>
        <w:tc>
          <w:tcPr>
            <w:tcW w:w="2466" w:type="dxa"/>
          </w:tcPr>
          <w:p w14:paraId="358D4B32" w14:textId="77777777" w:rsidR="00C33D8E" w:rsidRPr="0035521D" w:rsidRDefault="00C33D8E" w:rsidP="004005C1">
            <w:pPr>
              <w:rPr>
                <w:color w:val="000000" w:themeColor="text1"/>
                <w:sz w:val="24"/>
                <w:szCs w:val="24"/>
              </w:rPr>
            </w:pPr>
            <w:r w:rsidRPr="0035521D">
              <w:rPr>
                <w:color w:val="000000" w:themeColor="text1"/>
                <w:sz w:val="24"/>
                <w:szCs w:val="24"/>
              </w:rPr>
              <w:t>PNCP</w:t>
            </w:r>
          </w:p>
        </w:tc>
      </w:tr>
      <w:tr w:rsidR="00C33D8E" w:rsidRPr="0035521D" w14:paraId="29D02990" w14:textId="77777777" w:rsidTr="004005C1">
        <w:trPr>
          <w:tblCellSpacing w:w="15" w:type="dxa"/>
        </w:trPr>
        <w:tc>
          <w:tcPr>
            <w:tcW w:w="1104" w:type="dxa"/>
            <w:vAlign w:val="center"/>
            <w:hideMark/>
          </w:tcPr>
          <w:p w14:paraId="449C97E5" w14:textId="77777777" w:rsidR="00C33D8E" w:rsidRPr="0035521D" w:rsidRDefault="00C33D8E" w:rsidP="004005C1">
            <w:pPr>
              <w:rPr>
                <w:color w:val="000000" w:themeColor="text1"/>
                <w:sz w:val="24"/>
                <w:szCs w:val="24"/>
              </w:rPr>
            </w:pPr>
            <w:r w:rsidRPr="0035521D">
              <w:rPr>
                <w:color w:val="000000" w:themeColor="text1"/>
                <w:sz w:val="24"/>
                <w:szCs w:val="24"/>
              </w:rPr>
              <w:t>Mairinque</w:t>
            </w:r>
          </w:p>
        </w:tc>
        <w:tc>
          <w:tcPr>
            <w:tcW w:w="410" w:type="dxa"/>
            <w:vAlign w:val="center"/>
            <w:hideMark/>
          </w:tcPr>
          <w:p w14:paraId="467BF6D2" w14:textId="77777777" w:rsidR="00C33D8E" w:rsidRPr="0035521D" w:rsidRDefault="00C33D8E" w:rsidP="004005C1">
            <w:pPr>
              <w:rPr>
                <w:color w:val="000000" w:themeColor="text1"/>
                <w:sz w:val="24"/>
                <w:szCs w:val="24"/>
              </w:rPr>
            </w:pPr>
            <w:r w:rsidRPr="0035521D">
              <w:rPr>
                <w:color w:val="000000" w:themeColor="text1"/>
                <w:sz w:val="24"/>
                <w:szCs w:val="24"/>
              </w:rPr>
              <w:t>SP</w:t>
            </w:r>
          </w:p>
        </w:tc>
        <w:tc>
          <w:tcPr>
            <w:tcW w:w="824" w:type="dxa"/>
            <w:vAlign w:val="center"/>
            <w:hideMark/>
          </w:tcPr>
          <w:p w14:paraId="1CB8ACD5"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850" w:type="dxa"/>
            <w:vAlign w:val="center"/>
            <w:hideMark/>
          </w:tcPr>
          <w:p w14:paraId="73CB3959" w14:textId="77777777" w:rsidR="00C33D8E" w:rsidRPr="0035521D" w:rsidRDefault="00C33D8E" w:rsidP="004005C1">
            <w:pPr>
              <w:rPr>
                <w:color w:val="000000" w:themeColor="text1"/>
                <w:sz w:val="24"/>
                <w:szCs w:val="24"/>
              </w:rPr>
            </w:pPr>
            <w:r w:rsidRPr="0035521D">
              <w:rPr>
                <w:rStyle w:val="Forte"/>
                <w:color w:val="000000" w:themeColor="text1"/>
                <w:sz w:val="24"/>
                <w:szCs w:val="24"/>
              </w:rPr>
              <w:t>27,79</w:t>
            </w:r>
          </w:p>
        </w:tc>
        <w:tc>
          <w:tcPr>
            <w:tcW w:w="931" w:type="dxa"/>
            <w:vAlign w:val="center"/>
            <w:hideMark/>
          </w:tcPr>
          <w:p w14:paraId="56640098"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2521" w:type="dxa"/>
            <w:vAlign w:val="center"/>
            <w:hideMark/>
          </w:tcPr>
          <w:p w14:paraId="5577AB66" w14:textId="77777777" w:rsidR="00C33D8E" w:rsidRPr="0035521D" w:rsidRDefault="00C33D8E" w:rsidP="004005C1">
            <w:pPr>
              <w:rPr>
                <w:color w:val="000000" w:themeColor="text1"/>
                <w:sz w:val="24"/>
                <w:szCs w:val="24"/>
              </w:rPr>
            </w:pPr>
            <w:r w:rsidRPr="0035521D">
              <w:rPr>
                <w:color w:val="000000" w:themeColor="text1"/>
                <w:sz w:val="24"/>
                <w:szCs w:val="24"/>
              </w:rPr>
              <w:t>Tarifa técnica elevada</w:t>
            </w:r>
          </w:p>
        </w:tc>
        <w:tc>
          <w:tcPr>
            <w:tcW w:w="2466" w:type="dxa"/>
          </w:tcPr>
          <w:p w14:paraId="6AF73C46" w14:textId="77777777" w:rsidR="00C33D8E" w:rsidRPr="0035521D" w:rsidRDefault="00C33D8E" w:rsidP="004005C1">
            <w:pPr>
              <w:rPr>
                <w:color w:val="000000" w:themeColor="text1"/>
                <w:sz w:val="24"/>
                <w:szCs w:val="24"/>
              </w:rPr>
            </w:pPr>
            <w:r w:rsidRPr="0035521D">
              <w:rPr>
                <w:color w:val="000000" w:themeColor="text1"/>
                <w:sz w:val="24"/>
                <w:szCs w:val="24"/>
              </w:rPr>
              <w:t>PNCP</w:t>
            </w:r>
          </w:p>
        </w:tc>
      </w:tr>
      <w:tr w:rsidR="00C33D8E" w:rsidRPr="0035521D" w14:paraId="3F3B3EC3" w14:textId="77777777" w:rsidTr="004005C1">
        <w:trPr>
          <w:tblCellSpacing w:w="15" w:type="dxa"/>
        </w:trPr>
        <w:tc>
          <w:tcPr>
            <w:tcW w:w="1104" w:type="dxa"/>
            <w:vAlign w:val="center"/>
            <w:hideMark/>
          </w:tcPr>
          <w:p w14:paraId="31D754F3" w14:textId="77777777" w:rsidR="00C33D8E" w:rsidRPr="0035521D" w:rsidRDefault="00C33D8E" w:rsidP="004005C1">
            <w:pPr>
              <w:rPr>
                <w:color w:val="000000" w:themeColor="text1"/>
                <w:sz w:val="24"/>
                <w:szCs w:val="24"/>
              </w:rPr>
            </w:pPr>
            <w:r w:rsidRPr="0035521D">
              <w:rPr>
                <w:color w:val="000000" w:themeColor="text1"/>
                <w:sz w:val="24"/>
                <w:szCs w:val="24"/>
              </w:rPr>
              <w:t>Santo Antônio de Jesus</w:t>
            </w:r>
          </w:p>
        </w:tc>
        <w:tc>
          <w:tcPr>
            <w:tcW w:w="410" w:type="dxa"/>
            <w:vAlign w:val="center"/>
            <w:hideMark/>
          </w:tcPr>
          <w:p w14:paraId="2CE2CDBD" w14:textId="77777777" w:rsidR="00C33D8E" w:rsidRPr="0035521D" w:rsidRDefault="00C33D8E" w:rsidP="004005C1">
            <w:pPr>
              <w:rPr>
                <w:color w:val="000000" w:themeColor="text1"/>
                <w:sz w:val="24"/>
                <w:szCs w:val="24"/>
              </w:rPr>
            </w:pPr>
            <w:r w:rsidRPr="0035521D">
              <w:rPr>
                <w:color w:val="000000" w:themeColor="text1"/>
                <w:sz w:val="24"/>
                <w:szCs w:val="24"/>
              </w:rPr>
              <w:t>BA</w:t>
            </w:r>
          </w:p>
        </w:tc>
        <w:tc>
          <w:tcPr>
            <w:tcW w:w="824" w:type="dxa"/>
            <w:vAlign w:val="center"/>
            <w:hideMark/>
          </w:tcPr>
          <w:p w14:paraId="13FB8EE0" w14:textId="77777777" w:rsidR="00C33D8E" w:rsidRPr="0035521D" w:rsidRDefault="00C33D8E" w:rsidP="004005C1">
            <w:pPr>
              <w:rPr>
                <w:color w:val="000000" w:themeColor="text1"/>
                <w:sz w:val="24"/>
                <w:szCs w:val="24"/>
              </w:rPr>
            </w:pPr>
            <w:r w:rsidRPr="0035521D">
              <w:rPr>
                <w:color w:val="000000" w:themeColor="text1"/>
                <w:sz w:val="24"/>
                <w:szCs w:val="24"/>
              </w:rPr>
              <w:t>~4,00 a 5,00</w:t>
            </w:r>
          </w:p>
        </w:tc>
        <w:tc>
          <w:tcPr>
            <w:tcW w:w="850" w:type="dxa"/>
            <w:vAlign w:val="center"/>
            <w:hideMark/>
          </w:tcPr>
          <w:p w14:paraId="34A4D83B"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33081365" w14:textId="77777777" w:rsidR="00C33D8E" w:rsidRPr="0035521D" w:rsidRDefault="00C33D8E" w:rsidP="004005C1">
            <w:pPr>
              <w:rPr>
                <w:color w:val="000000" w:themeColor="text1"/>
                <w:sz w:val="24"/>
                <w:szCs w:val="24"/>
              </w:rPr>
            </w:pPr>
            <w:r w:rsidRPr="0035521D">
              <w:rPr>
                <w:color w:val="000000" w:themeColor="text1"/>
                <w:sz w:val="24"/>
                <w:szCs w:val="24"/>
              </w:rPr>
              <w:t>Sim</w:t>
            </w:r>
          </w:p>
        </w:tc>
        <w:tc>
          <w:tcPr>
            <w:tcW w:w="2521" w:type="dxa"/>
            <w:vAlign w:val="center"/>
            <w:hideMark/>
          </w:tcPr>
          <w:p w14:paraId="57DCD9DD" w14:textId="77777777" w:rsidR="00C33D8E" w:rsidRPr="0035521D" w:rsidRDefault="00C33D8E" w:rsidP="004005C1">
            <w:pPr>
              <w:rPr>
                <w:color w:val="000000" w:themeColor="text1"/>
                <w:sz w:val="24"/>
                <w:szCs w:val="24"/>
              </w:rPr>
            </w:pPr>
            <w:r w:rsidRPr="0035521D">
              <w:rPr>
                <w:color w:val="000000" w:themeColor="text1"/>
                <w:sz w:val="24"/>
                <w:szCs w:val="24"/>
              </w:rPr>
              <w:t>Sistema com subsídio público</w:t>
            </w:r>
          </w:p>
        </w:tc>
        <w:tc>
          <w:tcPr>
            <w:tcW w:w="2466" w:type="dxa"/>
          </w:tcPr>
          <w:p w14:paraId="4E9EDAC3" w14:textId="77777777" w:rsidR="00C33D8E" w:rsidRPr="0035521D" w:rsidRDefault="00C33D8E" w:rsidP="004005C1">
            <w:pPr>
              <w:rPr>
                <w:color w:val="000000" w:themeColor="text1"/>
                <w:sz w:val="24"/>
                <w:szCs w:val="24"/>
              </w:rPr>
            </w:pPr>
            <w:r w:rsidRPr="0035521D">
              <w:rPr>
                <w:color w:val="000000" w:themeColor="text1"/>
                <w:sz w:val="24"/>
                <w:szCs w:val="24"/>
              </w:rPr>
              <w:t>PNCP</w:t>
            </w:r>
          </w:p>
        </w:tc>
      </w:tr>
      <w:tr w:rsidR="00C33D8E" w:rsidRPr="0035521D" w14:paraId="221C9B92" w14:textId="77777777" w:rsidTr="004005C1">
        <w:trPr>
          <w:tblCellSpacing w:w="15" w:type="dxa"/>
        </w:trPr>
        <w:tc>
          <w:tcPr>
            <w:tcW w:w="1104" w:type="dxa"/>
            <w:vAlign w:val="center"/>
            <w:hideMark/>
          </w:tcPr>
          <w:p w14:paraId="5EE38319" w14:textId="77777777" w:rsidR="00C33D8E" w:rsidRPr="0035521D" w:rsidRDefault="00C33D8E" w:rsidP="004005C1">
            <w:pPr>
              <w:rPr>
                <w:color w:val="000000" w:themeColor="text1"/>
                <w:sz w:val="24"/>
                <w:szCs w:val="24"/>
              </w:rPr>
            </w:pPr>
            <w:r w:rsidRPr="0035521D">
              <w:rPr>
                <w:color w:val="000000" w:themeColor="text1"/>
                <w:sz w:val="24"/>
                <w:szCs w:val="24"/>
              </w:rPr>
              <w:t>Ubatuba</w:t>
            </w:r>
          </w:p>
        </w:tc>
        <w:tc>
          <w:tcPr>
            <w:tcW w:w="410" w:type="dxa"/>
            <w:vAlign w:val="center"/>
            <w:hideMark/>
          </w:tcPr>
          <w:p w14:paraId="59294221" w14:textId="77777777" w:rsidR="00C33D8E" w:rsidRPr="0035521D" w:rsidRDefault="00C33D8E" w:rsidP="004005C1">
            <w:pPr>
              <w:rPr>
                <w:color w:val="000000" w:themeColor="text1"/>
                <w:sz w:val="24"/>
                <w:szCs w:val="24"/>
              </w:rPr>
            </w:pPr>
            <w:r w:rsidRPr="0035521D">
              <w:rPr>
                <w:color w:val="000000" w:themeColor="text1"/>
                <w:sz w:val="24"/>
                <w:szCs w:val="24"/>
              </w:rPr>
              <w:t>SP</w:t>
            </w:r>
          </w:p>
        </w:tc>
        <w:tc>
          <w:tcPr>
            <w:tcW w:w="824" w:type="dxa"/>
            <w:vAlign w:val="center"/>
            <w:hideMark/>
          </w:tcPr>
          <w:p w14:paraId="1EDAC2FB" w14:textId="77777777" w:rsidR="00C33D8E" w:rsidRPr="0035521D" w:rsidRDefault="00C33D8E" w:rsidP="004005C1">
            <w:pPr>
              <w:rPr>
                <w:color w:val="000000" w:themeColor="text1"/>
                <w:sz w:val="24"/>
                <w:szCs w:val="24"/>
              </w:rPr>
            </w:pPr>
            <w:r w:rsidRPr="0035521D">
              <w:rPr>
                <w:color w:val="000000" w:themeColor="text1"/>
                <w:sz w:val="24"/>
                <w:szCs w:val="24"/>
              </w:rPr>
              <w:t>~5,50 a 6,50</w:t>
            </w:r>
          </w:p>
        </w:tc>
        <w:tc>
          <w:tcPr>
            <w:tcW w:w="850" w:type="dxa"/>
            <w:vAlign w:val="center"/>
            <w:hideMark/>
          </w:tcPr>
          <w:p w14:paraId="4976EC9A" w14:textId="77777777" w:rsidR="00C33D8E" w:rsidRPr="0035521D" w:rsidRDefault="00C33D8E" w:rsidP="004005C1">
            <w:pPr>
              <w:rPr>
                <w:color w:val="000000" w:themeColor="text1"/>
                <w:sz w:val="24"/>
                <w:szCs w:val="24"/>
              </w:rPr>
            </w:pPr>
            <w:r w:rsidRPr="0035521D">
              <w:rPr>
                <w:color w:val="000000" w:themeColor="text1"/>
                <w:sz w:val="24"/>
                <w:szCs w:val="24"/>
              </w:rPr>
              <w:t>—</w:t>
            </w:r>
          </w:p>
        </w:tc>
        <w:tc>
          <w:tcPr>
            <w:tcW w:w="931" w:type="dxa"/>
            <w:vAlign w:val="center"/>
            <w:hideMark/>
          </w:tcPr>
          <w:p w14:paraId="725FAC7B" w14:textId="77777777" w:rsidR="00C33D8E" w:rsidRPr="0035521D" w:rsidRDefault="00C33D8E" w:rsidP="004005C1">
            <w:pPr>
              <w:rPr>
                <w:color w:val="000000" w:themeColor="text1"/>
                <w:sz w:val="24"/>
                <w:szCs w:val="24"/>
              </w:rPr>
            </w:pPr>
            <w:r w:rsidRPr="0035521D">
              <w:rPr>
                <w:color w:val="000000" w:themeColor="text1"/>
                <w:sz w:val="24"/>
                <w:szCs w:val="24"/>
              </w:rPr>
              <w:t>Sim</w:t>
            </w:r>
          </w:p>
        </w:tc>
        <w:tc>
          <w:tcPr>
            <w:tcW w:w="2521" w:type="dxa"/>
            <w:vAlign w:val="center"/>
            <w:hideMark/>
          </w:tcPr>
          <w:p w14:paraId="5B68D109" w14:textId="77777777" w:rsidR="00C33D8E" w:rsidRPr="0035521D" w:rsidRDefault="00C33D8E" w:rsidP="004005C1">
            <w:pPr>
              <w:rPr>
                <w:color w:val="000000" w:themeColor="text1"/>
                <w:sz w:val="24"/>
                <w:szCs w:val="24"/>
              </w:rPr>
            </w:pPr>
            <w:r w:rsidRPr="0035521D">
              <w:rPr>
                <w:color w:val="000000" w:themeColor="text1"/>
                <w:sz w:val="24"/>
                <w:szCs w:val="24"/>
              </w:rPr>
              <w:t>Sistema com tecnologia e subsídio</w:t>
            </w:r>
          </w:p>
        </w:tc>
        <w:tc>
          <w:tcPr>
            <w:tcW w:w="2466" w:type="dxa"/>
          </w:tcPr>
          <w:p w14:paraId="5F2824E7" w14:textId="77777777" w:rsidR="00C33D8E" w:rsidRPr="0035521D" w:rsidRDefault="00C33D8E" w:rsidP="004005C1">
            <w:pPr>
              <w:rPr>
                <w:color w:val="000000" w:themeColor="text1"/>
                <w:sz w:val="24"/>
                <w:szCs w:val="24"/>
              </w:rPr>
            </w:pPr>
            <w:r w:rsidRPr="0035521D">
              <w:rPr>
                <w:color w:val="000000" w:themeColor="text1"/>
                <w:sz w:val="24"/>
                <w:szCs w:val="24"/>
              </w:rPr>
              <w:t>PNCP</w:t>
            </w:r>
          </w:p>
        </w:tc>
      </w:tr>
    </w:tbl>
    <w:p w14:paraId="3E88E7DC" w14:textId="77777777" w:rsidR="00C33D8E" w:rsidRPr="0035521D" w:rsidRDefault="00C33D8E" w:rsidP="00C33D8E">
      <w:pPr>
        <w:pStyle w:val="Ttulo2"/>
        <w:jc w:val="both"/>
        <w:rPr>
          <w:color w:val="000000" w:themeColor="text1"/>
          <w:szCs w:val="24"/>
        </w:rPr>
      </w:pPr>
      <w:r w:rsidRPr="0035521D">
        <w:rPr>
          <w:color w:val="000000" w:themeColor="text1"/>
          <w:szCs w:val="24"/>
        </w:rPr>
        <w:t>As consultas às bases públicas mencionadas foram realizadas no mês de março de 2026, com base nas informações disponíveis nas plataformas oficiais à época da pesquisa, sendo considerados os dados mais recentes disponíveis.</w:t>
      </w:r>
    </w:p>
    <w:p w14:paraId="2533C920" w14:textId="77777777" w:rsidR="00C33D8E" w:rsidRPr="0035521D" w:rsidRDefault="00C33D8E" w:rsidP="00C33D8E">
      <w:pPr>
        <w:rPr>
          <w:color w:val="000000" w:themeColor="text1"/>
          <w:sz w:val="24"/>
          <w:szCs w:val="24"/>
        </w:rPr>
      </w:pPr>
    </w:p>
    <w:p w14:paraId="4EB7A12C" w14:textId="77777777" w:rsidR="00C33D8E" w:rsidRPr="0035521D" w:rsidRDefault="00C33D8E" w:rsidP="0035521D">
      <w:pPr>
        <w:jc w:val="both"/>
        <w:rPr>
          <w:color w:val="000000" w:themeColor="text1"/>
          <w:sz w:val="24"/>
          <w:szCs w:val="24"/>
        </w:rPr>
      </w:pPr>
      <w:r w:rsidRPr="0035521D">
        <w:rPr>
          <w:color w:val="000000" w:themeColor="text1"/>
          <w:sz w:val="24"/>
          <w:szCs w:val="24"/>
        </w:rPr>
        <w:t>Registra-se que alguns contratos utilizados na análise possuem lapso temporal superior a 1 (um) ano, a exemplo do Contrato nº 005/PGM/2020 do Município de Porto Velho/RO, tendo sido considerados exclusivamente como referência técnica complementar, em razão da limitação de dados recentes disponíveis para o objeto específico, não se configurando como parâmetro de pesquisa de preços, nos termos do art. 23 da Lei nº 14.133/2021.</w:t>
      </w:r>
    </w:p>
    <w:p w14:paraId="75AEF8F0" w14:textId="77777777" w:rsidR="00C33D8E" w:rsidRPr="0035521D" w:rsidRDefault="00C33D8E" w:rsidP="0035521D">
      <w:pPr>
        <w:jc w:val="both"/>
        <w:rPr>
          <w:color w:val="000000" w:themeColor="text1"/>
          <w:sz w:val="24"/>
          <w:szCs w:val="24"/>
        </w:rPr>
      </w:pPr>
      <w:r w:rsidRPr="0032531E">
        <w:rPr>
          <w:color w:val="000000" w:themeColor="text1"/>
          <w:sz w:val="24"/>
          <w:szCs w:val="24"/>
        </w:rPr>
        <w:t>As informações constantes no quadro possuem caráter meramente referencial, tendo sido extraídas de bases públicas oficiais na data da consulta, sendo utilizadas exclusivamente como subsídio técnico à modelagem da concessão.</w:t>
      </w:r>
    </w:p>
    <w:p w14:paraId="5490F4DD" w14:textId="77777777" w:rsidR="00C33D8E" w:rsidRPr="0035521D" w:rsidRDefault="00C33D8E" w:rsidP="0035521D">
      <w:pPr>
        <w:jc w:val="both"/>
        <w:rPr>
          <w:color w:val="000000" w:themeColor="text1"/>
          <w:sz w:val="24"/>
          <w:szCs w:val="24"/>
        </w:rPr>
      </w:pPr>
      <w:r w:rsidRPr="0035521D">
        <w:rPr>
          <w:color w:val="000000" w:themeColor="text1"/>
          <w:sz w:val="24"/>
          <w:szCs w:val="24"/>
        </w:rPr>
        <w:lastRenderedPageBreak/>
        <w:t>Com base nos dados apresentados no quadro acima, verifica-se que, em diversos municípios, a tarifa pública praticada é inferior ao custo real da operação, em razão da existência de subsídios públicos.</w:t>
      </w:r>
    </w:p>
    <w:p w14:paraId="580EAEDB" w14:textId="77777777" w:rsidR="00C33D8E" w:rsidRPr="00A71E40" w:rsidRDefault="00C33D8E" w:rsidP="0035521D">
      <w:pPr>
        <w:jc w:val="both"/>
        <w:rPr>
          <w:color w:val="000000" w:themeColor="text1"/>
          <w:sz w:val="24"/>
          <w:szCs w:val="24"/>
        </w:rPr>
      </w:pPr>
      <w:r w:rsidRPr="00A71E40">
        <w:rPr>
          <w:color w:val="000000" w:themeColor="text1"/>
          <w:sz w:val="24"/>
          <w:szCs w:val="24"/>
        </w:rPr>
        <w:t>Observa-se, ainda, que sistemas operados sem subsídio relevante tendem a demandar tarifas mais elevadas, a fim de garantir a sustentabilidade econômico-financeira da concessão.</w:t>
      </w:r>
    </w:p>
    <w:p w14:paraId="4656E8F7" w14:textId="77777777" w:rsidR="00C33D8E" w:rsidRPr="0035521D" w:rsidRDefault="00C33D8E" w:rsidP="0035521D">
      <w:pPr>
        <w:jc w:val="both"/>
        <w:rPr>
          <w:color w:val="000000" w:themeColor="text1"/>
          <w:sz w:val="24"/>
          <w:szCs w:val="24"/>
        </w:rPr>
      </w:pPr>
      <w:r w:rsidRPr="00A71E40">
        <w:rPr>
          <w:color w:val="000000" w:themeColor="text1"/>
          <w:sz w:val="24"/>
          <w:szCs w:val="24"/>
        </w:rPr>
        <w:t>Nesse contexto, considerando que a presente concessão no Município de Cáceres/MT não prevê, neste momento, subsídio direto relevante, e que a tarifa deverá suportar integralmente os custos operacionais do sistema, o valor estimado de R$ 8,99 (oito reais e noventa e nove centavos) mostra-se compatível com a modelagem adotada e adequado à realidade do mercado, em consonância com os parâmetros observados nos contratos analisados.</w:t>
      </w:r>
    </w:p>
    <w:p w14:paraId="0F342AAB" w14:textId="77777777" w:rsidR="00C33D8E" w:rsidRPr="0035521D" w:rsidRDefault="00C33D8E" w:rsidP="0035521D">
      <w:pPr>
        <w:jc w:val="both"/>
        <w:rPr>
          <w:color w:val="000000" w:themeColor="text1"/>
          <w:sz w:val="24"/>
          <w:szCs w:val="24"/>
        </w:rPr>
      </w:pPr>
      <w:r w:rsidRPr="0035521D">
        <w:rPr>
          <w:color w:val="000000" w:themeColor="text1"/>
          <w:sz w:val="24"/>
          <w:szCs w:val="24"/>
        </w:rPr>
        <w:t>Ressalta-se, por fim, que as informações apresentadas possuem caráter meramente referencial, sendo utilizadas exclusivamente como subsídio técnico à modelagem da concessão.</w:t>
      </w:r>
    </w:p>
    <w:p w14:paraId="5F559AEA" w14:textId="39753597" w:rsidR="00C33D8E" w:rsidRPr="00BE5F88" w:rsidRDefault="00C33D8E" w:rsidP="0035521D">
      <w:pPr>
        <w:jc w:val="both"/>
        <w:rPr>
          <w:color w:val="000000" w:themeColor="text1"/>
          <w:sz w:val="24"/>
          <w:szCs w:val="24"/>
        </w:rPr>
      </w:pPr>
      <w:r w:rsidRPr="0035521D">
        <w:rPr>
          <w:color w:val="000000" w:themeColor="text1"/>
          <w:sz w:val="24"/>
          <w:szCs w:val="24"/>
        </w:rPr>
        <w:t xml:space="preserve">Destaca-se, ainda, que a presente análise observou, na medida do possível, a utilização de bases públicas oficiais e informações de mercado disponíveis, </w:t>
      </w:r>
      <w:r w:rsidR="00BE5F88" w:rsidRPr="00BE5F88">
        <w:rPr>
          <w:sz w:val="24"/>
          <w:szCs w:val="24"/>
        </w:rPr>
        <w:t>em consonância com boas práticas de utilização de bases públicas e contratações similares, sem aplicação direta da metodologia prevista no art. 23 da Lei nº 14.133/2021, em razão da natureza da concessão.</w:t>
      </w:r>
    </w:p>
    <w:p w14:paraId="7224F712" w14:textId="77777777" w:rsidR="00C33D8E" w:rsidRPr="0035521D" w:rsidRDefault="00C33D8E" w:rsidP="00C33D8E">
      <w:pPr>
        <w:spacing w:before="100" w:beforeAutospacing="1" w:after="100" w:afterAutospacing="1"/>
        <w:jc w:val="both"/>
        <w:rPr>
          <w:b/>
          <w:bCs/>
          <w:color w:val="000000" w:themeColor="text1"/>
          <w:sz w:val="24"/>
          <w:szCs w:val="24"/>
        </w:rPr>
      </w:pPr>
      <w:r w:rsidRPr="0035521D">
        <w:rPr>
          <w:b/>
          <w:bCs/>
          <w:color w:val="000000" w:themeColor="text1"/>
          <w:sz w:val="24"/>
          <w:szCs w:val="24"/>
        </w:rPr>
        <w:t>8.9 REMUNERAÇÃO E REAJUSTE DA TARIFA</w:t>
      </w:r>
    </w:p>
    <w:p w14:paraId="0F27553E" w14:textId="77777777" w:rsidR="00C33D8E" w:rsidRPr="0035521D" w:rsidRDefault="00C33D8E" w:rsidP="0035521D">
      <w:pPr>
        <w:pStyle w:val="NormalWeb"/>
        <w:spacing w:before="0" w:beforeAutospacing="0" w:after="0" w:afterAutospacing="0"/>
        <w:jc w:val="both"/>
        <w:rPr>
          <w:rFonts w:eastAsia="Times New Roman"/>
          <w:color w:val="000000" w:themeColor="text1"/>
        </w:rPr>
      </w:pPr>
      <w:r w:rsidRPr="0035521D">
        <w:rPr>
          <w:rFonts w:eastAsia="Times New Roman"/>
          <w:color w:val="000000" w:themeColor="text1"/>
        </w:rPr>
        <w:t>8.9.1. À concessionária caberá, a título de remuneração pelos serviços prestados, a receita proveniente da tarifa paga pelos usuários, suficiente para garantir o equilíbrio econômico-financeiro da prestação do serviço.</w:t>
      </w:r>
    </w:p>
    <w:p w14:paraId="72FDEDFB" w14:textId="77777777" w:rsidR="00C33D8E" w:rsidRPr="0035521D" w:rsidRDefault="00C33D8E" w:rsidP="0035521D">
      <w:pPr>
        <w:jc w:val="both"/>
        <w:rPr>
          <w:color w:val="000000" w:themeColor="text1"/>
          <w:sz w:val="24"/>
          <w:szCs w:val="24"/>
        </w:rPr>
      </w:pPr>
      <w:r w:rsidRPr="0035521D">
        <w:rPr>
          <w:color w:val="000000" w:themeColor="text1"/>
          <w:sz w:val="24"/>
          <w:szCs w:val="24"/>
        </w:rPr>
        <w:t>A concessionária somente poderá cobrar dos usuários a tarifa de utilização dos serviços, fixada pelo Poder Concedente, observada a legislação vigente.</w:t>
      </w:r>
    </w:p>
    <w:p w14:paraId="129FBACF" w14:textId="77777777" w:rsidR="00C33D8E" w:rsidRPr="0035521D" w:rsidRDefault="00C33D8E" w:rsidP="0035521D">
      <w:pPr>
        <w:jc w:val="both"/>
        <w:rPr>
          <w:color w:val="000000" w:themeColor="text1"/>
          <w:sz w:val="24"/>
          <w:szCs w:val="24"/>
        </w:rPr>
      </w:pPr>
      <w:r w:rsidRPr="0035521D">
        <w:rPr>
          <w:color w:val="000000" w:themeColor="text1"/>
          <w:sz w:val="24"/>
          <w:szCs w:val="24"/>
        </w:rPr>
        <w:lastRenderedPageBreak/>
        <w:t>A tarifa do serviço de transporte coletivo urbano será definida por ato do Poder Executivo Municipal, considerando as características técnicas do serviço, os custos operacionais e a necessidade de assegurar a modicidade tarifária.</w:t>
      </w:r>
    </w:p>
    <w:p w14:paraId="14CE5E29" w14:textId="77777777" w:rsidR="00C33D8E" w:rsidRPr="0035521D" w:rsidRDefault="00C33D8E" w:rsidP="0035521D">
      <w:pPr>
        <w:jc w:val="both"/>
        <w:rPr>
          <w:color w:val="000000" w:themeColor="text1"/>
          <w:sz w:val="24"/>
          <w:szCs w:val="24"/>
        </w:rPr>
      </w:pPr>
      <w:r w:rsidRPr="0035521D">
        <w:rPr>
          <w:color w:val="000000" w:themeColor="text1"/>
          <w:sz w:val="24"/>
          <w:szCs w:val="24"/>
        </w:rPr>
        <w:t xml:space="preserve">8.9.2. Fica assegurado o reajuste periódico da tarifa, preferencialmente anual, </w:t>
      </w:r>
      <w:r w:rsidRPr="0035521D">
        <w:rPr>
          <w:rStyle w:val="Forte"/>
          <w:color w:val="000000" w:themeColor="text1"/>
          <w:sz w:val="24"/>
          <w:szCs w:val="24"/>
        </w:rPr>
        <w:t>mediante requerimento formal da Concessionária</w:t>
      </w:r>
      <w:r w:rsidRPr="0035521D">
        <w:rPr>
          <w:color w:val="000000" w:themeColor="text1"/>
          <w:sz w:val="24"/>
          <w:szCs w:val="24"/>
        </w:rPr>
        <w:t>, devidamente instruído com documentação comprobatória, e ato do Poder Executivo, com base na variação dos custos operacionais do sistema de transporte coletivo urbano, incluindo, entre outros:</w:t>
      </w:r>
    </w:p>
    <w:p w14:paraId="4BFEFEE5" w14:textId="77777777" w:rsidR="00C33D8E" w:rsidRPr="0035521D" w:rsidRDefault="00C33D8E" w:rsidP="00F350E5">
      <w:pPr>
        <w:pStyle w:val="PargrafodaLista"/>
        <w:numPr>
          <w:ilvl w:val="0"/>
          <w:numId w:val="69"/>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custos de operação e manutenção dos serviços;</w:t>
      </w:r>
    </w:p>
    <w:p w14:paraId="10857348" w14:textId="77777777" w:rsidR="00C33D8E" w:rsidRPr="0035521D" w:rsidRDefault="00C33D8E" w:rsidP="00F350E5">
      <w:pPr>
        <w:pStyle w:val="PargrafodaLista"/>
        <w:numPr>
          <w:ilvl w:val="0"/>
          <w:numId w:val="69"/>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depreciação e renovação da frota;</w:t>
      </w:r>
    </w:p>
    <w:p w14:paraId="6AA44DB2" w14:textId="77777777" w:rsidR="00C33D8E" w:rsidRPr="0035521D" w:rsidRDefault="00C33D8E" w:rsidP="00F350E5">
      <w:pPr>
        <w:pStyle w:val="PargrafodaLista"/>
        <w:numPr>
          <w:ilvl w:val="0"/>
          <w:numId w:val="69"/>
        </w:numPr>
        <w:spacing w:before="100" w:beforeAutospacing="1" w:after="100" w:afterAutospacing="1" w:line="240" w:lineRule="auto"/>
        <w:ind w:right="0"/>
        <w:contextualSpacing/>
        <w:jc w:val="both"/>
        <w:rPr>
          <w:color w:val="000000" w:themeColor="text1"/>
          <w:sz w:val="24"/>
          <w:szCs w:val="24"/>
        </w:rPr>
      </w:pPr>
      <w:r w:rsidRPr="0035521D">
        <w:rPr>
          <w:color w:val="000000" w:themeColor="text1"/>
          <w:sz w:val="24"/>
          <w:szCs w:val="24"/>
        </w:rPr>
        <w:t>variação de insumos, tais como combustível, mão de obra e demais componentes da planilha de custos.</w:t>
      </w:r>
    </w:p>
    <w:p w14:paraId="3C459CE0" w14:textId="77777777" w:rsidR="00C33D8E" w:rsidRPr="0035521D" w:rsidRDefault="00C33D8E" w:rsidP="0035521D">
      <w:pPr>
        <w:jc w:val="both"/>
        <w:rPr>
          <w:color w:val="000000" w:themeColor="text1"/>
          <w:sz w:val="24"/>
          <w:szCs w:val="24"/>
        </w:rPr>
      </w:pPr>
      <w:r w:rsidRPr="0035521D">
        <w:rPr>
          <w:color w:val="000000" w:themeColor="text1"/>
          <w:sz w:val="24"/>
          <w:szCs w:val="24"/>
        </w:rPr>
        <w:t>8.9.3. A concessionária deverá adotar a planilha de custos constante deste Termo de Referência como referência para fundamentação dos pedidos de reajuste ou revisão tarifária, devendo apresentar os dados atualizados e devidamente comprovados.</w:t>
      </w:r>
    </w:p>
    <w:p w14:paraId="55A016D7" w14:textId="77777777" w:rsidR="00C33D8E" w:rsidRPr="0035521D" w:rsidRDefault="00C33D8E" w:rsidP="0035521D">
      <w:pPr>
        <w:jc w:val="both"/>
        <w:rPr>
          <w:color w:val="000000" w:themeColor="text1"/>
          <w:sz w:val="24"/>
          <w:szCs w:val="24"/>
        </w:rPr>
      </w:pPr>
      <w:r w:rsidRPr="0035521D">
        <w:rPr>
          <w:color w:val="000000" w:themeColor="text1"/>
          <w:sz w:val="24"/>
          <w:szCs w:val="24"/>
        </w:rPr>
        <w:t xml:space="preserve">8.9.4. A revisão tarifária poderá ocorrer a qualquer tempo, </w:t>
      </w:r>
      <w:r w:rsidRPr="0035521D">
        <w:rPr>
          <w:rStyle w:val="Forte"/>
          <w:color w:val="000000" w:themeColor="text1"/>
          <w:sz w:val="24"/>
          <w:szCs w:val="24"/>
        </w:rPr>
        <w:t>mediante requerimento da Concessionária</w:t>
      </w:r>
      <w:r w:rsidRPr="0035521D">
        <w:rPr>
          <w:color w:val="000000" w:themeColor="text1"/>
          <w:sz w:val="24"/>
          <w:szCs w:val="24"/>
        </w:rPr>
        <w:t>, quando comprovada a ocorrência de fatos supervenientes, imprevisíveis ou previsíveis de consequências incalculáveis, que impactem a equação econômico-financeira do contrato.</w:t>
      </w:r>
    </w:p>
    <w:p w14:paraId="79990B4C" w14:textId="77777777" w:rsidR="00C33D8E" w:rsidRPr="0035521D" w:rsidRDefault="00C33D8E" w:rsidP="0035521D">
      <w:pPr>
        <w:jc w:val="both"/>
        <w:rPr>
          <w:color w:val="000000" w:themeColor="text1"/>
          <w:sz w:val="24"/>
          <w:szCs w:val="24"/>
        </w:rPr>
      </w:pPr>
      <w:r w:rsidRPr="0035521D">
        <w:rPr>
          <w:color w:val="000000" w:themeColor="text1"/>
          <w:sz w:val="24"/>
          <w:szCs w:val="24"/>
        </w:rPr>
        <w:t>8.9.5. A recomposição do equilíbrio econômico-financeiro observará os princípios da modicidade tarifária, continuidade do serviço público e sustentabilidade da concessão, nos termos da legislação vigente.</w:t>
      </w:r>
    </w:p>
    <w:p w14:paraId="7F53509A" w14:textId="77777777" w:rsidR="00C33D8E" w:rsidRPr="0035521D" w:rsidRDefault="00C33D8E" w:rsidP="0035521D">
      <w:pPr>
        <w:jc w:val="both"/>
        <w:rPr>
          <w:b/>
          <w:bCs/>
          <w:color w:val="000000" w:themeColor="text1"/>
          <w:sz w:val="24"/>
          <w:szCs w:val="24"/>
        </w:rPr>
      </w:pPr>
      <w:r w:rsidRPr="0035521D">
        <w:rPr>
          <w:b/>
          <w:bCs/>
          <w:color w:val="000000" w:themeColor="text1"/>
          <w:sz w:val="24"/>
          <w:szCs w:val="24"/>
        </w:rPr>
        <w:t>8.10. EQUILÍBRIO ECONÔMICO-FINANCEIRO</w:t>
      </w:r>
    </w:p>
    <w:p w14:paraId="3A4816A9" w14:textId="77777777" w:rsidR="00C33D8E" w:rsidRPr="0035521D" w:rsidRDefault="00C33D8E" w:rsidP="0035521D">
      <w:pPr>
        <w:jc w:val="both"/>
        <w:rPr>
          <w:color w:val="000000" w:themeColor="text1"/>
          <w:sz w:val="24"/>
          <w:szCs w:val="24"/>
        </w:rPr>
      </w:pPr>
      <w:r w:rsidRPr="0035521D">
        <w:rPr>
          <w:color w:val="000000" w:themeColor="text1"/>
          <w:sz w:val="24"/>
          <w:szCs w:val="24"/>
        </w:rPr>
        <w:t xml:space="preserve">8.10.1. Será assegurada a manutenção do equilíbrio econômico-financeiro do contrato, nos termos da legislação vigente, especialmente conforme disposto na Lei nº 8.987/1995 e na Lei nº </w:t>
      </w:r>
      <w:r w:rsidRPr="0035521D">
        <w:rPr>
          <w:color w:val="000000" w:themeColor="text1"/>
          <w:sz w:val="24"/>
          <w:szCs w:val="24"/>
        </w:rPr>
        <w:lastRenderedPageBreak/>
        <w:t>14.133/2021, mediante a adoção de mecanismos de reajuste, revisão e reequilíbrio, sempre que comprovada a ocorrência de fatos que impactem a equação econômico-financeira originalmente pactuada.</w:t>
      </w:r>
    </w:p>
    <w:p w14:paraId="7A9A2ED4" w14:textId="77777777" w:rsidR="00C33D8E" w:rsidRPr="0035521D" w:rsidRDefault="00C33D8E" w:rsidP="0035521D">
      <w:pPr>
        <w:pStyle w:val="Nivel01"/>
        <w:spacing w:before="0" w:line="360" w:lineRule="auto"/>
        <w:ind w:left="0" w:right="-710" w:firstLine="0"/>
        <w:rPr>
          <w:rFonts w:ascii="Times New Roman" w:eastAsia="Calibri" w:hAnsi="Times New Roman" w:cs="Times New Roman"/>
          <w:color w:val="000000" w:themeColor="text1"/>
          <w:sz w:val="24"/>
          <w:szCs w:val="24"/>
        </w:rPr>
      </w:pPr>
      <w:r w:rsidRPr="0035521D">
        <w:rPr>
          <w:rFonts w:ascii="Times New Roman" w:eastAsia="Calibri" w:hAnsi="Times New Roman" w:cs="Times New Roman"/>
          <w:color w:val="000000" w:themeColor="text1"/>
          <w:sz w:val="24"/>
          <w:szCs w:val="24"/>
        </w:rPr>
        <w:t>9.OBRIGAÇÕES DO PODER CONCEDENTE</w:t>
      </w:r>
    </w:p>
    <w:p w14:paraId="08036844" w14:textId="77777777" w:rsidR="00C33D8E" w:rsidRPr="0035521D" w:rsidRDefault="00C33D8E" w:rsidP="0035521D">
      <w:pPr>
        <w:ind w:left="-794" w:right="-710" w:firstLine="851"/>
        <w:jc w:val="both"/>
        <w:rPr>
          <w:color w:val="000000" w:themeColor="text1"/>
          <w:sz w:val="24"/>
          <w:szCs w:val="24"/>
        </w:rPr>
      </w:pPr>
      <w:r w:rsidRPr="0035521D">
        <w:rPr>
          <w:color w:val="000000" w:themeColor="text1"/>
          <w:sz w:val="24"/>
          <w:szCs w:val="24"/>
        </w:rPr>
        <w:t>9.1.</w:t>
      </w:r>
      <w:r w:rsidRPr="0035521D">
        <w:rPr>
          <w:color w:val="000000" w:themeColor="text1"/>
          <w:sz w:val="24"/>
          <w:szCs w:val="24"/>
        </w:rPr>
        <w:tab/>
        <w:t>São obrigações do Poder Concedente:</w:t>
      </w:r>
    </w:p>
    <w:p w14:paraId="05C3A5E4" w14:textId="77777777" w:rsidR="00C33D8E" w:rsidRPr="0035521D" w:rsidRDefault="00C33D8E" w:rsidP="0035521D">
      <w:pPr>
        <w:autoSpaceDE w:val="0"/>
        <w:autoSpaceDN w:val="0"/>
        <w:adjustRightInd w:val="0"/>
        <w:ind w:left="709" w:right="-710"/>
        <w:jc w:val="both"/>
        <w:rPr>
          <w:color w:val="000000" w:themeColor="text1"/>
          <w:sz w:val="24"/>
          <w:szCs w:val="24"/>
        </w:rPr>
      </w:pPr>
      <w:r w:rsidRPr="0035521D">
        <w:rPr>
          <w:color w:val="000000" w:themeColor="text1"/>
          <w:sz w:val="24"/>
          <w:szCs w:val="24"/>
        </w:rPr>
        <w:t>9.1.1 Regulamentar a prestação do serviço público de transporte coletivo urbano no âmbito do Município de Cáceres/MT;</w:t>
      </w:r>
    </w:p>
    <w:p w14:paraId="3DBFBD3F" w14:textId="77777777" w:rsidR="00C33D8E" w:rsidRPr="0035521D" w:rsidRDefault="00C33D8E" w:rsidP="0035521D">
      <w:pPr>
        <w:autoSpaceDE w:val="0"/>
        <w:autoSpaceDN w:val="0"/>
        <w:adjustRightInd w:val="0"/>
        <w:ind w:left="709" w:right="-710"/>
        <w:jc w:val="both"/>
        <w:rPr>
          <w:color w:val="000000" w:themeColor="text1"/>
          <w:sz w:val="24"/>
          <w:szCs w:val="24"/>
        </w:rPr>
      </w:pPr>
      <w:r w:rsidRPr="0035521D">
        <w:rPr>
          <w:color w:val="000000" w:themeColor="text1"/>
          <w:sz w:val="24"/>
          <w:szCs w:val="24"/>
        </w:rPr>
        <w:t>9.1.2. Fiscalizar permanentemente a execução do contrato, assegurando a adequada prestação do serviço, nos termos da legislação vigente;</w:t>
      </w:r>
    </w:p>
    <w:p w14:paraId="7FCBF42C"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color w:val="000000" w:themeColor="text1"/>
          <w:sz w:val="24"/>
          <w:szCs w:val="24"/>
        </w:rPr>
        <w:t>9.1.3. Aplicar as penalidades regulamentares e contratuais em caso de inadimplemento, assegurado o contraditório e a ampla defesa;</w:t>
      </w:r>
    </w:p>
    <w:p w14:paraId="4E633777"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t>9.1.4.</w:t>
      </w:r>
      <w:r w:rsidRPr="0035521D">
        <w:rPr>
          <w:color w:val="000000" w:themeColor="text1"/>
          <w:sz w:val="24"/>
          <w:szCs w:val="24"/>
        </w:rPr>
        <w:t xml:space="preserve"> Intervir na prestação do serviço, retomar a execução e extinguir a concessão nos casos e condições previstos neste Termo de Referência e na legislação aplicável;</w:t>
      </w:r>
    </w:p>
    <w:p w14:paraId="4F53B742"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color w:val="000000" w:themeColor="text1"/>
          <w:sz w:val="24"/>
          <w:szCs w:val="24"/>
        </w:rPr>
        <w:t>9.1.5. Organizar, planejar, programar e controlar o serviço concedido, garantindo sua continuidade, eficiência e universalidade;</w:t>
      </w:r>
    </w:p>
    <w:p w14:paraId="59AA2F73"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t>9.1.6.</w:t>
      </w:r>
      <w:r w:rsidRPr="0035521D">
        <w:rPr>
          <w:color w:val="000000" w:themeColor="text1"/>
          <w:sz w:val="24"/>
          <w:szCs w:val="24"/>
        </w:rPr>
        <w:t xml:space="preserve"> Estabelecer a metodologia para definição da tarifa de referência e do preço máximo a ser considerado no certame, conforme planilha de custos constante no Anexo III;</w:t>
      </w:r>
    </w:p>
    <w:p w14:paraId="70EB2BC3"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t>9.1.7.</w:t>
      </w:r>
      <w:r w:rsidRPr="0035521D">
        <w:rPr>
          <w:color w:val="000000" w:themeColor="text1"/>
          <w:sz w:val="24"/>
          <w:szCs w:val="24"/>
        </w:rPr>
        <w:t xml:space="preserve"> Autorizar e proceder aos reajustes e revisões tarifárias, nos termos da legislação vigente e das disposições contratuais, assegurando a manutenção do equilíbrio econômico-financeiro do contrato;</w:t>
      </w:r>
    </w:p>
    <w:p w14:paraId="08FAC1A4"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t>9.1.8.</w:t>
      </w:r>
      <w:r w:rsidRPr="0035521D">
        <w:rPr>
          <w:color w:val="000000" w:themeColor="text1"/>
          <w:sz w:val="24"/>
          <w:szCs w:val="24"/>
        </w:rPr>
        <w:t xml:space="preserve"> Aprovar a exploração de publicidade nos veículos, observadas as normas municipais, com vistas à modicidade tarifária;</w:t>
      </w:r>
    </w:p>
    <w:p w14:paraId="16E37657"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t>9.1.9.</w:t>
      </w:r>
      <w:r w:rsidRPr="0035521D">
        <w:rPr>
          <w:color w:val="000000" w:themeColor="text1"/>
          <w:sz w:val="24"/>
          <w:szCs w:val="24"/>
        </w:rPr>
        <w:t xml:space="preserve"> Definir a vida útil e padronizar as características da frota, observadas as normas técnicas e ambientais aplicáveis;</w:t>
      </w:r>
    </w:p>
    <w:p w14:paraId="2F3F9F34"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lastRenderedPageBreak/>
        <w:t>9.1.10.</w:t>
      </w:r>
      <w:r w:rsidRPr="0035521D">
        <w:rPr>
          <w:color w:val="000000" w:themeColor="text1"/>
          <w:sz w:val="24"/>
          <w:szCs w:val="24"/>
        </w:rPr>
        <w:t xml:space="preserve"> Modificar unilateralmente as disposições regulamentares do serviço, para melhor adequação ao interesse público, respeitados os direitos da concessionária e o equilíbrio econômico-financeiro do contrato;</w:t>
      </w:r>
    </w:p>
    <w:p w14:paraId="36CB5F30" w14:textId="77777777" w:rsidR="00C33D8E" w:rsidRPr="0035521D" w:rsidRDefault="00C33D8E" w:rsidP="00C33D8E">
      <w:pPr>
        <w:autoSpaceDE w:val="0"/>
        <w:autoSpaceDN w:val="0"/>
        <w:adjustRightInd w:val="0"/>
        <w:ind w:left="709" w:right="-710"/>
        <w:jc w:val="both"/>
        <w:rPr>
          <w:color w:val="000000" w:themeColor="text1"/>
          <w:sz w:val="24"/>
          <w:szCs w:val="24"/>
        </w:rPr>
      </w:pPr>
      <w:r w:rsidRPr="0035521D">
        <w:rPr>
          <w:b/>
          <w:bCs/>
          <w:color w:val="000000" w:themeColor="text1"/>
          <w:sz w:val="24"/>
          <w:szCs w:val="24"/>
        </w:rPr>
        <w:t>9.1.11.</w:t>
      </w:r>
      <w:r w:rsidRPr="0035521D">
        <w:rPr>
          <w:color w:val="000000" w:themeColor="text1"/>
          <w:sz w:val="24"/>
          <w:szCs w:val="24"/>
        </w:rPr>
        <w:t xml:space="preserve"> Zelar pela manutenção do equilíbrio econômico-financeiro do contrato, adotando as medidas necessárias sempre que houver alteração nas condições originalmente pactuadas;</w:t>
      </w:r>
    </w:p>
    <w:p w14:paraId="330F915A" w14:textId="77777777" w:rsidR="00C33D8E" w:rsidRPr="0035521D" w:rsidRDefault="00C33D8E" w:rsidP="00C33D8E">
      <w:pPr>
        <w:rPr>
          <w:color w:val="000000" w:themeColor="text1"/>
          <w:sz w:val="24"/>
          <w:szCs w:val="24"/>
        </w:rPr>
      </w:pPr>
    </w:p>
    <w:p w14:paraId="7747E629" w14:textId="77777777" w:rsidR="00C33D8E" w:rsidRPr="0035521D" w:rsidRDefault="00C33D8E" w:rsidP="00C33D8E">
      <w:pPr>
        <w:pStyle w:val="Nivel01"/>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10.OBRIGAÇÕES DA CONCESSIONÁRIA</w:t>
      </w:r>
    </w:p>
    <w:p w14:paraId="1C55A324"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color w:val="000000" w:themeColor="text1"/>
          <w:sz w:val="24"/>
          <w:szCs w:val="24"/>
        </w:rPr>
        <w:t>10.1.</w:t>
      </w:r>
      <w:r w:rsidRPr="0035521D">
        <w:rPr>
          <w:color w:val="000000" w:themeColor="text1"/>
          <w:sz w:val="24"/>
          <w:szCs w:val="24"/>
        </w:rPr>
        <w:tab/>
        <w:t>São obrigações da Concessionária, além das já previstas no presente termo de referência:</w:t>
      </w:r>
    </w:p>
    <w:p w14:paraId="1C605374"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w:t>
      </w:r>
      <w:r w:rsidRPr="0035521D">
        <w:rPr>
          <w:color w:val="000000" w:themeColor="text1"/>
          <w:sz w:val="24"/>
          <w:szCs w:val="24"/>
        </w:rPr>
        <w:t xml:space="preserve"> Cumprir integralmente as disposições da Lei Federal nº 8.987/1995, da Lei Orgânica do Município de Cáceres, da legislação correlata e das normas regulamentares aplicáveis ao serviço concedido;</w:t>
      </w:r>
    </w:p>
    <w:p w14:paraId="366E4589"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w:t>
      </w:r>
      <w:r w:rsidRPr="0035521D">
        <w:rPr>
          <w:color w:val="000000" w:themeColor="text1"/>
          <w:sz w:val="24"/>
          <w:szCs w:val="24"/>
        </w:rPr>
        <w:t xml:space="preserve"> Executar fielmente todas as condições estabelecidas neste Termo de Referência, no contrato administrativo e no edital;</w:t>
      </w:r>
    </w:p>
    <w:p w14:paraId="3F6E5BAE"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10.1.3.</w:t>
      </w:r>
      <w:r w:rsidRPr="0035521D">
        <w:rPr>
          <w:color w:val="000000" w:themeColor="text1"/>
          <w:sz w:val="24"/>
          <w:szCs w:val="24"/>
        </w:rPr>
        <w:t xml:space="preserve"> Operar o serviço conforme os itinerários, horários, frequências, número de viagens e frota definidos pelo Poder Concedente;</w:t>
      </w:r>
    </w:p>
    <w:p w14:paraId="07C003EC"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10.1.4.</w:t>
      </w:r>
      <w:r w:rsidRPr="0035521D">
        <w:rPr>
          <w:color w:val="000000" w:themeColor="text1"/>
          <w:sz w:val="24"/>
          <w:szCs w:val="24"/>
        </w:rPr>
        <w:t xml:space="preserve"> Garantir a continuidade, regularidade, eficiência e segurança do serviço público de transporte coletivo;</w:t>
      </w:r>
    </w:p>
    <w:p w14:paraId="6C6322D0"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10.1.5.</w:t>
      </w:r>
      <w:r w:rsidRPr="0035521D">
        <w:rPr>
          <w:color w:val="000000" w:themeColor="text1"/>
          <w:sz w:val="24"/>
          <w:szCs w:val="24"/>
        </w:rPr>
        <w:t xml:space="preserve"> Manter apólices de seguro obrigatórias, inclusive seguro de responsabilidade civil por danos pessoais e materiais a terceiros;</w:t>
      </w:r>
    </w:p>
    <w:p w14:paraId="323B7A9A"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10.1.6.</w:t>
      </w:r>
      <w:r w:rsidRPr="0035521D">
        <w:rPr>
          <w:color w:val="000000" w:themeColor="text1"/>
          <w:sz w:val="24"/>
          <w:szCs w:val="24"/>
        </w:rPr>
        <w:t xml:space="preserve"> Manter atualizado o inventário dos bens vinculados à concessão;</w:t>
      </w:r>
    </w:p>
    <w:p w14:paraId="2EDB354C"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10.1.7.</w:t>
      </w:r>
      <w:r w:rsidRPr="0035521D">
        <w:rPr>
          <w:color w:val="000000" w:themeColor="text1"/>
          <w:sz w:val="24"/>
          <w:szCs w:val="24"/>
        </w:rPr>
        <w:t xml:space="preserve"> Permitir e facilitar a fiscalização do Poder Concedente, garantindo acesso a veículos, instalações, documentos operacionais e contábeis;</w:t>
      </w:r>
    </w:p>
    <w:p w14:paraId="2A9865CC"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10.1.8.</w:t>
      </w:r>
      <w:r w:rsidRPr="0035521D">
        <w:rPr>
          <w:color w:val="000000" w:themeColor="text1"/>
          <w:sz w:val="24"/>
          <w:szCs w:val="24"/>
        </w:rPr>
        <w:t xml:space="preserve"> Atender às solicitações dos órgãos públicos dentro dos prazos estabelecidos;</w:t>
      </w:r>
    </w:p>
    <w:p w14:paraId="33861E00"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10.1.9.</w:t>
      </w:r>
      <w:r w:rsidRPr="0035521D">
        <w:rPr>
          <w:color w:val="000000" w:themeColor="text1"/>
          <w:sz w:val="24"/>
          <w:szCs w:val="24"/>
        </w:rPr>
        <w:t xml:space="preserve"> Prestar o serviço de forma adequada à plena satisfação dos usuários, conforme art. 6º da Lei nº 8.987/1995;</w:t>
      </w:r>
    </w:p>
    <w:p w14:paraId="3B39A624"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lastRenderedPageBreak/>
        <w:t>10.1.10.</w:t>
      </w:r>
      <w:r w:rsidRPr="0035521D">
        <w:rPr>
          <w:color w:val="000000" w:themeColor="text1"/>
          <w:sz w:val="24"/>
          <w:szCs w:val="24"/>
        </w:rPr>
        <w:t xml:space="preserve"> Operar com pessoal devidamente capacitado, assumindo integral responsabilidade trabalhista, previdenciária e fiscal;</w:t>
      </w:r>
    </w:p>
    <w:p w14:paraId="2DA77923"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10.1.11.</w:t>
      </w:r>
      <w:r w:rsidRPr="0035521D">
        <w:rPr>
          <w:color w:val="000000" w:themeColor="text1"/>
          <w:sz w:val="24"/>
          <w:szCs w:val="24"/>
        </w:rPr>
        <w:t xml:space="preserve"> Assumir todos os encargos decorrentes da execução do contrato, inclusive civis, penais, comerciais e trabalhistas;</w:t>
      </w:r>
    </w:p>
    <w:p w14:paraId="0CDF0730"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10.1.12.</w:t>
      </w:r>
      <w:r w:rsidRPr="0035521D">
        <w:rPr>
          <w:color w:val="000000" w:themeColor="text1"/>
          <w:sz w:val="24"/>
          <w:szCs w:val="24"/>
        </w:rPr>
        <w:t xml:space="preserve"> Utilizar exclusivamente veículos que atendam aos requisitos técnicos, de segurança, acessibilidade e ambientais previstos na legislação e neste Termo de Referência;</w:t>
      </w:r>
    </w:p>
    <w:p w14:paraId="63237D40"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10.1.13.</w:t>
      </w:r>
      <w:r w:rsidRPr="0035521D">
        <w:rPr>
          <w:color w:val="000000" w:themeColor="text1"/>
          <w:sz w:val="24"/>
          <w:szCs w:val="24"/>
        </w:rPr>
        <w:t xml:space="preserve"> Promover a atualização tecnológica dos sistemas, equipamentos e da frota;</w:t>
      </w:r>
    </w:p>
    <w:p w14:paraId="6388DEA8"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10.1.14.</w:t>
      </w:r>
      <w:r w:rsidRPr="0035521D">
        <w:rPr>
          <w:color w:val="000000" w:themeColor="text1"/>
          <w:sz w:val="24"/>
          <w:szCs w:val="24"/>
        </w:rPr>
        <w:t xml:space="preserve"> Garantir a segurança e a integridade física dos usuários e trabalhadores, instituindo mecanismos de vigilância, logística, tecnologia e cobertura de acidentes pessoais adequados aos custos tarifários;</w:t>
      </w:r>
    </w:p>
    <w:p w14:paraId="14D2CE24"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10.1.15.</w:t>
      </w:r>
      <w:r w:rsidRPr="0035521D">
        <w:rPr>
          <w:color w:val="000000" w:themeColor="text1"/>
          <w:sz w:val="24"/>
          <w:szCs w:val="24"/>
        </w:rPr>
        <w:t xml:space="preserve"> Manter os veículos em perfeito estado de conservação, limpeza e funcionamento;</w:t>
      </w:r>
    </w:p>
    <w:p w14:paraId="763AFF43"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10.1.16.</w:t>
      </w:r>
      <w:r w:rsidRPr="0035521D">
        <w:rPr>
          <w:color w:val="000000" w:themeColor="text1"/>
          <w:sz w:val="24"/>
          <w:szCs w:val="24"/>
        </w:rPr>
        <w:t xml:space="preserve"> Substituir imediatamente veículos que apresentem falhas, garantindo a continuidade do serviço;</w:t>
      </w:r>
    </w:p>
    <w:p w14:paraId="505F926B"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10.1.17.</w:t>
      </w:r>
      <w:r w:rsidRPr="0035521D">
        <w:rPr>
          <w:color w:val="000000" w:themeColor="text1"/>
          <w:sz w:val="24"/>
          <w:szCs w:val="24"/>
        </w:rPr>
        <w:t xml:space="preserve"> Disponibilizar frota reserva suficiente para atender situações emergenciais;</w:t>
      </w:r>
    </w:p>
    <w:p w14:paraId="7D80EE0E"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10.1.18.</w:t>
      </w:r>
      <w:r w:rsidRPr="0035521D">
        <w:rPr>
          <w:color w:val="000000" w:themeColor="text1"/>
          <w:sz w:val="24"/>
          <w:szCs w:val="24"/>
        </w:rPr>
        <w:t xml:space="preserve"> Realizar manutenção e abastecimento em locais apropriados, sem passageiros a bordo;</w:t>
      </w:r>
    </w:p>
    <w:p w14:paraId="56399176"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10.1.19.</w:t>
      </w:r>
      <w:r w:rsidRPr="0035521D">
        <w:rPr>
          <w:color w:val="000000" w:themeColor="text1"/>
          <w:sz w:val="24"/>
          <w:szCs w:val="24"/>
        </w:rPr>
        <w:t xml:space="preserve"> Cumprir integralmente a legislação ambiental e de acessibilidade;</w:t>
      </w:r>
    </w:p>
    <w:p w14:paraId="798E37CD"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10.1.20.</w:t>
      </w:r>
      <w:r w:rsidRPr="0035521D">
        <w:rPr>
          <w:color w:val="000000" w:themeColor="text1"/>
          <w:sz w:val="24"/>
          <w:szCs w:val="24"/>
        </w:rPr>
        <w:t xml:space="preserve"> Não operar veículos com vazamento de combustível ou óleo;</w:t>
      </w:r>
    </w:p>
    <w:p w14:paraId="5FFFAECE"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10.1.21.</w:t>
      </w:r>
      <w:r w:rsidRPr="0035521D">
        <w:rPr>
          <w:color w:val="000000" w:themeColor="text1"/>
          <w:sz w:val="24"/>
          <w:szCs w:val="24"/>
        </w:rPr>
        <w:t xml:space="preserve"> Responsabilizar-se por danos causados ao Poder Concedente, usuários ou terceiros;</w:t>
      </w:r>
    </w:p>
    <w:p w14:paraId="6EE1EE13"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10.1.22.</w:t>
      </w:r>
      <w:r w:rsidRPr="0035521D">
        <w:rPr>
          <w:color w:val="000000" w:themeColor="text1"/>
          <w:sz w:val="24"/>
          <w:szCs w:val="24"/>
        </w:rPr>
        <w:t xml:space="preserve"> Obter e manter válidas todas as licenças e autorizações necessárias;</w:t>
      </w:r>
    </w:p>
    <w:p w14:paraId="6C77358D"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10.1.23.</w:t>
      </w:r>
      <w:r w:rsidRPr="0035521D">
        <w:rPr>
          <w:color w:val="000000" w:themeColor="text1"/>
          <w:sz w:val="24"/>
          <w:szCs w:val="24"/>
        </w:rPr>
        <w:t xml:space="preserve"> Transportar usuários com benefícios legais (gratuidade/descontos), conforme legislação vigente;</w:t>
      </w:r>
    </w:p>
    <w:p w14:paraId="344E5CBB"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10.1.24.</w:t>
      </w:r>
      <w:r w:rsidRPr="0035521D">
        <w:rPr>
          <w:color w:val="000000" w:themeColor="text1"/>
          <w:sz w:val="24"/>
          <w:szCs w:val="24"/>
        </w:rPr>
        <w:t xml:space="preserve"> Manter instalações administrativas e operacionais no Município de Cáceres durante toda a concessão;</w:t>
      </w:r>
    </w:p>
    <w:p w14:paraId="3D484B2C"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10.1.25.</w:t>
      </w:r>
      <w:r w:rsidRPr="0035521D">
        <w:rPr>
          <w:color w:val="000000" w:themeColor="text1"/>
          <w:sz w:val="24"/>
          <w:szCs w:val="24"/>
        </w:rPr>
        <w:t xml:space="preserve"> Manter regularidade fiscal e trabalhista durante toda a execução contratual;</w:t>
      </w:r>
    </w:p>
    <w:p w14:paraId="1978BDA4"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10.1.26.</w:t>
      </w:r>
      <w:r w:rsidRPr="0035521D">
        <w:rPr>
          <w:color w:val="000000" w:themeColor="text1"/>
          <w:sz w:val="24"/>
          <w:szCs w:val="24"/>
        </w:rPr>
        <w:t xml:space="preserve"> Manter frota, garagens, equipamentos e pessoal suficientes para a execução integral do serviço;</w:t>
      </w:r>
    </w:p>
    <w:p w14:paraId="480FEA36"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10.1.27.</w:t>
      </w:r>
      <w:r w:rsidRPr="0035521D">
        <w:rPr>
          <w:color w:val="000000" w:themeColor="text1"/>
          <w:sz w:val="24"/>
          <w:szCs w:val="24"/>
        </w:rPr>
        <w:t xml:space="preserve"> Adotar medidas emergenciais em caso de força maior, garantindo a continuidade do serviço;</w:t>
      </w:r>
    </w:p>
    <w:p w14:paraId="2598E4D9"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10.1.28.</w:t>
      </w:r>
      <w:r w:rsidRPr="0035521D">
        <w:rPr>
          <w:color w:val="000000" w:themeColor="text1"/>
          <w:sz w:val="24"/>
          <w:szCs w:val="24"/>
        </w:rPr>
        <w:t xml:space="preserve"> Comunicar previamente ao Poder Concedente situações excepcionais e planos emergenciais;</w:t>
      </w:r>
    </w:p>
    <w:p w14:paraId="75901A64"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lastRenderedPageBreak/>
        <w:t>10.1.29.</w:t>
      </w:r>
      <w:r w:rsidRPr="0035521D">
        <w:rPr>
          <w:color w:val="000000" w:themeColor="text1"/>
          <w:sz w:val="24"/>
          <w:szCs w:val="24"/>
        </w:rPr>
        <w:t xml:space="preserve"> Informar à população alterações operacionais, quando autorizadas;</w:t>
      </w:r>
    </w:p>
    <w:p w14:paraId="34516C0F"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10.1.30.</w:t>
      </w:r>
      <w:r w:rsidRPr="0035521D">
        <w:rPr>
          <w:color w:val="000000" w:themeColor="text1"/>
          <w:sz w:val="24"/>
          <w:szCs w:val="24"/>
        </w:rPr>
        <w:t xml:space="preserve"> Cobrar exclusivamente a tarifa autorizada pelo Poder Concedente;</w:t>
      </w:r>
    </w:p>
    <w:p w14:paraId="32AB4D7F"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10.1.31.</w:t>
      </w:r>
      <w:r w:rsidRPr="0035521D">
        <w:rPr>
          <w:color w:val="000000" w:themeColor="text1"/>
          <w:sz w:val="24"/>
          <w:szCs w:val="24"/>
        </w:rPr>
        <w:t xml:space="preserve"> Reparar danos causados à infraestrutura pública;</w:t>
      </w:r>
    </w:p>
    <w:p w14:paraId="70C8D700"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10.1.32.</w:t>
      </w:r>
      <w:r w:rsidRPr="0035521D">
        <w:rPr>
          <w:color w:val="000000" w:themeColor="text1"/>
          <w:sz w:val="24"/>
          <w:szCs w:val="24"/>
        </w:rPr>
        <w:t xml:space="preserve"> Receber, registrar e responder às reclamações dos usuários;</w:t>
      </w:r>
    </w:p>
    <w:p w14:paraId="63ED2158" w14:textId="77777777" w:rsidR="00C33D8E" w:rsidRPr="0035521D" w:rsidRDefault="00C33D8E" w:rsidP="00C33D8E">
      <w:pPr>
        <w:autoSpaceDE w:val="0"/>
        <w:autoSpaceDN w:val="0"/>
        <w:adjustRightInd w:val="0"/>
        <w:ind w:left="426" w:right="-710" w:hanging="426"/>
        <w:jc w:val="both"/>
        <w:rPr>
          <w:color w:val="000000" w:themeColor="text1"/>
          <w:sz w:val="24"/>
          <w:szCs w:val="24"/>
        </w:rPr>
      </w:pPr>
      <w:r w:rsidRPr="0035521D">
        <w:rPr>
          <w:b/>
          <w:bCs/>
          <w:color w:val="000000" w:themeColor="text1"/>
          <w:sz w:val="24"/>
          <w:szCs w:val="24"/>
        </w:rPr>
        <w:t>10.1.33.</w:t>
      </w:r>
      <w:r w:rsidRPr="0035521D">
        <w:rPr>
          <w:color w:val="000000" w:themeColor="text1"/>
          <w:sz w:val="24"/>
          <w:szCs w:val="24"/>
        </w:rPr>
        <w:t xml:space="preserve"> Apresentar relatórios operacionais mensais contendo, no mínimo:</w:t>
      </w:r>
    </w:p>
    <w:p w14:paraId="1B252109" w14:textId="77777777" w:rsidR="00C33D8E" w:rsidRPr="0035521D" w:rsidRDefault="00C33D8E" w:rsidP="00C33D8E">
      <w:pPr>
        <w:pStyle w:val="PargrafodaLista"/>
        <w:numPr>
          <w:ilvl w:val="0"/>
          <w:numId w:val="4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número de viagens; </w:t>
      </w:r>
    </w:p>
    <w:p w14:paraId="7A71179B" w14:textId="77777777" w:rsidR="00C33D8E" w:rsidRPr="0035521D" w:rsidRDefault="00C33D8E" w:rsidP="00C33D8E">
      <w:pPr>
        <w:pStyle w:val="PargrafodaLista"/>
        <w:numPr>
          <w:ilvl w:val="0"/>
          <w:numId w:val="4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passageiros transportados; </w:t>
      </w:r>
    </w:p>
    <w:p w14:paraId="5FA37E22" w14:textId="77777777" w:rsidR="00C33D8E" w:rsidRPr="0035521D" w:rsidRDefault="00C33D8E" w:rsidP="00C33D8E">
      <w:pPr>
        <w:pStyle w:val="PargrafodaLista"/>
        <w:numPr>
          <w:ilvl w:val="0"/>
          <w:numId w:val="4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gratuidades e descontos; </w:t>
      </w:r>
    </w:p>
    <w:p w14:paraId="1E2ABCB0" w14:textId="77777777" w:rsidR="00C33D8E" w:rsidRPr="0035521D" w:rsidRDefault="00C33D8E" w:rsidP="00C33D8E">
      <w:pPr>
        <w:pStyle w:val="PargrafodaLista"/>
        <w:numPr>
          <w:ilvl w:val="0"/>
          <w:numId w:val="40"/>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dados operacionais por linha; </w:t>
      </w:r>
    </w:p>
    <w:p w14:paraId="689579B6" w14:textId="77777777" w:rsidR="00C33D8E" w:rsidRPr="0035521D" w:rsidRDefault="00C33D8E" w:rsidP="00C33D8E">
      <w:pPr>
        <w:autoSpaceDE w:val="0"/>
        <w:autoSpaceDN w:val="0"/>
        <w:adjustRightInd w:val="0"/>
        <w:ind w:left="426" w:right="-710"/>
        <w:jc w:val="both"/>
        <w:rPr>
          <w:color w:val="000000" w:themeColor="text1"/>
          <w:sz w:val="24"/>
          <w:szCs w:val="24"/>
        </w:rPr>
      </w:pPr>
      <w:r w:rsidRPr="0035521D">
        <w:rPr>
          <w:b/>
          <w:bCs/>
          <w:color w:val="000000" w:themeColor="text1"/>
          <w:sz w:val="24"/>
          <w:szCs w:val="24"/>
        </w:rPr>
        <w:t>10.1.34.</w:t>
      </w:r>
      <w:r w:rsidRPr="0035521D">
        <w:rPr>
          <w:color w:val="000000" w:themeColor="text1"/>
          <w:sz w:val="24"/>
          <w:szCs w:val="24"/>
        </w:rPr>
        <w:t xml:space="preserve"> Garantir assentos preferenciais e acessibilidade conforme legislação;</w:t>
      </w:r>
    </w:p>
    <w:p w14:paraId="496B29C9" w14:textId="77777777" w:rsidR="00C33D8E" w:rsidRPr="0035521D" w:rsidRDefault="00C33D8E" w:rsidP="00C33D8E">
      <w:pPr>
        <w:autoSpaceDE w:val="0"/>
        <w:autoSpaceDN w:val="0"/>
        <w:adjustRightInd w:val="0"/>
        <w:ind w:left="426" w:right="-710"/>
        <w:jc w:val="both"/>
        <w:rPr>
          <w:color w:val="000000" w:themeColor="text1"/>
          <w:sz w:val="24"/>
          <w:szCs w:val="24"/>
        </w:rPr>
      </w:pPr>
      <w:r w:rsidRPr="0035521D">
        <w:rPr>
          <w:b/>
          <w:bCs/>
          <w:color w:val="000000" w:themeColor="text1"/>
          <w:sz w:val="24"/>
          <w:szCs w:val="24"/>
        </w:rPr>
        <w:t>10.1.35.</w:t>
      </w:r>
      <w:r w:rsidRPr="0035521D">
        <w:rPr>
          <w:color w:val="000000" w:themeColor="text1"/>
          <w:sz w:val="24"/>
          <w:szCs w:val="24"/>
        </w:rPr>
        <w:t xml:space="preserve"> Cumprir integralmente todas as determinações do Poder Concedente;</w:t>
      </w:r>
    </w:p>
    <w:p w14:paraId="2F2EE8B9" w14:textId="77777777" w:rsidR="00C33D8E" w:rsidRPr="0035521D" w:rsidRDefault="00C33D8E" w:rsidP="00C33D8E">
      <w:pPr>
        <w:autoSpaceDE w:val="0"/>
        <w:autoSpaceDN w:val="0"/>
        <w:adjustRightInd w:val="0"/>
        <w:ind w:left="426" w:right="-710"/>
        <w:jc w:val="both"/>
        <w:rPr>
          <w:color w:val="000000" w:themeColor="text1"/>
          <w:sz w:val="24"/>
          <w:szCs w:val="24"/>
        </w:rPr>
      </w:pPr>
    </w:p>
    <w:p w14:paraId="35A2DFD8" w14:textId="77777777" w:rsidR="00C33D8E" w:rsidRPr="0035521D" w:rsidRDefault="00C33D8E" w:rsidP="00FF619F">
      <w:pPr>
        <w:shd w:val="clear" w:color="auto" w:fill="B4C6E7" w:themeFill="accent1" w:themeFillTint="66"/>
        <w:autoSpaceDE w:val="0"/>
        <w:autoSpaceDN w:val="0"/>
        <w:adjustRightInd w:val="0"/>
        <w:ind w:right="-710"/>
        <w:jc w:val="both"/>
        <w:rPr>
          <w:b/>
          <w:color w:val="000000" w:themeColor="text1"/>
          <w:sz w:val="24"/>
          <w:szCs w:val="24"/>
        </w:rPr>
      </w:pPr>
      <w:r w:rsidRPr="0035521D">
        <w:rPr>
          <w:b/>
          <w:color w:val="000000" w:themeColor="text1"/>
          <w:sz w:val="24"/>
          <w:szCs w:val="24"/>
        </w:rPr>
        <w:t>11.</w:t>
      </w:r>
      <w:r w:rsidRPr="0035521D">
        <w:rPr>
          <w:color w:val="000000" w:themeColor="text1"/>
          <w:sz w:val="24"/>
          <w:szCs w:val="24"/>
        </w:rPr>
        <w:t xml:space="preserve"> </w:t>
      </w:r>
      <w:r w:rsidRPr="0035521D">
        <w:rPr>
          <w:b/>
          <w:color w:val="000000" w:themeColor="text1"/>
          <w:sz w:val="24"/>
          <w:szCs w:val="24"/>
        </w:rPr>
        <w:t>DIREITOS E DEVERES DOS USUÁRIOS</w:t>
      </w:r>
    </w:p>
    <w:p w14:paraId="447224C1" w14:textId="77777777" w:rsidR="00C33D8E" w:rsidRPr="0035521D" w:rsidRDefault="00C33D8E" w:rsidP="00C33D8E">
      <w:pPr>
        <w:autoSpaceDE w:val="0"/>
        <w:autoSpaceDN w:val="0"/>
        <w:adjustRightInd w:val="0"/>
        <w:ind w:left="567" w:right="-710" w:hanging="567"/>
        <w:jc w:val="both"/>
        <w:rPr>
          <w:color w:val="000000" w:themeColor="text1"/>
          <w:sz w:val="24"/>
          <w:szCs w:val="24"/>
        </w:rPr>
      </w:pPr>
      <w:r w:rsidRPr="0035521D">
        <w:rPr>
          <w:color w:val="000000" w:themeColor="text1"/>
          <w:sz w:val="24"/>
          <w:szCs w:val="24"/>
        </w:rPr>
        <w:t>11.1. São direitos dos usuários:</w:t>
      </w:r>
    </w:p>
    <w:p w14:paraId="69F8DE4C" w14:textId="77777777" w:rsidR="00C33D8E" w:rsidRPr="0035521D" w:rsidRDefault="00C33D8E" w:rsidP="00C33D8E">
      <w:pPr>
        <w:pStyle w:val="PargrafodaLista"/>
        <w:numPr>
          <w:ilvl w:val="0"/>
          <w:numId w:val="4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  Receber serviço adequado (art. 6º da Lei nº 8.987/1995); </w:t>
      </w:r>
    </w:p>
    <w:p w14:paraId="0B74EFD1" w14:textId="77777777" w:rsidR="00C33D8E" w:rsidRPr="0035521D" w:rsidRDefault="00C33D8E" w:rsidP="00C33D8E">
      <w:pPr>
        <w:pStyle w:val="PargrafodaLista"/>
        <w:numPr>
          <w:ilvl w:val="0"/>
          <w:numId w:val="4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 Ser transportado com segurança, regularidade e conforto; </w:t>
      </w:r>
    </w:p>
    <w:p w14:paraId="2020CF1D" w14:textId="77777777" w:rsidR="00C33D8E" w:rsidRPr="0035521D" w:rsidRDefault="00C33D8E" w:rsidP="00C33D8E">
      <w:pPr>
        <w:pStyle w:val="PargrafodaLista"/>
        <w:numPr>
          <w:ilvl w:val="0"/>
          <w:numId w:val="4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 Ter acesso a informações sobre o serviço; </w:t>
      </w:r>
    </w:p>
    <w:p w14:paraId="25B64921" w14:textId="77777777" w:rsidR="00C33D8E" w:rsidRPr="0035521D" w:rsidRDefault="00C33D8E" w:rsidP="00C33D8E">
      <w:pPr>
        <w:pStyle w:val="PargrafodaLista"/>
        <w:numPr>
          <w:ilvl w:val="0"/>
          <w:numId w:val="4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  Pagar tarifa compatível com a qualidade do serviço; </w:t>
      </w:r>
    </w:p>
    <w:p w14:paraId="5D20364D" w14:textId="77777777" w:rsidR="00C33D8E" w:rsidRPr="0035521D" w:rsidRDefault="00C33D8E" w:rsidP="00C33D8E">
      <w:pPr>
        <w:pStyle w:val="PargrafodaLista"/>
        <w:numPr>
          <w:ilvl w:val="0"/>
          <w:numId w:val="41"/>
        </w:numPr>
        <w:autoSpaceDE w:val="0"/>
        <w:autoSpaceDN w:val="0"/>
        <w:adjustRightInd w:val="0"/>
        <w:ind w:right="-710"/>
        <w:contextualSpacing/>
        <w:jc w:val="both"/>
        <w:rPr>
          <w:color w:val="000000" w:themeColor="text1"/>
          <w:sz w:val="24"/>
          <w:szCs w:val="24"/>
        </w:rPr>
      </w:pPr>
      <w:r w:rsidRPr="0035521D">
        <w:rPr>
          <w:color w:val="000000" w:themeColor="text1"/>
          <w:sz w:val="24"/>
          <w:szCs w:val="24"/>
        </w:rPr>
        <w:t xml:space="preserve"> Ser tratado com urbanidade e respeito;</w:t>
      </w:r>
    </w:p>
    <w:p w14:paraId="37D01478" w14:textId="77777777" w:rsidR="00C33D8E" w:rsidRPr="0035521D" w:rsidRDefault="00C33D8E" w:rsidP="00C33D8E">
      <w:pPr>
        <w:spacing w:before="100" w:beforeAutospacing="1" w:after="100" w:afterAutospacing="1"/>
        <w:rPr>
          <w:b/>
          <w:bCs/>
          <w:color w:val="000000" w:themeColor="text1"/>
          <w:sz w:val="24"/>
          <w:szCs w:val="24"/>
        </w:rPr>
      </w:pPr>
      <w:r w:rsidRPr="0035521D">
        <w:rPr>
          <w:color w:val="000000" w:themeColor="text1"/>
          <w:sz w:val="24"/>
          <w:szCs w:val="24"/>
        </w:rPr>
        <w:t>11.2. São deveres dos usuários</w:t>
      </w:r>
      <w:r w:rsidRPr="0035521D">
        <w:rPr>
          <w:b/>
          <w:bCs/>
          <w:color w:val="000000" w:themeColor="text1"/>
          <w:sz w:val="24"/>
          <w:szCs w:val="24"/>
        </w:rPr>
        <w:t>:</w:t>
      </w:r>
    </w:p>
    <w:p w14:paraId="44AE1A08" w14:textId="77777777" w:rsidR="00C33D8E" w:rsidRPr="0035521D" w:rsidRDefault="00C33D8E" w:rsidP="00C33D8E">
      <w:pPr>
        <w:pStyle w:val="PargrafodaLista"/>
        <w:numPr>
          <w:ilvl w:val="0"/>
          <w:numId w:val="42"/>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t xml:space="preserve">Pagar corretamente a tarifa; </w:t>
      </w:r>
    </w:p>
    <w:p w14:paraId="662987F6" w14:textId="77777777" w:rsidR="00C33D8E" w:rsidRPr="0035521D" w:rsidRDefault="00C33D8E" w:rsidP="00C33D8E">
      <w:pPr>
        <w:pStyle w:val="PargrafodaLista"/>
        <w:numPr>
          <w:ilvl w:val="0"/>
          <w:numId w:val="42"/>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t xml:space="preserve">Respeitar normas de utilização do serviço; </w:t>
      </w:r>
    </w:p>
    <w:p w14:paraId="6251C726" w14:textId="77777777" w:rsidR="00C33D8E" w:rsidRPr="0035521D" w:rsidRDefault="00C33D8E" w:rsidP="00C33D8E">
      <w:pPr>
        <w:pStyle w:val="PargrafodaLista"/>
        <w:numPr>
          <w:ilvl w:val="0"/>
          <w:numId w:val="42"/>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t xml:space="preserve">Não comprometer a segurança, higiene e ordem nos veículos; </w:t>
      </w:r>
    </w:p>
    <w:p w14:paraId="7651F463" w14:textId="77777777" w:rsidR="00C33D8E" w:rsidRPr="0035521D" w:rsidRDefault="00C33D8E" w:rsidP="00C33D8E">
      <w:pPr>
        <w:pStyle w:val="PargrafodaLista"/>
        <w:numPr>
          <w:ilvl w:val="0"/>
          <w:numId w:val="42"/>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t xml:space="preserve">Não transportar materiais perigosos; </w:t>
      </w:r>
    </w:p>
    <w:p w14:paraId="41197645" w14:textId="77777777" w:rsidR="00C33D8E" w:rsidRPr="0035521D" w:rsidRDefault="00C33D8E" w:rsidP="00C33D8E">
      <w:pPr>
        <w:pStyle w:val="PargrafodaLista"/>
        <w:numPr>
          <w:ilvl w:val="0"/>
          <w:numId w:val="42"/>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lastRenderedPageBreak/>
        <w:t>Respeitar demais usuários e operadores;</w:t>
      </w:r>
    </w:p>
    <w:p w14:paraId="08DB1C19" w14:textId="77777777" w:rsidR="00C33D8E" w:rsidRPr="0035521D" w:rsidRDefault="00C33D8E" w:rsidP="00FF619F">
      <w:pPr>
        <w:pStyle w:val="Nivel01"/>
        <w:shd w:val="clear" w:color="auto" w:fill="B4C6E7" w:themeFill="accent1" w:themeFillTint="66"/>
        <w:spacing w:before="0" w:afterLines="120" w:after="288" w:line="360" w:lineRule="auto"/>
        <w:ind w:left="0" w:right="-710" w:firstLine="0"/>
        <w:rPr>
          <w:rFonts w:ascii="Times New Roman" w:eastAsia="Calibri" w:hAnsi="Times New Roman" w:cs="Times New Roman"/>
          <w:color w:val="000000" w:themeColor="text1"/>
          <w:sz w:val="24"/>
          <w:szCs w:val="24"/>
        </w:rPr>
      </w:pPr>
      <w:r w:rsidRPr="0035521D">
        <w:rPr>
          <w:rFonts w:ascii="Times New Roman" w:hAnsi="Times New Roman" w:cs="Times New Roman"/>
          <w:color w:val="000000" w:themeColor="text1"/>
          <w:sz w:val="24"/>
          <w:szCs w:val="24"/>
        </w:rPr>
        <w:t>12.FORMA E CRITÉRIOS DE SELEÇÃO DO FORNECEDOR</w:t>
      </w:r>
    </w:p>
    <w:p w14:paraId="58D19531" w14:textId="77777777" w:rsidR="00C33D8E" w:rsidRPr="0035521D" w:rsidRDefault="00C33D8E" w:rsidP="00C33D8E">
      <w:pPr>
        <w:pStyle w:val="PargrafodaLista"/>
        <w:spacing w:before="100" w:beforeAutospacing="1" w:after="100" w:afterAutospacing="1"/>
        <w:ind w:left="0"/>
        <w:jc w:val="both"/>
        <w:rPr>
          <w:color w:val="000000" w:themeColor="text1"/>
          <w:sz w:val="24"/>
          <w:szCs w:val="24"/>
        </w:rPr>
      </w:pPr>
      <w:r w:rsidRPr="0035521D">
        <w:rPr>
          <w:color w:val="000000" w:themeColor="text1"/>
          <w:sz w:val="24"/>
          <w:szCs w:val="24"/>
        </w:rPr>
        <w:t xml:space="preserve">12.1. A escolha da Concessionária será realizada por </w:t>
      </w:r>
      <w:r w:rsidRPr="0035521D">
        <w:rPr>
          <w:bCs/>
          <w:color w:val="000000" w:themeColor="text1"/>
          <w:sz w:val="24"/>
          <w:szCs w:val="24"/>
        </w:rPr>
        <w:t>licitação na modalidade Concorrência</w:t>
      </w:r>
      <w:r w:rsidRPr="0035521D">
        <w:rPr>
          <w:color w:val="000000" w:themeColor="text1"/>
          <w:sz w:val="24"/>
          <w:szCs w:val="24"/>
        </w:rPr>
        <w:t>, nos termos do art. 28, inciso II, da Lei nº 14.133/2021, em razão de o objeto tratar-se de concessão de serviço público.</w:t>
      </w:r>
    </w:p>
    <w:p w14:paraId="7B5555C9" w14:textId="77777777" w:rsidR="00C33D8E" w:rsidRPr="0035521D" w:rsidRDefault="00C33D8E" w:rsidP="00C33D8E">
      <w:pPr>
        <w:pStyle w:val="PargrafodaLista"/>
        <w:spacing w:before="100" w:beforeAutospacing="1" w:after="100" w:afterAutospacing="1"/>
        <w:ind w:left="0"/>
        <w:jc w:val="both"/>
        <w:rPr>
          <w:color w:val="000000" w:themeColor="text1"/>
          <w:sz w:val="24"/>
          <w:szCs w:val="24"/>
        </w:rPr>
      </w:pPr>
      <w:r w:rsidRPr="0035521D">
        <w:rPr>
          <w:bCs/>
          <w:color w:val="000000" w:themeColor="text1"/>
          <w:sz w:val="24"/>
          <w:szCs w:val="24"/>
        </w:rPr>
        <w:t>12.2. Modo de Disputa:</w:t>
      </w:r>
      <w:r w:rsidRPr="0035521D">
        <w:rPr>
          <w:color w:val="000000" w:themeColor="text1"/>
          <w:sz w:val="24"/>
          <w:szCs w:val="24"/>
        </w:rPr>
        <w:t xml:space="preserve"> Aberto, com lances abertos com intervalos mínimos entre lances de R$ 0,03 (três centavos) garantindo ampla competitividade.</w:t>
      </w:r>
    </w:p>
    <w:p w14:paraId="13C8E9D2" w14:textId="77777777" w:rsidR="00C33D8E" w:rsidRPr="0035521D" w:rsidRDefault="00C33D8E" w:rsidP="00C33D8E">
      <w:pPr>
        <w:pStyle w:val="PargrafodaLista"/>
        <w:spacing w:before="100" w:beforeAutospacing="1" w:after="100" w:afterAutospacing="1"/>
        <w:ind w:left="0"/>
        <w:jc w:val="both"/>
        <w:rPr>
          <w:rStyle w:val="nfase"/>
          <w:i w:val="0"/>
          <w:iCs w:val="0"/>
          <w:color w:val="000000" w:themeColor="text1"/>
          <w:sz w:val="24"/>
          <w:szCs w:val="24"/>
        </w:rPr>
      </w:pPr>
      <w:r w:rsidRPr="0035521D">
        <w:rPr>
          <w:bCs/>
          <w:color w:val="000000" w:themeColor="text1"/>
          <w:sz w:val="24"/>
          <w:szCs w:val="24"/>
        </w:rPr>
        <w:t>12.3. Critério de Julgamento será menor Tarifa</w:t>
      </w:r>
      <w:r w:rsidRPr="0035521D">
        <w:rPr>
          <w:color w:val="000000" w:themeColor="text1"/>
          <w:sz w:val="24"/>
          <w:szCs w:val="24"/>
        </w:rPr>
        <w:t xml:space="preserve">, conforme o art. 33, inciso V, da Lei nº 14.133/2021, visando à modicidade tarifária e ao equilíbrio econômico-financeiro da concessão, em benefício da população usuária, de acordo também conforme </w:t>
      </w:r>
      <w:r w:rsidRPr="0035521D">
        <w:rPr>
          <w:rStyle w:val="nfase"/>
          <w:bCs/>
          <w:color w:val="000000" w:themeColor="text1"/>
          <w:sz w:val="24"/>
          <w:szCs w:val="24"/>
        </w:rPr>
        <w:t>previsto no art. 15, I da Lei    nº 8.987 de 13.02.95, in verbis:</w:t>
      </w:r>
    </w:p>
    <w:p w14:paraId="1DBEE30D" w14:textId="77777777" w:rsidR="00C33D8E" w:rsidRPr="0035521D" w:rsidRDefault="00C33D8E" w:rsidP="00C33D8E">
      <w:pPr>
        <w:pStyle w:val="NormalWeb"/>
        <w:spacing w:before="0" w:beforeAutospacing="0" w:after="0" w:afterAutospacing="0"/>
        <w:ind w:left="1560" w:right="-710"/>
        <w:jc w:val="both"/>
        <w:rPr>
          <w:color w:val="000000" w:themeColor="text1"/>
        </w:rPr>
      </w:pPr>
      <w:r w:rsidRPr="0035521D">
        <w:rPr>
          <w:color w:val="000000" w:themeColor="text1"/>
        </w:rPr>
        <w:t xml:space="preserve">Art. 15. No julgamento da licitação será considerado um dos seguintes critérios: </w:t>
      </w:r>
      <w:hyperlink r:id="rId36" w:anchor="art2" w:history="1">
        <w:r w:rsidRPr="0035521D">
          <w:rPr>
            <w:rStyle w:val="Hyperlink"/>
            <w:color w:val="000000" w:themeColor="text1"/>
          </w:rPr>
          <w:t>(Redação dada pela Lei nº 9.648, de 1998)</w:t>
        </w:r>
      </w:hyperlink>
    </w:p>
    <w:p w14:paraId="3F192152" w14:textId="77777777" w:rsidR="00C33D8E" w:rsidRPr="0035521D" w:rsidRDefault="00C33D8E" w:rsidP="00C33D8E">
      <w:pPr>
        <w:pStyle w:val="NormalWeb"/>
        <w:spacing w:before="0" w:beforeAutospacing="0" w:after="0" w:afterAutospacing="0"/>
        <w:ind w:left="1560" w:right="-710"/>
        <w:jc w:val="both"/>
        <w:rPr>
          <w:rStyle w:val="Hyperlink"/>
          <w:color w:val="000000" w:themeColor="text1"/>
        </w:rPr>
      </w:pPr>
      <w:r w:rsidRPr="0035521D">
        <w:rPr>
          <w:color w:val="000000" w:themeColor="text1"/>
        </w:rPr>
        <w:t xml:space="preserve">I - </w:t>
      </w:r>
      <w:proofErr w:type="gramStart"/>
      <w:r w:rsidRPr="0035521D">
        <w:rPr>
          <w:color w:val="000000" w:themeColor="text1"/>
        </w:rPr>
        <w:t>o</w:t>
      </w:r>
      <w:proofErr w:type="gramEnd"/>
      <w:r w:rsidRPr="0035521D">
        <w:rPr>
          <w:color w:val="000000" w:themeColor="text1"/>
        </w:rPr>
        <w:t xml:space="preserve"> menor valor da tarifa do serviço público a ser prestado; </w:t>
      </w:r>
      <w:hyperlink r:id="rId37" w:anchor="art2" w:history="1">
        <w:r w:rsidRPr="0035521D">
          <w:rPr>
            <w:rStyle w:val="Hyperlink"/>
            <w:color w:val="000000" w:themeColor="text1"/>
          </w:rPr>
          <w:t>(Redação dada pela Lei nº 9.648, de 1998)</w:t>
        </w:r>
      </w:hyperlink>
    </w:p>
    <w:p w14:paraId="42201816" w14:textId="77777777" w:rsidR="00C33D8E" w:rsidRPr="0035521D" w:rsidRDefault="00C33D8E" w:rsidP="00C33D8E">
      <w:pPr>
        <w:pStyle w:val="NormalWeb"/>
        <w:spacing w:before="0" w:beforeAutospacing="0" w:after="0" w:afterAutospacing="0"/>
        <w:ind w:left="2268" w:right="-710"/>
        <w:jc w:val="both"/>
        <w:rPr>
          <w:color w:val="000000" w:themeColor="text1"/>
        </w:rPr>
      </w:pPr>
    </w:p>
    <w:p w14:paraId="6448E0E7" w14:textId="77777777" w:rsidR="00C33D8E" w:rsidRPr="0035521D" w:rsidRDefault="00C33D8E" w:rsidP="00C33D8E">
      <w:pPr>
        <w:pStyle w:val="NormalWeb"/>
        <w:spacing w:before="0" w:beforeAutospacing="0" w:after="0" w:afterAutospacing="0"/>
        <w:ind w:left="2268" w:right="-710"/>
        <w:jc w:val="both"/>
        <w:rPr>
          <w:color w:val="000000" w:themeColor="text1"/>
        </w:rPr>
      </w:pPr>
      <w:r w:rsidRPr="0035521D">
        <w:rPr>
          <w:color w:val="000000" w:themeColor="text1"/>
        </w:rPr>
        <w:t>[ ... ]</w:t>
      </w:r>
    </w:p>
    <w:p w14:paraId="5AE8E0BF" w14:textId="77777777" w:rsidR="00C33D8E" w:rsidRPr="0035521D" w:rsidRDefault="00C33D8E" w:rsidP="00C33D8E">
      <w:pPr>
        <w:pStyle w:val="Corpodetexto"/>
        <w:spacing w:before="0" w:beforeAutospacing="0" w:line="360" w:lineRule="auto"/>
        <w:ind w:right="-710"/>
        <w:jc w:val="both"/>
        <w:rPr>
          <w:rFonts w:eastAsiaTheme="minorHAnsi"/>
          <w:color w:val="000000" w:themeColor="text1"/>
          <w:lang w:eastAsia="en-US"/>
        </w:rPr>
      </w:pPr>
      <w:r w:rsidRPr="0035521D">
        <w:rPr>
          <w:rFonts w:eastAsiaTheme="minorEastAsia"/>
          <w:color w:val="000000" w:themeColor="text1"/>
        </w:rPr>
        <w:t xml:space="preserve">          </w:t>
      </w:r>
      <w:r w:rsidRPr="0035521D">
        <w:rPr>
          <w:rStyle w:val="nfase"/>
          <w:bCs/>
          <w:color w:val="000000" w:themeColor="text1"/>
        </w:rPr>
        <w:t xml:space="preserve">Contudo a </w:t>
      </w:r>
      <w:r w:rsidRPr="0035521D">
        <w:rPr>
          <w:rFonts w:eastAsiaTheme="minorHAnsi"/>
          <w:color w:val="000000" w:themeColor="text1"/>
          <w:lang w:eastAsia="en-US"/>
        </w:rPr>
        <w:t xml:space="preserve">definição do preço mínimo de outorga a ser definido em edital, o critério metodológico definido – Fluxo de caixa Descontado a Valor Presente – é compatível com a avaliação de negócios empresariais, de modo que a determinação contida no subitem 8.2.1.2 da Decisão nº 427/2002 – TCU – Plenário foi atendida. Porém, </w:t>
      </w:r>
      <w:r w:rsidRPr="0035521D">
        <w:rPr>
          <w:rFonts w:eastAsiaTheme="minorHAnsi"/>
          <w:b/>
          <w:color w:val="000000" w:themeColor="text1"/>
          <w:u w:val="single"/>
          <w:lang w:eastAsia="en-US"/>
        </w:rPr>
        <w:t xml:space="preserve">vale registrar que o valor da outorga impactará no valor da tarifa a ser cobrada do usuário, comprometendo, em última instância, o critério de modicidade de tarifas, expresso no art. 6º da Lei nº 8.987/95, haja vista que o permissionário, ao efetuar sua proposta na </w:t>
      </w:r>
      <w:r w:rsidRPr="0035521D">
        <w:rPr>
          <w:rFonts w:eastAsiaTheme="minorHAnsi"/>
          <w:b/>
          <w:color w:val="000000" w:themeColor="text1"/>
          <w:u w:val="single"/>
          <w:lang w:eastAsia="en-US"/>
        </w:rPr>
        <w:lastRenderedPageBreak/>
        <w:t>licitação, procede ao ajuste entre o valor de outorga e o preço de tarifa. Desse modo, todo o acréscimo ao valor de outorga oferecido é compensado no valor da tarifa onerando, por conseguinte, o usuário dos serviços de transporte público</w:t>
      </w:r>
      <w:r w:rsidRPr="0035521D">
        <w:rPr>
          <w:rFonts w:eastAsiaTheme="minorHAnsi"/>
          <w:b/>
          <w:color w:val="000000" w:themeColor="text1"/>
          <w:lang w:eastAsia="en-US"/>
        </w:rPr>
        <w:t>.</w:t>
      </w:r>
      <w:r w:rsidRPr="0035521D">
        <w:rPr>
          <w:rFonts w:eastAsiaTheme="minorHAnsi"/>
          <w:color w:val="000000" w:themeColor="text1"/>
          <w:lang w:eastAsia="en-US"/>
        </w:rPr>
        <w:t xml:space="preserve"> Devido à decisão acima mencionada, a ANTT adotou o posicionamento de fixar o valor de outorga a ser cobrado, simbolicamente, </w:t>
      </w:r>
      <w:r w:rsidRPr="0035521D">
        <w:rPr>
          <w:rFonts w:eastAsiaTheme="minorHAnsi"/>
          <w:b/>
          <w:color w:val="000000" w:themeColor="text1"/>
          <w:u w:val="single"/>
          <w:lang w:eastAsia="en-US"/>
        </w:rPr>
        <w:t>em R$1,44 (um real e quarenta e quatro centavos)</w:t>
      </w:r>
      <w:r w:rsidRPr="0035521D">
        <w:rPr>
          <w:rFonts w:eastAsiaTheme="minorHAnsi"/>
          <w:color w:val="000000" w:themeColor="text1"/>
          <w:lang w:eastAsia="en-US"/>
        </w:rPr>
        <w:t>, permitindo, dessa maneira, que a competição entre os licitantes ocorra em função do menor valor da tarifa ofertado (Acórdão 865/2003 TCU</w:t>
      </w:r>
      <w:r w:rsidRPr="0035521D">
        <w:rPr>
          <w:rStyle w:val="Refdenotaderodap"/>
          <w:rFonts w:eastAsiaTheme="minorHAnsi"/>
          <w:color w:val="000000" w:themeColor="text1"/>
          <w:lang w:eastAsia="en-US"/>
        </w:rPr>
        <w:footnoteReference w:id="1"/>
      </w:r>
      <w:r w:rsidRPr="0035521D">
        <w:rPr>
          <w:rFonts w:eastAsiaTheme="minorHAnsi"/>
          <w:color w:val="000000" w:themeColor="text1"/>
          <w:lang w:eastAsia="en-US"/>
        </w:rPr>
        <w:t xml:space="preserve">). </w:t>
      </w:r>
    </w:p>
    <w:p w14:paraId="3302EFA1" w14:textId="77777777" w:rsidR="00C33D8E" w:rsidRPr="0035521D" w:rsidRDefault="00C33D8E" w:rsidP="00C33D8E">
      <w:pPr>
        <w:pStyle w:val="Corpodetexto"/>
        <w:spacing w:before="0" w:beforeAutospacing="0"/>
        <w:ind w:right="-710"/>
        <w:jc w:val="both"/>
        <w:rPr>
          <w:rStyle w:val="nfase"/>
          <w:bCs/>
          <w:color w:val="000000" w:themeColor="text1"/>
        </w:rPr>
      </w:pPr>
      <w:r w:rsidRPr="0035521D">
        <w:rPr>
          <w:rFonts w:eastAsiaTheme="minorHAnsi"/>
          <w:color w:val="000000" w:themeColor="text1"/>
          <w:lang w:eastAsia="en-US"/>
        </w:rPr>
        <w:t xml:space="preserve">            Critério este que será adotado pelo Poder Concedente uma vez que as circunstâncias fáticas o permitem.</w:t>
      </w:r>
    </w:p>
    <w:p w14:paraId="12AFD114" w14:textId="77777777" w:rsidR="00C33D8E" w:rsidRPr="00FF619F" w:rsidRDefault="00C33D8E" w:rsidP="00C33D8E">
      <w:pPr>
        <w:pStyle w:val="Corpodetexto"/>
        <w:spacing w:before="0" w:beforeAutospacing="0"/>
        <w:ind w:right="-710" w:firstLine="3"/>
        <w:jc w:val="both"/>
        <w:rPr>
          <w:rStyle w:val="nfase"/>
          <w:bCs/>
          <w:i w:val="0"/>
          <w:iCs w:val="0"/>
          <w:color w:val="000000" w:themeColor="text1"/>
        </w:rPr>
      </w:pPr>
      <w:r w:rsidRPr="0035521D">
        <w:rPr>
          <w:rStyle w:val="nfase"/>
          <w:bCs/>
          <w:color w:val="000000" w:themeColor="text1"/>
        </w:rPr>
        <w:tab/>
      </w:r>
      <w:r w:rsidRPr="00FF619F">
        <w:rPr>
          <w:rStyle w:val="nfase"/>
          <w:bCs/>
          <w:i w:val="0"/>
          <w:iCs w:val="0"/>
          <w:color w:val="000000" w:themeColor="text1"/>
        </w:rPr>
        <w:t>Desse modo, o processo licitatório para concessão de serviços de Transporte Coletivo Urbano no município de Cáceres, conforme previsto na Lei nº 14133/21 e Lei nº 8987/95, sendo o valor simbólico de outorga à R$ 1,44 (um real e quarenta e quatro centavos) e lance de menor tarifa paras as linhas preestabelecidas no Termo de Referência.</w:t>
      </w:r>
    </w:p>
    <w:p w14:paraId="7DF49AB8" w14:textId="77777777" w:rsidR="00C33D8E" w:rsidRPr="00FF619F" w:rsidRDefault="00C33D8E" w:rsidP="00C33D8E">
      <w:pPr>
        <w:pStyle w:val="Nivel2"/>
        <w:spacing w:before="0" w:afterLines="120" w:after="288" w:line="360" w:lineRule="auto"/>
        <w:ind w:left="0" w:right="-710" w:firstLine="0"/>
        <w:rPr>
          <w:rFonts w:ascii="Times New Roman" w:hAnsi="Times New Roman" w:cs="Times New Roman"/>
          <w:i/>
          <w:iCs/>
          <w:color w:val="000000" w:themeColor="text1"/>
          <w:sz w:val="24"/>
          <w:szCs w:val="24"/>
          <w:highlight w:val="yellow"/>
        </w:rPr>
      </w:pPr>
      <w:r w:rsidRPr="00FF619F">
        <w:rPr>
          <w:rStyle w:val="nfase"/>
          <w:rFonts w:ascii="Times New Roman" w:hAnsi="Times New Roman" w:cs="Times New Roman"/>
          <w:bCs/>
          <w:i w:val="0"/>
          <w:iCs w:val="0"/>
          <w:color w:val="000000" w:themeColor="text1"/>
          <w:sz w:val="24"/>
          <w:szCs w:val="24"/>
        </w:rPr>
        <w:t>Os critérios acimas descritos obedecem, ao Princípio da Modicidade das Tarifas Públicas, bem como dignidade da Pessoa Humana, prevista em nossa Carta Magna em vigência.</w:t>
      </w:r>
    </w:p>
    <w:p w14:paraId="2BE0765D" w14:textId="77777777" w:rsidR="00C33D8E" w:rsidRPr="0035521D" w:rsidRDefault="00C33D8E" w:rsidP="00C33D8E">
      <w:pPr>
        <w:pStyle w:val="Nvel1-SemNum"/>
        <w:spacing w:before="0" w:afterLines="120" w:after="288" w:line="360" w:lineRule="auto"/>
        <w:ind w:left="-680" w:right="-710" w:firstLine="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12.4. Exigências de habilitação</w:t>
      </w:r>
    </w:p>
    <w:p w14:paraId="5D298874" w14:textId="77777777" w:rsidR="00C33D8E" w:rsidRPr="0035521D" w:rsidRDefault="00C33D8E" w:rsidP="00C33D8E">
      <w:pPr>
        <w:pStyle w:val="Nvel1-SemNum"/>
        <w:spacing w:before="0" w:afterLines="120" w:after="288" w:line="360" w:lineRule="auto"/>
        <w:ind w:left="-680" w:right="-710" w:firstLine="709"/>
        <w:rPr>
          <w:rFonts w:ascii="Times New Roman" w:hAnsi="Times New Roman" w:cs="Times New Roman"/>
          <w:b w:val="0"/>
          <w:bCs w:val="0"/>
          <w:color w:val="000000" w:themeColor="text1"/>
          <w:sz w:val="24"/>
          <w:szCs w:val="24"/>
        </w:rPr>
      </w:pPr>
      <w:r w:rsidRPr="0035521D">
        <w:rPr>
          <w:rFonts w:ascii="Times New Roman" w:hAnsi="Times New Roman" w:cs="Times New Roman"/>
          <w:b w:val="0"/>
          <w:bCs w:val="0"/>
          <w:color w:val="000000" w:themeColor="text1"/>
          <w:sz w:val="24"/>
          <w:szCs w:val="24"/>
        </w:rPr>
        <w:t xml:space="preserve"> Para fins de habilitação, deverá o licitante comprovar os seguintes requisitos:</w:t>
      </w:r>
    </w:p>
    <w:p w14:paraId="1D64AC99" w14:textId="77777777" w:rsidR="00C33D8E" w:rsidRPr="0035521D" w:rsidRDefault="00C33D8E" w:rsidP="00C33D8E">
      <w:pPr>
        <w:pStyle w:val="Nvel1-SemNum"/>
        <w:spacing w:before="0" w:afterLines="120" w:after="288" w:line="360" w:lineRule="auto"/>
        <w:ind w:left="0" w:right="-71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12.5. Habilitação jurídica</w:t>
      </w:r>
    </w:p>
    <w:p w14:paraId="3A3E36FC" w14:textId="77777777" w:rsidR="00C33D8E" w:rsidRPr="0035521D" w:rsidRDefault="00C33D8E" w:rsidP="00C33D8E">
      <w:pPr>
        <w:pStyle w:val="Nivel2"/>
        <w:spacing w:before="0" w:afterLines="120" w:after="288" w:line="360" w:lineRule="auto"/>
        <w:ind w:left="-139" w:right="-710" w:firstLine="0"/>
        <w:rPr>
          <w:rFonts w:ascii="Times New Roman" w:hAnsi="Times New Roman" w:cs="Times New Roman"/>
          <w:color w:val="000000" w:themeColor="text1"/>
          <w:sz w:val="24"/>
          <w:szCs w:val="24"/>
        </w:rPr>
      </w:pPr>
      <w:bookmarkStart w:id="16" w:name="_Ref115800561"/>
      <w:r w:rsidRPr="0035521D">
        <w:rPr>
          <w:rFonts w:ascii="Times New Roman" w:hAnsi="Times New Roman" w:cs="Times New Roman"/>
          <w:b/>
          <w:bCs/>
          <w:color w:val="000000" w:themeColor="text1"/>
          <w:sz w:val="24"/>
          <w:szCs w:val="24"/>
        </w:rPr>
        <w:t xml:space="preserve">  12.5.1. </w:t>
      </w:r>
      <w:bookmarkEnd w:id="16"/>
      <w:r w:rsidRPr="0035521D">
        <w:rPr>
          <w:rFonts w:ascii="Times New Roman" w:hAnsi="Times New Roman" w:cs="Times New Roman"/>
          <w:color w:val="000000" w:themeColor="text1"/>
          <w:sz w:val="24"/>
          <w:szCs w:val="24"/>
        </w:rPr>
        <w:t xml:space="preserve"> </w:t>
      </w:r>
      <w:r w:rsidRPr="0035521D">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35521D">
        <w:rPr>
          <w:rFonts w:ascii="Times New Roman" w:hAnsi="Times New Roman" w:cs="Times New Roman"/>
          <w:color w:val="000000" w:themeColor="text1"/>
          <w:sz w:val="24"/>
          <w:szCs w:val="24"/>
        </w:rPr>
        <w:t xml:space="preserve">: inscrição do ato constitutivo, </w:t>
      </w:r>
      <w:r w:rsidRPr="0035521D">
        <w:rPr>
          <w:rFonts w:ascii="Times New Roman" w:hAnsi="Times New Roman" w:cs="Times New Roman"/>
          <w:color w:val="000000" w:themeColor="text1"/>
          <w:sz w:val="24"/>
          <w:szCs w:val="24"/>
        </w:rPr>
        <w:lastRenderedPageBreak/>
        <w:t>estatuto ou contrato social no Registro Público de Empresas Mercantis, a cargo da Junta Comercial da respectiva sede, acompanhada de documento comprobatório de seus administradores;</w:t>
      </w:r>
    </w:p>
    <w:p w14:paraId="7FD02D5F"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b/>
          <w:bCs/>
          <w:color w:val="000000" w:themeColor="text1"/>
          <w:sz w:val="24"/>
          <w:szCs w:val="24"/>
        </w:rPr>
        <w:t>12.5.2.Sociedade empresária estrangeira</w:t>
      </w:r>
      <w:r w:rsidRPr="0035521D">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38" w:history="1">
        <w:r w:rsidRPr="0035521D">
          <w:rPr>
            <w:rStyle w:val="Hyperlink"/>
            <w:rFonts w:ascii="Times New Roman" w:hAnsi="Times New Roman" w:cs="Times New Roman"/>
            <w:color w:val="000000" w:themeColor="text1"/>
            <w:sz w:val="24"/>
            <w:szCs w:val="24"/>
          </w:rPr>
          <w:t>Instrução Normativa DREI/ME n.º 77, de 18 de março de 2020</w:t>
        </w:r>
      </w:hyperlink>
      <w:r w:rsidRPr="0035521D">
        <w:rPr>
          <w:rFonts w:ascii="Times New Roman" w:hAnsi="Times New Roman" w:cs="Times New Roman"/>
          <w:color w:val="000000" w:themeColor="text1"/>
          <w:sz w:val="24"/>
          <w:szCs w:val="24"/>
        </w:rPr>
        <w:t>.</w:t>
      </w:r>
    </w:p>
    <w:p w14:paraId="70698ED1"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b/>
          <w:bCs/>
          <w:color w:val="000000" w:themeColor="text1"/>
          <w:sz w:val="24"/>
          <w:szCs w:val="24"/>
        </w:rPr>
        <w:t>12.5.3. Sociedade simples</w:t>
      </w:r>
      <w:r w:rsidRPr="0035521D">
        <w:rPr>
          <w:rFonts w:ascii="Times New Roman" w:hAnsi="Times New Roman" w:cs="Times New Roman"/>
          <w:color w:val="000000" w:themeColor="text1"/>
          <w:sz w:val="24"/>
          <w:szCs w:val="24"/>
        </w:rPr>
        <w:t>: inscrição do ato constitutivo no Registro Civil de Pessoas Jurídicas do local de sua sede, acompanhada de documento comprobatório de seus administradores;</w:t>
      </w:r>
    </w:p>
    <w:p w14:paraId="1C98EB21"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b/>
          <w:bCs/>
          <w:color w:val="000000" w:themeColor="text1"/>
          <w:sz w:val="24"/>
          <w:szCs w:val="24"/>
        </w:rPr>
        <w:t>12.5.4. Filial, sucursal ou agência de sociedade simples ou empresária</w:t>
      </w:r>
      <w:r w:rsidRPr="0035521D">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w:t>
      </w:r>
      <w:bookmarkStart w:id="17" w:name="_Int_ySfCXwr4"/>
      <w:r w:rsidRPr="0035521D">
        <w:rPr>
          <w:rFonts w:ascii="Times New Roman" w:hAnsi="Times New Roman" w:cs="Times New Roman"/>
          <w:color w:val="000000" w:themeColor="text1"/>
          <w:sz w:val="24"/>
          <w:szCs w:val="24"/>
        </w:rPr>
        <w:t>Mercantis onde</w:t>
      </w:r>
      <w:bookmarkEnd w:id="17"/>
      <w:r w:rsidRPr="0035521D">
        <w:rPr>
          <w:rFonts w:ascii="Times New Roman" w:hAnsi="Times New Roman" w:cs="Times New Roman"/>
          <w:color w:val="000000" w:themeColor="text1"/>
          <w:sz w:val="24"/>
          <w:szCs w:val="24"/>
        </w:rPr>
        <w:t xml:space="preserve"> opera, com averbação no Registro onde tem sede a matriz</w:t>
      </w:r>
    </w:p>
    <w:p w14:paraId="31810690"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b/>
          <w:bCs/>
          <w:color w:val="000000" w:themeColor="text1"/>
          <w:sz w:val="24"/>
          <w:szCs w:val="24"/>
        </w:rPr>
        <w:t>12.5.5. Sociedade cooperativa</w:t>
      </w:r>
      <w:r w:rsidRPr="0035521D">
        <w:rPr>
          <w:rFonts w:ascii="Times New Roman" w:hAnsi="Times New Roman" w:cs="Times New Roman"/>
          <w:color w:val="000000" w:themeColor="text1"/>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DE59748"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Os documentos apresentados deverão estar acompanhados de todas as alterações ou da consolidação respectiva.</w:t>
      </w:r>
    </w:p>
    <w:p w14:paraId="2BE97E3F" w14:textId="77777777" w:rsidR="00C33D8E" w:rsidRPr="0035521D" w:rsidRDefault="00C33D8E" w:rsidP="00C33D8E">
      <w:pPr>
        <w:pStyle w:val="Nvel1-SemNum"/>
        <w:spacing w:before="0" w:afterLines="120" w:after="288" w:line="360" w:lineRule="auto"/>
        <w:ind w:left="-680" w:right="-710" w:firstLine="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12.6. Habilitação fiscal, social e trabalhista</w:t>
      </w:r>
    </w:p>
    <w:p w14:paraId="379D0F9A"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12.6.1. Prova de inscrição no Cadastro Nacional de Pessoas Jurídicas ou no Cadastro de Pessoas Físicas, conforme o caso;</w:t>
      </w:r>
    </w:p>
    <w:p w14:paraId="1F6C632F"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lastRenderedPageBreak/>
        <w:t xml:space="preserve">12.6.2.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39" w:history="1">
        <w:r w:rsidRPr="0035521D">
          <w:rPr>
            <w:rStyle w:val="Hyperlink"/>
            <w:rFonts w:ascii="Times New Roman" w:hAnsi="Times New Roman" w:cs="Times New Roman"/>
            <w:color w:val="000000" w:themeColor="text1"/>
            <w:sz w:val="24"/>
            <w:szCs w:val="24"/>
          </w:rPr>
          <w:t>Portaria Conjunta nº 1.751, de 02 de outubro de 2014</w:t>
        </w:r>
      </w:hyperlink>
      <w:r w:rsidRPr="0035521D">
        <w:rPr>
          <w:rFonts w:ascii="Times New Roman" w:hAnsi="Times New Roman" w:cs="Times New Roman"/>
          <w:color w:val="000000" w:themeColor="text1"/>
          <w:sz w:val="24"/>
          <w:szCs w:val="24"/>
        </w:rPr>
        <w:t>, do Secretário da Receita Federal do Brasil e da Procuradora-Geral da Fazenda Nacional.</w:t>
      </w:r>
    </w:p>
    <w:p w14:paraId="1C25CC8E" w14:textId="4D842083" w:rsidR="00C33D8E" w:rsidRPr="0035521D" w:rsidRDefault="00C33D8E" w:rsidP="00FF619F">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w:t>
      </w:r>
      <w:r w:rsidR="00FF619F">
        <w:rPr>
          <w:rFonts w:ascii="Times New Roman" w:hAnsi="Times New Roman" w:cs="Times New Roman"/>
          <w:color w:val="000000" w:themeColor="text1"/>
          <w:sz w:val="24"/>
          <w:szCs w:val="24"/>
        </w:rPr>
        <w:t>2</w:t>
      </w:r>
      <w:r w:rsidRPr="0035521D">
        <w:rPr>
          <w:rFonts w:ascii="Times New Roman" w:hAnsi="Times New Roman" w:cs="Times New Roman"/>
          <w:color w:val="000000" w:themeColor="text1"/>
          <w:sz w:val="24"/>
          <w:szCs w:val="24"/>
        </w:rPr>
        <w:t>.</w:t>
      </w:r>
      <w:r w:rsidR="00FF619F">
        <w:rPr>
          <w:rFonts w:ascii="Times New Roman" w:hAnsi="Times New Roman" w:cs="Times New Roman"/>
          <w:color w:val="000000" w:themeColor="text1"/>
          <w:sz w:val="24"/>
          <w:szCs w:val="24"/>
        </w:rPr>
        <w:t>6</w:t>
      </w:r>
      <w:r w:rsidRPr="0035521D">
        <w:rPr>
          <w:rFonts w:ascii="Times New Roman" w:hAnsi="Times New Roman" w:cs="Times New Roman"/>
          <w:color w:val="000000" w:themeColor="text1"/>
          <w:sz w:val="24"/>
          <w:szCs w:val="24"/>
        </w:rPr>
        <w:t>.3. Prova de regularidade com o Fundo de Garantia do Tempo de Serviço (FGTS);</w:t>
      </w:r>
    </w:p>
    <w:p w14:paraId="71252C30" w14:textId="77777777" w:rsidR="00C33D8E" w:rsidRPr="0035521D" w:rsidRDefault="00C33D8E" w:rsidP="00C33D8E">
      <w:pPr>
        <w:pStyle w:val="Nivel2"/>
        <w:spacing w:before="0" w:afterLines="120" w:after="288" w:line="360" w:lineRule="auto"/>
        <w:ind w:left="0" w:right="-710" w:firstLine="0"/>
        <w:rPr>
          <w:rStyle w:val="Hyperlink"/>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12.6.4. Prova de inexistência de débitos inadimplidos perante a Justiça do Trabalho, mediante a apresentação de certidão negativa ou positiva com efeito de negativa, nos termos do Título VII-A da Consolidação das Leis do Trabalho, aprovada pelo </w:t>
      </w:r>
      <w:hyperlink r:id="rId40" w:history="1">
        <w:r w:rsidRPr="0035521D">
          <w:rPr>
            <w:rStyle w:val="Hyperlink"/>
            <w:rFonts w:ascii="Times New Roman" w:hAnsi="Times New Roman" w:cs="Times New Roman"/>
            <w:color w:val="000000" w:themeColor="text1"/>
            <w:sz w:val="24"/>
            <w:szCs w:val="24"/>
          </w:rPr>
          <w:t>Decreto-Lei nº 5.452, de 1º de maio de 1943;</w:t>
        </w:r>
      </w:hyperlink>
    </w:p>
    <w:p w14:paraId="3A1D2E04" w14:textId="77777777" w:rsidR="00C33D8E" w:rsidRPr="0035521D" w:rsidRDefault="00C33D8E" w:rsidP="00C33D8E">
      <w:pPr>
        <w:pStyle w:val="Nivel2"/>
        <w:spacing w:before="0" w:afterLines="120" w:after="288" w:line="360" w:lineRule="auto"/>
        <w:ind w:left="0" w:right="-710" w:firstLine="0"/>
        <w:rPr>
          <w:rFonts w:ascii="Times New Roman" w:eastAsia="Arial" w:hAnsi="Times New Roman" w:cs="Times New Roman"/>
          <w:color w:val="000000" w:themeColor="text1"/>
          <w:sz w:val="24"/>
          <w:szCs w:val="24"/>
        </w:rPr>
      </w:pPr>
      <w:r w:rsidRPr="0035521D">
        <w:rPr>
          <w:rStyle w:val="Hyperlink"/>
          <w:rFonts w:ascii="Times New Roman" w:hAnsi="Times New Roman" w:cs="Times New Roman"/>
          <w:color w:val="000000" w:themeColor="text1"/>
          <w:sz w:val="24"/>
          <w:szCs w:val="24"/>
        </w:rPr>
        <w:t xml:space="preserve">12.6.5. </w:t>
      </w:r>
      <w:r w:rsidRPr="0035521D">
        <w:rPr>
          <w:rFonts w:ascii="Times New Roman" w:eastAsia="Arial" w:hAnsi="Times New Roman" w:cs="Times New Roman"/>
          <w:color w:val="000000" w:themeColor="text1"/>
          <w:sz w:val="24"/>
          <w:szCs w:val="24"/>
        </w:rPr>
        <w:t>Prova de inscrição no cadastro de contribuintes [Estadual/Distrital]</w:t>
      </w:r>
      <w:r w:rsidRPr="0035521D">
        <w:rPr>
          <w:rFonts w:ascii="Times New Roman" w:hAnsi="Times New Roman" w:cs="Times New Roman"/>
          <w:color w:val="000000" w:themeColor="text1"/>
          <w:sz w:val="24"/>
          <w:szCs w:val="24"/>
        </w:rPr>
        <w:t xml:space="preserve"> ou </w:t>
      </w:r>
      <w:r w:rsidRPr="0035521D">
        <w:rPr>
          <w:rFonts w:ascii="Times New Roman" w:eastAsia="Arial" w:hAnsi="Times New Roman" w:cs="Times New Roman"/>
          <w:color w:val="000000" w:themeColor="text1"/>
          <w:sz w:val="24"/>
          <w:szCs w:val="24"/>
        </w:rPr>
        <w:t xml:space="preserve">[Municipal/Distrital] relativo ao domicílio ou sede do fornecedor, pertinente ao seu ramo de atividade e compatível com o objeto contratual; </w:t>
      </w:r>
    </w:p>
    <w:p w14:paraId="0C7B1D9B" w14:textId="77777777" w:rsidR="00C33D8E" w:rsidRPr="0035521D" w:rsidRDefault="00C33D8E" w:rsidP="00C33D8E">
      <w:pPr>
        <w:pStyle w:val="Nivel2"/>
        <w:spacing w:before="0" w:afterLines="120" w:after="288" w:line="360" w:lineRule="auto"/>
        <w:ind w:left="0" w:right="-710" w:firstLine="0"/>
        <w:rPr>
          <w:rFonts w:ascii="Times New Roman" w:eastAsia="Arial" w:hAnsi="Times New Roman" w:cs="Times New Roman"/>
          <w:color w:val="000000" w:themeColor="text1"/>
          <w:sz w:val="24"/>
          <w:szCs w:val="24"/>
        </w:rPr>
      </w:pPr>
      <w:r w:rsidRPr="0035521D">
        <w:rPr>
          <w:rStyle w:val="Hyperlink"/>
          <w:rFonts w:ascii="Times New Roman" w:hAnsi="Times New Roman" w:cs="Times New Roman"/>
          <w:color w:val="000000" w:themeColor="text1"/>
          <w:sz w:val="24"/>
          <w:szCs w:val="24"/>
        </w:rPr>
        <w:t>12.6.6.</w:t>
      </w:r>
      <w:r w:rsidRPr="0035521D">
        <w:rPr>
          <w:rFonts w:ascii="Times New Roman" w:hAnsi="Times New Roman" w:cs="Times New Roman"/>
          <w:color w:val="000000" w:themeColor="text1"/>
          <w:sz w:val="24"/>
          <w:szCs w:val="24"/>
          <w:u w:val="single"/>
        </w:rPr>
        <w:t xml:space="preserve"> </w:t>
      </w:r>
      <w:r w:rsidRPr="0035521D">
        <w:rPr>
          <w:rFonts w:ascii="Times New Roman" w:eastAsia="Arial" w:hAnsi="Times New Roman" w:cs="Times New Roman"/>
          <w:color w:val="000000" w:themeColor="text1"/>
          <w:sz w:val="24"/>
          <w:szCs w:val="24"/>
        </w:rPr>
        <w:t>Prova de regularidade com a Fazenda [Estadual/Distrital]</w:t>
      </w:r>
      <w:r w:rsidRPr="0035521D">
        <w:rPr>
          <w:rFonts w:ascii="Times New Roman" w:hAnsi="Times New Roman" w:cs="Times New Roman"/>
          <w:color w:val="000000" w:themeColor="text1"/>
          <w:sz w:val="24"/>
          <w:szCs w:val="24"/>
        </w:rPr>
        <w:t xml:space="preserve"> ou </w:t>
      </w:r>
      <w:r w:rsidRPr="0035521D">
        <w:rPr>
          <w:rFonts w:ascii="Times New Roman" w:eastAsia="Arial" w:hAnsi="Times New Roman" w:cs="Times New Roman"/>
          <w:color w:val="000000" w:themeColor="text1"/>
          <w:sz w:val="24"/>
          <w:szCs w:val="24"/>
        </w:rPr>
        <w:t>[Municipal/Distrital] do domicílio ou sede do fornecedor, relativa à atividade em cujo exercício contrata ou concorre;</w:t>
      </w:r>
    </w:p>
    <w:p w14:paraId="6A2B8817" w14:textId="77777777" w:rsidR="00C33D8E" w:rsidRPr="0035521D" w:rsidRDefault="00C33D8E" w:rsidP="00C33D8E">
      <w:pPr>
        <w:pStyle w:val="Nivel2"/>
        <w:spacing w:before="0" w:afterLines="120" w:after="288" w:line="360" w:lineRule="auto"/>
        <w:ind w:left="0" w:right="-710" w:firstLine="0"/>
        <w:rPr>
          <w:rFonts w:ascii="Times New Roman" w:eastAsia="Arial" w:hAnsi="Times New Roman" w:cs="Times New Roman"/>
          <w:color w:val="000000" w:themeColor="text1"/>
          <w:sz w:val="24"/>
          <w:szCs w:val="24"/>
        </w:rPr>
      </w:pPr>
      <w:r w:rsidRPr="0035521D">
        <w:rPr>
          <w:rStyle w:val="Hyperlink"/>
          <w:rFonts w:ascii="Times New Roman" w:hAnsi="Times New Roman" w:cs="Times New Roman"/>
          <w:color w:val="000000" w:themeColor="text1"/>
          <w:sz w:val="24"/>
          <w:szCs w:val="24"/>
        </w:rPr>
        <w:t>12.6</w:t>
      </w:r>
      <w:r w:rsidRPr="0035521D">
        <w:rPr>
          <w:rFonts w:ascii="Times New Roman" w:hAnsi="Times New Roman" w:cs="Times New Roman"/>
          <w:color w:val="000000" w:themeColor="text1"/>
          <w:sz w:val="24"/>
          <w:szCs w:val="24"/>
          <w:u w:val="single"/>
        </w:rPr>
        <w:t>.7.</w:t>
      </w:r>
      <w:r w:rsidRPr="0035521D">
        <w:rPr>
          <w:rFonts w:ascii="Times New Roman" w:eastAsia="Arial" w:hAnsi="Times New Roman" w:cs="Times New Roman"/>
          <w:color w:val="000000" w:themeColor="text1"/>
          <w:sz w:val="24"/>
          <w:szCs w:val="24"/>
        </w:rPr>
        <w:t xml:space="preserve">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310D0D2"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Style w:val="Hyperlink"/>
          <w:rFonts w:ascii="Times New Roman" w:hAnsi="Times New Roman" w:cs="Times New Roman"/>
          <w:color w:val="000000" w:themeColor="text1"/>
          <w:sz w:val="24"/>
          <w:szCs w:val="24"/>
        </w:rPr>
        <w:lastRenderedPageBreak/>
        <w:t>12.6.8.</w:t>
      </w:r>
      <w:bookmarkStart w:id="18" w:name="_Hlk121934117"/>
      <w:r w:rsidRPr="0035521D">
        <w:rPr>
          <w:rFonts w:ascii="Times New Roman" w:hAnsi="Times New Roman" w:cs="Times New Roman"/>
          <w:color w:val="000000" w:themeColor="text1"/>
          <w:sz w:val="24"/>
          <w:szCs w:val="24"/>
          <w:u w:val="single"/>
        </w:rPr>
        <w:t xml:space="preserve"> </w:t>
      </w:r>
      <w:r w:rsidRPr="0035521D">
        <w:rPr>
          <w:rFonts w:ascii="Times New Roman" w:hAnsi="Times New Roman" w:cs="Times New Roman"/>
          <w:color w:val="000000" w:themeColor="text1"/>
          <w:sz w:val="24"/>
          <w:szCs w:val="24"/>
        </w:rPr>
        <w:t xml:space="preserve">O fornecedor enquadrado como microempreendedor individual que pretenda auferir os benefícios do tratamento diferenciado previstos na </w:t>
      </w:r>
      <w:hyperlink r:id="rId41" w:history="1">
        <w:r w:rsidRPr="0035521D">
          <w:rPr>
            <w:rStyle w:val="Hyperlink"/>
            <w:rFonts w:ascii="Times New Roman" w:hAnsi="Times New Roman" w:cs="Times New Roman"/>
            <w:color w:val="000000" w:themeColor="text1"/>
            <w:sz w:val="24"/>
            <w:szCs w:val="24"/>
          </w:rPr>
          <w:t>Lei Complementar n. 123, de 2006</w:t>
        </w:r>
      </w:hyperlink>
      <w:r w:rsidRPr="0035521D">
        <w:rPr>
          <w:rFonts w:ascii="Times New Roman" w:hAnsi="Times New Roman" w:cs="Times New Roman"/>
          <w:color w:val="000000" w:themeColor="text1"/>
          <w:sz w:val="24"/>
          <w:szCs w:val="24"/>
        </w:rPr>
        <w:t>, estará dispensado da prova de inscrição nos cadastros de contribuintes estadual e municipal.</w:t>
      </w:r>
    </w:p>
    <w:p w14:paraId="5727C26F" w14:textId="77777777" w:rsidR="00C33D8E" w:rsidRPr="0035521D" w:rsidRDefault="00C33D8E" w:rsidP="00C33D8E">
      <w:pPr>
        <w:pStyle w:val="Nivel2"/>
        <w:ind w:left="0" w:firstLine="0"/>
        <w:rPr>
          <w:rFonts w:ascii="Times New Roman" w:hAnsi="Times New Roman" w:cs="Times New Roman"/>
          <w:b/>
          <w:bCs/>
          <w:color w:val="000000" w:themeColor="text1"/>
          <w:sz w:val="24"/>
          <w:szCs w:val="24"/>
        </w:rPr>
      </w:pPr>
      <w:r w:rsidRPr="0035521D">
        <w:rPr>
          <w:rFonts w:ascii="Times New Roman" w:hAnsi="Times New Roman" w:cs="Times New Roman"/>
          <w:b/>
          <w:bCs/>
          <w:color w:val="000000" w:themeColor="text1"/>
          <w:sz w:val="24"/>
          <w:szCs w:val="24"/>
        </w:rPr>
        <w:t>12.7. Qualificação Econômico-Financeira</w:t>
      </w:r>
    </w:p>
    <w:p w14:paraId="2B5AF45E" w14:textId="77777777" w:rsidR="00C33D8E" w:rsidRPr="0035521D" w:rsidRDefault="00C33D8E" w:rsidP="00C33D8E">
      <w:pPr>
        <w:pStyle w:val="Nivel2"/>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w:t>
      </w:r>
      <w:proofErr w:type="gramStart"/>
      <w:r w:rsidRPr="0035521D">
        <w:rPr>
          <w:rFonts w:ascii="Times New Roman" w:hAnsi="Times New Roman" w:cs="Times New Roman"/>
          <w:color w:val="000000" w:themeColor="text1"/>
          <w:sz w:val="24"/>
          <w:szCs w:val="24"/>
        </w:rPr>
        <w:t>7..</w:t>
      </w:r>
      <w:proofErr w:type="gramEnd"/>
      <w:r w:rsidRPr="0035521D">
        <w:rPr>
          <w:rFonts w:ascii="Times New Roman" w:hAnsi="Times New Roman" w:cs="Times New Roman"/>
          <w:color w:val="000000" w:themeColor="text1"/>
          <w:sz w:val="24"/>
          <w:szCs w:val="24"/>
        </w:rPr>
        <w:t>1. certidão negativa de insolvência civil expedida pelo distribuidor do domicílio ou sede do licitante, caso se trate de pessoa física, desde que admitida a sua participação na licitação (</w:t>
      </w:r>
      <w:hyperlink r:id="rId42" w:history="1">
        <w:r w:rsidRPr="0035521D">
          <w:rPr>
            <w:rStyle w:val="Hyperlink"/>
            <w:rFonts w:ascii="Times New Roman" w:hAnsi="Times New Roman" w:cs="Times New Roman"/>
            <w:color w:val="000000" w:themeColor="text1"/>
            <w:sz w:val="24"/>
            <w:szCs w:val="24"/>
          </w:rPr>
          <w:t>art. 5º, inciso II, alínea “c”, da Instrução Normativa Seges/ME nº 116, de 2021</w:t>
        </w:r>
      </w:hyperlink>
      <w:r w:rsidRPr="0035521D">
        <w:rPr>
          <w:rFonts w:ascii="Times New Roman" w:hAnsi="Times New Roman" w:cs="Times New Roman"/>
          <w:color w:val="000000" w:themeColor="text1"/>
          <w:sz w:val="24"/>
          <w:szCs w:val="24"/>
        </w:rPr>
        <w:t xml:space="preserve">), ou de sociedade simples; </w:t>
      </w:r>
    </w:p>
    <w:p w14:paraId="5B5D7E08" w14:textId="77777777" w:rsidR="00C33D8E" w:rsidRPr="0035521D" w:rsidRDefault="00C33D8E" w:rsidP="00C33D8E">
      <w:pPr>
        <w:pStyle w:val="Nivel2"/>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 xml:space="preserve">12.7.2. certidão negativa de falência expedida pelo distribuidor da sede do fornecedor - </w:t>
      </w:r>
      <w:hyperlink r:id="rId43" w:anchor="art69" w:history="1">
        <w:r w:rsidRPr="0035521D">
          <w:rPr>
            <w:rStyle w:val="Hyperlink"/>
            <w:rFonts w:ascii="Times New Roman" w:hAnsi="Times New Roman" w:cs="Times New Roman"/>
            <w:color w:val="000000" w:themeColor="text1"/>
            <w:sz w:val="24"/>
            <w:szCs w:val="24"/>
          </w:rPr>
          <w:t>Lei nº 14.133, de 2021, art. 69, caput, inciso II</w:t>
        </w:r>
      </w:hyperlink>
      <w:r w:rsidRPr="0035521D">
        <w:rPr>
          <w:rFonts w:ascii="Times New Roman" w:hAnsi="Times New Roman" w:cs="Times New Roman"/>
          <w:color w:val="000000" w:themeColor="text1"/>
          <w:sz w:val="24"/>
          <w:szCs w:val="24"/>
        </w:rPr>
        <w:t>);</w:t>
      </w:r>
    </w:p>
    <w:bookmarkEnd w:id="18"/>
    <w:p w14:paraId="2CB8E87A" w14:textId="77777777" w:rsidR="00C33D8E" w:rsidRPr="0035521D" w:rsidRDefault="00C33D8E" w:rsidP="00F350E5">
      <w:pPr>
        <w:pStyle w:val="Nvel1-SemNum"/>
        <w:numPr>
          <w:ilvl w:val="2"/>
          <w:numId w:val="62"/>
        </w:numPr>
        <w:tabs>
          <w:tab w:val="clear" w:pos="567"/>
          <w:tab w:val="left" w:pos="0"/>
          <w:tab w:val="num" w:pos="2160"/>
        </w:tabs>
        <w:spacing w:before="0" w:afterLines="120" w:after="288" w:line="360" w:lineRule="auto"/>
        <w:ind w:left="0" w:right="-710" w:firstLine="0"/>
        <w:rPr>
          <w:rFonts w:ascii="Times New Roman" w:hAnsi="Times New Roman" w:cs="Times New Roman"/>
          <w:b w:val="0"/>
          <w:bCs w:val="0"/>
          <w:color w:val="000000" w:themeColor="text1"/>
          <w:sz w:val="24"/>
          <w:szCs w:val="24"/>
        </w:rPr>
      </w:pPr>
      <w:r w:rsidRPr="0035521D">
        <w:rPr>
          <w:rFonts w:ascii="Times New Roman" w:hAnsi="Times New Roman" w:cs="Times New Roman"/>
          <w:b w:val="0"/>
          <w:bCs w:val="0"/>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CBB558E" w14:textId="77777777" w:rsidR="00C33D8E" w:rsidRPr="0035521D" w:rsidRDefault="00C33D8E" w:rsidP="00C33D8E">
      <w:pPr>
        <w:pStyle w:val="Nivel3"/>
        <w:spacing w:before="0" w:afterLines="120" w:after="288" w:line="360" w:lineRule="auto"/>
        <w:ind w:left="567" w:right="-710" w:firstLine="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I - Liquidez Geral (LG) = (Ativo Circulante + Realizável a Longo Prazo) / (Passivo Circulante + Passivo Não Circulante);</w:t>
      </w:r>
    </w:p>
    <w:p w14:paraId="49CDFC21" w14:textId="77777777" w:rsidR="00C33D8E" w:rsidRPr="0035521D" w:rsidRDefault="00C33D8E" w:rsidP="00C33D8E">
      <w:pPr>
        <w:pStyle w:val="Nivel3"/>
        <w:spacing w:before="0" w:afterLines="120" w:after="288" w:line="360" w:lineRule="auto"/>
        <w:ind w:left="567" w:right="-710" w:firstLine="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II - Solvência Geral (SG)= (Ativo Total) / (Passivo Circulante +Passivo não Circulante); e</w:t>
      </w:r>
    </w:p>
    <w:p w14:paraId="7E4E6C21" w14:textId="77777777" w:rsidR="00C33D8E" w:rsidRPr="0035521D" w:rsidRDefault="00C33D8E" w:rsidP="00C33D8E">
      <w:pPr>
        <w:pStyle w:val="Nivel3"/>
        <w:spacing w:before="0" w:afterLines="120" w:after="288" w:line="360" w:lineRule="auto"/>
        <w:ind w:left="567" w:right="-710" w:firstLine="709"/>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III - Liquidez Corrente (LC) = (Ativo Circulante) / (Passivo Circulante).</w:t>
      </w:r>
    </w:p>
    <w:p w14:paraId="21972EA4" w14:textId="77777777" w:rsidR="00C33D8E" w:rsidRPr="0035521D" w:rsidRDefault="00C33D8E" w:rsidP="00C33D8E">
      <w:pPr>
        <w:pStyle w:val="Nivel2"/>
        <w:spacing w:before="0"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12.7.4. 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3FE51EC6" w14:textId="77777777" w:rsidR="00C33D8E" w:rsidRPr="0035521D" w:rsidRDefault="00C33D8E" w:rsidP="00C33D8E">
      <w:pPr>
        <w:pStyle w:val="Nivel2"/>
        <w:spacing w:before="0" w:line="360" w:lineRule="auto"/>
        <w:ind w:left="659" w:right="-283" w:hanging="659"/>
        <w:rPr>
          <w:rFonts w:ascii="Times New Roman" w:hAnsi="Times New Roman" w:cs="Times New Roman"/>
          <w:b/>
          <w:bCs/>
          <w:color w:val="000000" w:themeColor="text1"/>
          <w:sz w:val="24"/>
          <w:szCs w:val="24"/>
        </w:rPr>
      </w:pPr>
      <w:r w:rsidRPr="0035521D">
        <w:rPr>
          <w:rFonts w:ascii="Times New Roman" w:hAnsi="Times New Roman" w:cs="Times New Roman"/>
          <w:b/>
          <w:bCs/>
          <w:color w:val="000000" w:themeColor="text1"/>
          <w:sz w:val="24"/>
          <w:szCs w:val="24"/>
        </w:rPr>
        <w:t>12.8. Qualificação Econômico-Financeira. (Justificativa)</w:t>
      </w:r>
    </w:p>
    <w:p w14:paraId="53DA598F"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lastRenderedPageBreak/>
        <w:t>Ressalta-se que as exigências de habilitação relativas à qualificação econômico-financeira acima previstas, de acordo com o artigo 69 da Lei nº 14.133/2021, têm a finalidade de viabilizar a aferição da situação financeira dos licitantes pela Administração.</w:t>
      </w:r>
    </w:p>
    <w:p w14:paraId="7AAAB5A9"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futura concessionária possa cumprir suas obrigações de curto e longo prazo, conforme previsto no Edital e no contrato.</w:t>
      </w:r>
    </w:p>
    <w:p w14:paraId="0208181F"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Considerando a natureza do objeto, consistente na concessão de serviço público de transporte coletivo urbano, a Administração estabeleceu a exigência de capital mínimo ou patrimônio líquido correspondente a até 5% do valor estimado da contratação, por entender ser este o patamar mínimo necessário para garantir a segurança na execução contratual, dentro de um nível adequado de equilíbrio econômico-financeiro.</w:t>
      </w:r>
    </w:p>
    <w:p w14:paraId="0B921D54"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Ademais, com o objetivo de não restringir o universo de concorrentes, optou-se por não exigir percentual superior, mantendo-se critérios proporcionais e razoáveis.</w:t>
      </w:r>
    </w:p>
    <w:p w14:paraId="7F7BDE9B"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Ante o exposto, a exigência do Edital traduz em critérios objetivos o disposto no art. 37, XXI, da Constituição Federal, assegurando a seleção da proposta mais vantajosa sem comprometer a competitividade.</w:t>
      </w:r>
    </w:p>
    <w:p w14:paraId="4E17CEE5"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lastRenderedPageBreak/>
        <w:t>Desta forma, atende plenamente à Lei nº 14.133/2021, limitando-se a exigir índices que demonstrem a capacidade financeira dos licitantes com vistas ao compromisso a ser assumido para a plena execução do contrato.</w:t>
      </w:r>
    </w:p>
    <w:p w14:paraId="0268F5CC"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12.8.1. As empresas criadas no exercício financeiro da licitação deverão atender a todas as exigências da habilitação e poderão substituir os demonstrativos contábeis pelo balanço de abertura. (</w:t>
      </w:r>
      <w:hyperlink r:id="rId44" w:anchor="art65§1" w:history="1">
        <w:r w:rsidRPr="0035521D">
          <w:rPr>
            <w:rStyle w:val="Hyperlink"/>
            <w:rFonts w:ascii="Times New Roman" w:hAnsi="Times New Roman" w:cs="Times New Roman"/>
            <w:color w:val="000000" w:themeColor="text1"/>
            <w:sz w:val="24"/>
            <w:szCs w:val="24"/>
          </w:rPr>
          <w:t>Lei nº 14.133, de 2021, art. 65, §1º</w:t>
        </w:r>
      </w:hyperlink>
      <w:r w:rsidRPr="0035521D">
        <w:rPr>
          <w:rFonts w:ascii="Times New Roman" w:hAnsi="Times New Roman" w:cs="Times New Roman"/>
          <w:color w:val="000000" w:themeColor="text1"/>
          <w:sz w:val="24"/>
          <w:szCs w:val="24"/>
        </w:rPr>
        <w:t>).</w:t>
      </w:r>
    </w:p>
    <w:p w14:paraId="0FAA34FB"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12.8.2. O balanço patrimonial, demonstração de resultado de exercício e demais demonstrações contábeis limitar-se-ão ao último exercício no caso de a pessoa jurídica ter sido constituída há menos de 2 (dois) anos. (</w:t>
      </w:r>
      <w:hyperlink r:id="rId45" w:anchor="art69§6" w:history="1">
        <w:r w:rsidRPr="0035521D">
          <w:rPr>
            <w:rStyle w:val="Hyperlink"/>
            <w:rFonts w:ascii="Times New Roman" w:hAnsi="Times New Roman" w:cs="Times New Roman"/>
            <w:color w:val="000000" w:themeColor="text1"/>
            <w:sz w:val="24"/>
            <w:szCs w:val="24"/>
          </w:rPr>
          <w:t>Lei nº 14.133, de 2021, art. 69, §6º</w:t>
        </w:r>
      </w:hyperlink>
      <w:r w:rsidRPr="0035521D">
        <w:rPr>
          <w:rFonts w:ascii="Times New Roman" w:hAnsi="Times New Roman" w:cs="Times New Roman"/>
          <w:color w:val="000000" w:themeColor="text1"/>
          <w:sz w:val="24"/>
          <w:szCs w:val="24"/>
        </w:rPr>
        <w:t>)</w:t>
      </w:r>
    </w:p>
    <w:p w14:paraId="0FBF3890" w14:textId="77777777" w:rsidR="00C33D8E" w:rsidRPr="0035521D" w:rsidRDefault="00C33D8E" w:rsidP="00C33D8E">
      <w:pPr>
        <w:pStyle w:val="Nivel2"/>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12.8.3.O atendimento dos índices econômicos previstos neste item deverá ser atestado mediante declaração assinada por profissional habilitado da área contábil, apresentada pelo fornecedor.</w:t>
      </w:r>
    </w:p>
    <w:p w14:paraId="54357FCF" w14:textId="77777777" w:rsidR="00FF619F" w:rsidRDefault="00C33D8E" w:rsidP="00FF619F">
      <w:pPr>
        <w:pStyle w:val="Nivel2"/>
        <w:ind w:left="0" w:firstLine="0"/>
        <w:rPr>
          <w:rFonts w:ascii="Times New Roman" w:hAnsi="Times New Roman" w:cs="Times New Roman"/>
          <w:b/>
          <w:bCs/>
          <w:color w:val="000000" w:themeColor="text1"/>
          <w:sz w:val="24"/>
          <w:szCs w:val="24"/>
        </w:rPr>
      </w:pPr>
      <w:r w:rsidRPr="0035521D">
        <w:rPr>
          <w:rFonts w:ascii="Times New Roman" w:hAnsi="Times New Roman" w:cs="Times New Roman"/>
          <w:b/>
          <w:bCs/>
          <w:color w:val="000000" w:themeColor="text1"/>
          <w:sz w:val="24"/>
          <w:szCs w:val="24"/>
        </w:rPr>
        <w:t>12.9 Qualificação Técnica</w:t>
      </w:r>
    </w:p>
    <w:p w14:paraId="31232A7D" w14:textId="77777777" w:rsidR="00FF619F" w:rsidRDefault="00C33D8E" w:rsidP="00FF619F">
      <w:pPr>
        <w:pStyle w:val="Nivel2"/>
        <w:ind w:left="0" w:firstLine="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12.9.1. Para fins de comprovação da capacidade técnica, será exigida a apresentação de atestados de capacidade técnico-operacional, emitidos por pessoas jurídicas de direito público ou privado, que comprovem a experiência da licitante na execução de serviços compatíveis com o objeto da contratação.</w:t>
      </w:r>
    </w:p>
    <w:p w14:paraId="434991E1" w14:textId="5A0FF47C" w:rsidR="00C33D8E" w:rsidRPr="0035521D" w:rsidRDefault="00C33D8E" w:rsidP="00FF619F">
      <w:pPr>
        <w:pStyle w:val="Nivel2"/>
        <w:ind w:left="0" w:firstLine="0"/>
        <w:jc w:val="both"/>
        <w:rPr>
          <w:rFonts w:ascii="Times New Roman" w:hAnsi="Times New Roman" w:cs="Times New Roman"/>
          <w:b/>
          <w:bCs/>
          <w:color w:val="000000" w:themeColor="text1"/>
          <w:sz w:val="24"/>
          <w:szCs w:val="24"/>
        </w:rPr>
      </w:pPr>
      <w:r w:rsidRPr="0035521D">
        <w:rPr>
          <w:rFonts w:ascii="Times New Roman" w:hAnsi="Times New Roman" w:cs="Times New Roman"/>
          <w:color w:val="000000" w:themeColor="text1"/>
          <w:sz w:val="24"/>
          <w:szCs w:val="24"/>
        </w:rPr>
        <w:t>12.9.2. Os atestados de capacidade técnica poderão ser apresentados em nome da matriz ou da filial do fornecedor.</w:t>
      </w:r>
    </w:p>
    <w:p w14:paraId="786E391B" w14:textId="77777777" w:rsidR="00C33D8E" w:rsidRPr="0035521D" w:rsidRDefault="00C33D8E" w:rsidP="00FF619F">
      <w:pPr>
        <w:pStyle w:val="Nvel1-SemNum"/>
        <w:spacing w:before="0" w:afterLines="120" w:after="288" w:line="360" w:lineRule="auto"/>
        <w:ind w:left="0" w:firstLine="29"/>
        <w:rPr>
          <w:rFonts w:ascii="Times New Roman" w:hAnsi="Times New Roman" w:cs="Times New Roman"/>
          <w:b w:val="0"/>
          <w:bCs w:val="0"/>
          <w:color w:val="000000" w:themeColor="text1"/>
          <w:sz w:val="24"/>
          <w:szCs w:val="24"/>
        </w:rPr>
      </w:pPr>
      <w:r w:rsidRPr="0035521D">
        <w:rPr>
          <w:rFonts w:ascii="Times New Roman" w:hAnsi="Times New Roman" w:cs="Times New Roman"/>
          <w:b w:val="0"/>
          <w:bCs w:val="0"/>
          <w:color w:val="000000" w:themeColor="text1"/>
          <w:sz w:val="24"/>
          <w:szCs w:val="24"/>
        </w:rPr>
        <w:lastRenderedPageBreak/>
        <w:t>12.9.3. fornecedor deverá disponibilizar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791AEE1" w14:textId="77777777" w:rsidR="00C33D8E" w:rsidRPr="0035521D" w:rsidRDefault="00C33D8E" w:rsidP="00FF619F">
      <w:pPr>
        <w:pStyle w:val="Nivel01"/>
        <w:shd w:val="clear" w:color="auto" w:fill="B4C6E7" w:themeFill="accent1" w:themeFillTint="66"/>
        <w:spacing w:before="0" w:afterLines="120" w:after="288" w:line="360" w:lineRule="auto"/>
        <w:ind w:left="-57" w:right="-710" w:firstLine="0"/>
        <w:rPr>
          <w:rFonts w:ascii="Times New Roman" w:hAnsi="Times New Roman" w:cs="Times New Roman"/>
          <w:color w:val="000000" w:themeColor="text1"/>
          <w:sz w:val="24"/>
          <w:szCs w:val="24"/>
        </w:rPr>
      </w:pPr>
      <w:bookmarkStart w:id="19" w:name="_Hlk157500949"/>
      <w:bookmarkEnd w:id="9"/>
      <w:r w:rsidRPr="0035521D">
        <w:rPr>
          <w:rFonts w:ascii="Times New Roman" w:hAnsi="Times New Roman" w:cs="Times New Roman"/>
          <w:color w:val="000000" w:themeColor="text1"/>
          <w:sz w:val="24"/>
          <w:szCs w:val="24"/>
        </w:rPr>
        <w:t>13.ESTIMATIVAS DO VALOR DA CONTRATAÇÃO</w:t>
      </w:r>
    </w:p>
    <w:p w14:paraId="6AEEC122" w14:textId="537929FD" w:rsidR="00C33D8E" w:rsidRPr="0035521D" w:rsidRDefault="00C33D8E" w:rsidP="00C33D8E">
      <w:pPr>
        <w:pStyle w:val="NormalWeb"/>
        <w:spacing w:before="0" w:beforeAutospacing="0" w:after="0" w:afterAutospacing="0"/>
        <w:jc w:val="both"/>
        <w:rPr>
          <w:color w:val="000000" w:themeColor="text1"/>
        </w:rPr>
      </w:pPr>
      <w:r w:rsidRPr="0035521D">
        <w:rPr>
          <w:color w:val="000000" w:themeColor="text1"/>
        </w:rPr>
        <w:t xml:space="preserve">13.1. </w:t>
      </w:r>
      <w:r w:rsidR="00FF619F">
        <w:t>Em observância às diretrizes da Lei nº 8.987/1995 e, subsidiariamente, da Lei nº 14.133/2021, a estimativa do valor da concessão considera a projeção da receita tarifária ao longo do período contratual, conforme metodologia adotada no Estudo Técnico Preliminar.</w:t>
      </w:r>
    </w:p>
    <w:p w14:paraId="6474158F" w14:textId="77777777" w:rsidR="00C33D8E" w:rsidRPr="0035521D" w:rsidRDefault="00C33D8E" w:rsidP="00AD34C6">
      <w:pPr>
        <w:pStyle w:val="Ttulo3"/>
        <w:spacing w:before="0" w:line="360" w:lineRule="auto"/>
        <w:jc w:val="both"/>
        <w:rPr>
          <w:rFonts w:ascii="Times New Roman" w:hAnsi="Times New Roman" w:cs="Times New Roman"/>
          <w:color w:val="000000" w:themeColor="text1"/>
        </w:rPr>
      </w:pPr>
      <w:r w:rsidRPr="0035521D">
        <w:rPr>
          <w:rFonts w:ascii="Times New Roman" w:hAnsi="Times New Roman" w:cs="Times New Roman"/>
          <w:color w:val="000000" w:themeColor="text1"/>
        </w:rPr>
        <w:t>13.2. Metodologia Utilizada</w:t>
      </w:r>
    </w:p>
    <w:p w14:paraId="546BF17B"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A estimativa foi elaborada com base na seguinte fórmula:</w:t>
      </w:r>
    </w:p>
    <w:p w14:paraId="4C1BD00D"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rStyle w:val="Forte"/>
          <w:color w:val="000000" w:themeColor="text1"/>
        </w:rPr>
        <w:t>VE = Tarifa × Demanda Diária × 365 dias × Prazo da Concessão</w:t>
      </w:r>
    </w:p>
    <w:p w14:paraId="620970CA" w14:textId="77777777" w:rsidR="00C33D8E" w:rsidRPr="0035521D" w:rsidRDefault="00C33D8E" w:rsidP="00AD34C6">
      <w:pPr>
        <w:pStyle w:val="Ttulo3"/>
        <w:spacing w:before="0" w:line="360" w:lineRule="auto"/>
        <w:jc w:val="both"/>
        <w:rPr>
          <w:rFonts w:ascii="Times New Roman" w:hAnsi="Times New Roman" w:cs="Times New Roman"/>
          <w:color w:val="000000" w:themeColor="text1"/>
        </w:rPr>
      </w:pPr>
      <w:r w:rsidRPr="0035521D">
        <w:rPr>
          <w:rFonts w:ascii="Times New Roman" w:hAnsi="Times New Roman" w:cs="Times New Roman"/>
          <w:color w:val="000000" w:themeColor="text1"/>
        </w:rPr>
        <w:t>13.2.1. Parâmetros Utilizados</w:t>
      </w:r>
    </w:p>
    <w:p w14:paraId="1F38EF12"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Para fins de cálculo, foram considerados os seguintes parâmetros:</w:t>
      </w:r>
    </w:p>
    <w:p w14:paraId="6638386A" w14:textId="77777777" w:rsidR="00C33D8E" w:rsidRPr="0035521D" w:rsidRDefault="00C33D8E" w:rsidP="00F350E5">
      <w:pPr>
        <w:numPr>
          <w:ilvl w:val="0"/>
          <w:numId w:val="67"/>
        </w:numPr>
        <w:ind w:right="0"/>
        <w:jc w:val="both"/>
        <w:rPr>
          <w:color w:val="000000" w:themeColor="text1"/>
          <w:sz w:val="24"/>
          <w:szCs w:val="24"/>
        </w:rPr>
      </w:pPr>
      <w:r w:rsidRPr="0035521D">
        <w:rPr>
          <w:color w:val="000000" w:themeColor="text1"/>
          <w:sz w:val="24"/>
          <w:szCs w:val="24"/>
        </w:rPr>
        <w:t xml:space="preserve">Tarifa de referência: </w:t>
      </w:r>
      <w:r w:rsidRPr="0035521D">
        <w:rPr>
          <w:rStyle w:val="Forte"/>
          <w:color w:val="000000" w:themeColor="text1"/>
          <w:sz w:val="24"/>
          <w:szCs w:val="24"/>
        </w:rPr>
        <w:t>R$ 8,99</w:t>
      </w:r>
      <w:r w:rsidRPr="0035521D">
        <w:rPr>
          <w:color w:val="000000" w:themeColor="text1"/>
          <w:sz w:val="24"/>
          <w:szCs w:val="24"/>
        </w:rPr>
        <w:t xml:space="preserve">; </w:t>
      </w:r>
    </w:p>
    <w:p w14:paraId="15D9212A" w14:textId="77777777" w:rsidR="00C33D8E" w:rsidRPr="0035521D" w:rsidRDefault="00C33D8E" w:rsidP="00F350E5">
      <w:pPr>
        <w:numPr>
          <w:ilvl w:val="0"/>
          <w:numId w:val="67"/>
        </w:numPr>
        <w:ind w:right="0"/>
        <w:jc w:val="both"/>
        <w:rPr>
          <w:color w:val="000000" w:themeColor="text1"/>
          <w:sz w:val="24"/>
          <w:szCs w:val="24"/>
        </w:rPr>
      </w:pPr>
      <w:r w:rsidRPr="0035521D">
        <w:rPr>
          <w:color w:val="000000" w:themeColor="text1"/>
          <w:sz w:val="24"/>
          <w:szCs w:val="24"/>
        </w:rPr>
        <w:t xml:space="preserve">Demanda média estimada: </w:t>
      </w:r>
      <w:r w:rsidRPr="0035521D">
        <w:rPr>
          <w:rStyle w:val="Forte"/>
          <w:color w:val="000000" w:themeColor="text1"/>
          <w:sz w:val="24"/>
          <w:szCs w:val="24"/>
        </w:rPr>
        <w:t>1.500 passageiros/dia</w:t>
      </w:r>
      <w:r w:rsidRPr="0035521D">
        <w:rPr>
          <w:color w:val="000000" w:themeColor="text1"/>
          <w:sz w:val="24"/>
          <w:szCs w:val="24"/>
        </w:rPr>
        <w:t xml:space="preserve">; </w:t>
      </w:r>
    </w:p>
    <w:p w14:paraId="45D9F5E4" w14:textId="77777777" w:rsidR="00C33D8E" w:rsidRPr="0035521D" w:rsidRDefault="00C33D8E" w:rsidP="00F350E5">
      <w:pPr>
        <w:numPr>
          <w:ilvl w:val="0"/>
          <w:numId w:val="67"/>
        </w:numPr>
        <w:ind w:right="0"/>
        <w:jc w:val="both"/>
        <w:rPr>
          <w:color w:val="000000" w:themeColor="text1"/>
          <w:sz w:val="24"/>
          <w:szCs w:val="24"/>
        </w:rPr>
      </w:pPr>
      <w:r w:rsidRPr="0035521D">
        <w:rPr>
          <w:color w:val="000000" w:themeColor="text1"/>
          <w:sz w:val="24"/>
          <w:szCs w:val="24"/>
        </w:rPr>
        <w:t xml:space="preserve">Prazo contratual: </w:t>
      </w:r>
      <w:r w:rsidRPr="0035521D">
        <w:rPr>
          <w:rStyle w:val="Forte"/>
          <w:color w:val="000000" w:themeColor="text1"/>
          <w:sz w:val="24"/>
          <w:szCs w:val="24"/>
        </w:rPr>
        <w:t>20 (vinte) anos</w:t>
      </w:r>
      <w:r w:rsidRPr="0035521D">
        <w:rPr>
          <w:color w:val="000000" w:themeColor="text1"/>
          <w:sz w:val="24"/>
          <w:szCs w:val="24"/>
        </w:rPr>
        <w:t xml:space="preserve">; </w:t>
      </w:r>
    </w:p>
    <w:p w14:paraId="55BAF70E" w14:textId="0C3CD958" w:rsidR="00C33D8E" w:rsidRDefault="00C33D8E" w:rsidP="00F350E5">
      <w:pPr>
        <w:numPr>
          <w:ilvl w:val="0"/>
          <w:numId w:val="67"/>
        </w:numPr>
        <w:ind w:right="0"/>
        <w:jc w:val="both"/>
        <w:rPr>
          <w:color w:val="000000" w:themeColor="text1"/>
          <w:sz w:val="24"/>
          <w:szCs w:val="24"/>
        </w:rPr>
      </w:pPr>
      <w:r w:rsidRPr="0035521D">
        <w:rPr>
          <w:color w:val="000000" w:themeColor="text1"/>
          <w:sz w:val="24"/>
          <w:szCs w:val="24"/>
        </w:rPr>
        <w:t xml:space="preserve">Ano operacional: </w:t>
      </w:r>
      <w:r w:rsidRPr="0035521D">
        <w:rPr>
          <w:rStyle w:val="Forte"/>
          <w:color w:val="000000" w:themeColor="text1"/>
          <w:sz w:val="24"/>
          <w:szCs w:val="24"/>
        </w:rPr>
        <w:t>365 dias</w:t>
      </w:r>
      <w:r w:rsidRPr="0035521D">
        <w:rPr>
          <w:color w:val="000000" w:themeColor="text1"/>
          <w:sz w:val="24"/>
          <w:szCs w:val="24"/>
        </w:rPr>
        <w:t>.</w:t>
      </w:r>
    </w:p>
    <w:p w14:paraId="156AC26A" w14:textId="77777777" w:rsidR="00AD34C6" w:rsidRPr="0035521D" w:rsidRDefault="00AD34C6" w:rsidP="00AD34C6">
      <w:pPr>
        <w:ind w:left="720" w:right="0"/>
        <w:jc w:val="both"/>
        <w:rPr>
          <w:color w:val="000000" w:themeColor="text1"/>
          <w:sz w:val="24"/>
          <w:szCs w:val="24"/>
        </w:rPr>
      </w:pPr>
    </w:p>
    <w:p w14:paraId="00A4BC04" w14:textId="77777777" w:rsidR="00C33D8E" w:rsidRPr="0035521D" w:rsidRDefault="00C33D8E" w:rsidP="00AD34C6">
      <w:pPr>
        <w:pStyle w:val="Ttulo3"/>
        <w:spacing w:before="0" w:line="360" w:lineRule="auto"/>
        <w:jc w:val="both"/>
        <w:rPr>
          <w:rFonts w:ascii="Times New Roman" w:hAnsi="Times New Roman" w:cs="Times New Roman"/>
          <w:color w:val="000000" w:themeColor="text1"/>
        </w:rPr>
      </w:pPr>
      <w:r w:rsidRPr="0035521D">
        <w:rPr>
          <w:rFonts w:ascii="Times New Roman" w:hAnsi="Times New Roman" w:cs="Times New Roman"/>
          <w:color w:val="000000" w:themeColor="text1"/>
        </w:rPr>
        <w:t>13.2.2. Justificativa dos Parâmetros</w:t>
      </w:r>
    </w:p>
    <w:p w14:paraId="4ACD9675"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A tarifa de referência foi definida com base em critérios técnicos, econômicos e operacionais, considerando a metodologia de cálculo tarifário adotada pela Associação Nacional de Transportes Públicos – ANTP, os custos estimados do sistema, bem como a necessidade de assegurar a modicidade tarifária e o equilíbrio econômico-financeiro da concessão.</w:t>
      </w:r>
    </w:p>
    <w:p w14:paraId="4C11D867"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A estimativa de demanda diária adotada baseia-se em:</w:t>
      </w:r>
    </w:p>
    <w:p w14:paraId="63A7BAD0" w14:textId="77777777" w:rsidR="00C33D8E" w:rsidRPr="0035521D" w:rsidRDefault="00C33D8E" w:rsidP="00F350E5">
      <w:pPr>
        <w:numPr>
          <w:ilvl w:val="0"/>
          <w:numId w:val="68"/>
        </w:numPr>
        <w:ind w:right="0"/>
        <w:jc w:val="both"/>
        <w:rPr>
          <w:color w:val="000000" w:themeColor="text1"/>
          <w:sz w:val="24"/>
          <w:szCs w:val="24"/>
        </w:rPr>
      </w:pPr>
      <w:r w:rsidRPr="0035521D">
        <w:rPr>
          <w:color w:val="000000" w:themeColor="text1"/>
          <w:sz w:val="24"/>
          <w:szCs w:val="24"/>
        </w:rPr>
        <w:lastRenderedPageBreak/>
        <w:t xml:space="preserve">dados populacionais do Município de Cáceres/MT; </w:t>
      </w:r>
    </w:p>
    <w:p w14:paraId="34B69DC5" w14:textId="77777777" w:rsidR="00C33D8E" w:rsidRPr="0035521D" w:rsidRDefault="00C33D8E" w:rsidP="00F350E5">
      <w:pPr>
        <w:numPr>
          <w:ilvl w:val="0"/>
          <w:numId w:val="68"/>
        </w:numPr>
        <w:ind w:right="0"/>
        <w:jc w:val="both"/>
        <w:rPr>
          <w:color w:val="000000" w:themeColor="text1"/>
          <w:sz w:val="24"/>
          <w:szCs w:val="24"/>
        </w:rPr>
      </w:pPr>
      <w:r w:rsidRPr="0035521D">
        <w:rPr>
          <w:color w:val="000000" w:themeColor="text1"/>
          <w:sz w:val="24"/>
          <w:szCs w:val="24"/>
        </w:rPr>
        <w:t xml:space="preserve">projeções constantes do Plano de Mobilidade Urbana; </w:t>
      </w:r>
    </w:p>
    <w:p w14:paraId="5CCF7118" w14:textId="77777777" w:rsidR="00C33D8E" w:rsidRPr="0035521D" w:rsidRDefault="00C33D8E" w:rsidP="00F350E5">
      <w:pPr>
        <w:numPr>
          <w:ilvl w:val="0"/>
          <w:numId w:val="68"/>
        </w:numPr>
        <w:ind w:right="0"/>
        <w:jc w:val="both"/>
        <w:rPr>
          <w:color w:val="000000" w:themeColor="text1"/>
          <w:sz w:val="24"/>
          <w:szCs w:val="24"/>
        </w:rPr>
      </w:pPr>
      <w:r w:rsidRPr="0035521D">
        <w:rPr>
          <w:color w:val="000000" w:themeColor="text1"/>
          <w:sz w:val="24"/>
          <w:szCs w:val="24"/>
        </w:rPr>
        <w:t xml:space="preserve">análise do fluxo de deslocamento urbano; </w:t>
      </w:r>
    </w:p>
    <w:p w14:paraId="1D32A074" w14:textId="77777777" w:rsidR="00C33D8E" w:rsidRPr="0035521D" w:rsidRDefault="00C33D8E" w:rsidP="00F350E5">
      <w:pPr>
        <w:numPr>
          <w:ilvl w:val="0"/>
          <w:numId w:val="68"/>
        </w:numPr>
        <w:ind w:right="0"/>
        <w:jc w:val="both"/>
        <w:rPr>
          <w:color w:val="000000" w:themeColor="text1"/>
          <w:sz w:val="24"/>
          <w:szCs w:val="24"/>
        </w:rPr>
      </w:pPr>
      <w:r w:rsidRPr="0035521D">
        <w:rPr>
          <w:color w:val="000000" w:themeColor="text1"/>
          <w:sz w:val="24"/>
          <w:szCs w:val="24"/>
        </w:rPr>
        <w:t xml:space="preserve">comparativo com municípios de porte e características semelhantes. </w:t>
      </w:r>
    </w:p>
    <w:p w14:paraId="3A4249D9" w14:textId="3BB10DE3" w:rsidR="00C33D8E"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O parâmetro de 1.500 passageiros/dia mostra-se compatível com a realidade local e adequado para fins de dimensionamento econômico da concessão.</w:t>
      </w:r>
    </w:p>
    <w:p w14:paraId="126E8BD8" w14:textId="77777777" w:rsidR="00AD34C6" w:rsidRPr="0035521D" w:rsidRDefault="00AD34C6" w:rsidP="00AD34C6">
      <w:pPr>
        <w:pStyle w:val="NormalWeb"/>
        <w:spacing w:before="0" w:beforeAutospacing="0" w:after="0" w:afterAutospacing="0" w:line="360" w:lineRule="auto"/>
        <w:jc w:val="both"/>
        <w:rPr>
          <w:color w:val="000000" w:themeColor="text1"/>
        </w:rPr>
      </w:pPr>
    </w:p>
    <w:p w14:paraId="1C17DD28" w14:textId="77777777" w:rsidR="00C33D8E" w:rsidRPr="0035521D" w:rsidRDefault="00C33D8E" w:rsidP="00AD34C6">
      <w:pPr>
        <w:pStyle w:val="Ttulo3"/>
        <w:spacing w:before="0" w:line="360" w:lineRule="auto"/>
        <w:jc w:val="both"/>
        <w:rPr>
          <w:rFonts w:ascii="Times New Roman" w:hAnsi="Times New Roman" w:cs="Times New Roman"/>
          <w:color w:val="000000" w:themeColor="text1"/>
        </w:rPr>
      </w:pPr>
      <w:r w:rsidRPr="0035521D">
        <w:rPr>
          <w:rFonts w:ascii="Times New Roman" w:hAnsi="Times New Roman" w:cs="Times New Roman"/>
          <w:color w:val="000000" w:themeColor="text1"/>
        </w:rPr>
        <w:t>13.3. Demonstrativo do Cálculo</w:t>
      </w:r>
    </w:p>
    <w:p w14:paraId="5A8BFA68"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VE = 8,99 × 1.500 × 365</w:t>
      </w:r>
    </w:p>
    <w:p w14:paraId="47124E6F"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VE = 8,99 × 547.500</w:t>
      </w:r>
    </w:p>
    <w:p w14:paraId="2457CC52"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 xml:space="preserve">VE = </w:t>
      </w:r>
      <w:r w:rsidRPr="0035521D">
        <w:rPr>
          <w:rStyle w:val="Forte"/>
          <w:color w:val="000000" w:themeColor="text1"/>
        </w:rPr>
        <w:t>R$ 4.922.025,00</w:t>
      </w:r>
      <w:r w:rsidRPr="0035521D">
        <w:rPr>
          <w:color w:val="000000" w:themeColor="text1"/>
        </w:rPr>
        <w:t xml:space="preserve"> (valor anual estimado)</w:t>
      </w:r>
    </w:p>
    <w:p w14:paraId="57463104" w14:textId="77777777" w:rsidR="00C33D8E" w:rsidRPr="0035521D" w:rsidRDefault="00C33D8E" w:rsidP="00AD34C6">
      <w:pPr>
        <w:pStyle w:val="NormalWeb"/>
        <w:spacing w:before="0" w:beforeAutospacing="0" w:after="0" w:afterAutospacing="0" w:line="360" w:lineRule="auto"/>
        <w:rPr>
          <w:color w:val="000000" w:themeColor="text1"/>
        </w:rPr>
      </w:pPr>
      <w:r w:rsidRPr="0035521D">
        <w:rPr>
          <w:color w:val="000000" w:themeColor="text1"/>
        </w:rPr>
        <w:t xml:space="preserve">VE Total = </w:t>
      </w:r>
      <w:r w:rsidRPr="0035521D">
        <w:rPr>
          <w:rStyle w:val="Forte"/>
          <w:color w:val="000000" w:themeColor="text1"/>
        </w:rPr>
        <w:t xml:space="preserve">R$ 4.922.025,00 × 20 anos </w:t>
      </w:r>
      <w:r w:rsidRPr="0035521D">
        <w:rPr>
          <w:color w:val="000000" w:themeColor="text1"/>
        </w:rPr>
        <w:t>(prazo concessão)</w:t>
      </w:r>
    </w:p>
    <w:p w14:paraId="3AD34E61" w14:textId="77777777" w:rsidR="00C33D8E" w:rsidRPr="0035521D" w:rsidRDefault="00C33D8E" w:rsidP="00AD34C6">
      <w:pPr>
        <w:pStyle w:val="NormalWeb"/>
        <w:spacing w:before="0" w:beforeAutospacing="0" w:after="0" w:afterAutospacing="0" w:line="360" w:lineRule="auto"/>
        <w:rPr>
          <w:color w:val="000000" w:themeColor="text1"/>
        </w:rPr>
      </w:pPr>
      <w:r w:rsidRPr="0035521D">
        <w:rPr>
          <w:rStyle w:val="Forte"/>
          <w:color w:val="000000" w:themeColor="text1"/>
        </w:rPr>
        <w:t>Valor Total Estimado Anual: R$ 4.922.025,00</w:t>
      </w:r>
    </w:p>
    <w:p w14:paraId="611676D5" w14:textId="473BD09E" w:rsidR="00AD34C6" w:rsidRDefault="00AD34C6" w:rsidP="00AD34C6">
      <w:pPr>
        <w:pStyle w:val="NormalWeb"/>
        <w:spacing w:before="0" w:beforeAutospacing="0" w:after="0" w:afterAutospacing="0" w:line="360" w:lineRule="auto"/>
      </w:pPr>
      <w:r>
        <w:t>Valor Estimado da Concessão: R$ 98.440.500,00 (noventa e oito milhões, quatrocentos e quarenta mil e quinhentos reais)</w:t>
      </w:r>
    </w:p>
    <w:p w14:paraId="5CBF1570" w14:textId="77777777" w:rsidR="00AD34C6" w:rsidRPr="0035521D" w:rsidRDefault="00AD34C6" w:rsidP="00AD34C6">
      <w:pPr>
        <w:pStyle w:val="NormalWeb"/>
        <w:spacing w:before="0" w:beforeAutospacing="0" w:after="0" w:afterAutospacing="0" w:line="360" w:lineRule="auto"/>
        <w:rPr>
          <w:color w:val="000000" w:themeColor="text1"/>
        </w:rPr>
      </w:pPr>
    </w:p>
    <w:p w14:paraId="66D42A34" w14:textId="35D9AC0F" w:rsidR="00C33D8E" w:rsidRPr="0035521D" w:rsidRDefault="00C33D8E" w:rsidP="00AD34C6">
      <w:pPr>
        <w:pStyle w:val="Ttulo3"/>
        <w:spacing w:before="0" w:line="360" w:lineRule="auto"/>
        <w:jc w:val="both"/>
        <w:rPr>
          <w:rFonts w:ascii="Times New Roman" w:hAnsi="Times New Roman" w:cs="Times New Roman"/>
          <w:color w:val="000000" w:themeColor="text1"/>
        </w:rPr>
      </w:pPr>
      <w:r w:rsidRPr="0035521D">
        <w:rPr>
          <w:rStyle w:val="Forte"/>
          <w:rFonts w:ascii="Times New Roman" w:hAnsi="Times New Roman" w:cs="Times New Roman"/>
          <w:color w:val="000000" w:themeColor="text1"/>
        </w:rPr>
        <w:t>13.4.</w:t>
      </w:r>
      <w:r w:rsidR="00AD34C6">
        <w:rPr>
          <w:rStyle w:val="Forte"/>
          <w:rFonts w:ascii="Times New Roman" w:hAnsi="Times New Roman" w:cs="Times New Roman"/>
          <w:color w:val="000000" w:themeColor="text1"/>
        </w:rPr>
        <w:t xml:space="preserve"> </w:t>
      </w:r>
      <w:r w:rsidRPr="0035521D">
        <w:rPr>
          <w:rStyle w:val="Forte"/>
          <w:rFonts w:ascii="Times New Roman" w:hAnsi="Times New Roman" w:cs="Times New Roman"/>
          <w:color w:val="000000" w:themeColor="text1"/>
        </w:rPr>
        <w:t>Natureza do Valor Estimado</w:t>
      </w:r>
    </w:p>
    <w:p w14:paraId="7463FB2F" w14:textId="77777777" w:rsidR="00C33D8E" w:rsidRPr="0035521D" w:rsidRDefault="00C33D8E" w:rsidP="00AD34C6">
      <w:pPr>
        <w:pStyle w:val="NormalWeb"/>
        <w:spacing w:before="0" w:beforeAutospacing="0" w:after="0" w:afterAutospacing="0" w:line="360" w:lineRule="auto"/>
        <w:jc w:val="both"/>
        <w:rPr>
          <w:color w:val="000000" w:themeColor="text1"/>
        </w:rPr>
      </w:pPr>
      <w:r w:rsidRPr="0035521D">
        <w:rPr>
          <w:color w:val="000000" w:themeColor="text1"/>
        </w:rPr>
        <w:t>O valor apurado não implica desembolso direto da Administração Pública, tratando-se de projeção da receita tarifária da concessionária ao longo da vigência contratual, sendo utilizado para fins de planejamento, dimensionamento econômico da concessão e registro no Portal Nacional de Contratações Públicas (PNCP).</w:t>
      </w:r>
    </w:p>
    <w:p w14:paraId="3AA8224D" w14:textId="77777777" w:rsidR="00C33D8E" w:rsidRPr="0035521D" w:rsidRDefault="00C33D8E" w:rsidP="00AD34C6">
      <w:pPr>
        <w:jc w:val="both"/>
        <w:rPr>
          <w:color w:val="000000" w:themeColor="text1"/>
          <w:sz w:val="24"/>
          <w:szCs w:val="24"/>
        </w:rPr>
      </w:pPr>
    </w:p>
    <w:p w14:paraId="5F38B0EC" w14:textId="77777777" w:rsidR="00C33D8E" w:rsidRPr="0035521D" w:rsidRDefault="00C33D8E" w:rsidP="00C33D8E">
      <w:pPr>
        <w:pStyle w:val="Ttulo3"/>
        <w:spacing w:before="0"/>
        <w:jc w:val="both"/>
        <w:rPr>
          <w:rFonts w:ascii="Times New Roman" w:hAnsi="Times New Roman" w:cs="Times New Roman"/>
          <w:color w:val="000000" w:themeColor="text1"/>
        </w:rPr>
      </w:pPr>
      <w:r w:rsidRPr="0035521D">
        <w:rPr>
          <w:rStyle w:val="Forte"/>
          <w:rFonts w:ascii="Times New Roman" w:hAnsi="Times New Roman" w:cs="Times New Roman"/>
          <w:color w:val="000000" w:themeColor="text1"/>
        </w:rPr>
        <w:lastRenderedPageBreak/>
        <w:t>13.</w:t>
      </w:r>
      <w:proofErr w:type="gramStart"/>
      <w:r w:rsidRPr="0035521D">
        <w:rPr>
          <w:rStyle w:val="Forte"/>
          <w:rFonts w:ascii="Times New Roman" w:hAnsi="Times New Roman" w:cs="Times New Roman"/>
          <w:color w:val="000000" w:themeColor="text1"/>
        </w:rPr>
        <w:t>5.Observações</w:t>
      </w:r>
      <w:proofErr w:type="gramEnd"/>
      <w:r w:rsidRPr="0035521D">
        <w:rPr>
          <w:rStyle w:val="Forte"/>
          <w:rFonts w:ascii="Times New Roman" w:hAnsi="Times New Roman" w:cs="Times New Roman"/>
          <w:color w:val="000000" w:themeColor="text1"/>
        </w:rPr>
        <w:t xml:space="preserve"> Técnicas</w:t>
      </w:r>
    </w:p>
    <w:p w14:paraId="1CE83C7B" w14:textId="0AE41C23" w:rsidR="00C33D8E" w:rsidRDefault="00C33D8E" w:rsidP="00C33D8E">
      <w:pPr>
        <w:pStyle w:val="NormalWeb"/>
        <w:spacing w:before="0" w:beforeAutospacing="0" w:after="0" w:afterAutospacing="0"/>
        <w:jc w:val="both"/>
        <w:rPr>
          <w:color w:val="000000" w:themeColor="text1"/>
        </w:rPr>
      </w:pPr>
      <w:r w:rsidRPr="0035521D">
        <w:rPr>
          <w:color w:val="000000" w:themeColor="text1"/>
        </w:rPr>
        <w:t xml:space="preserve">Ressalta-se que os valores estimados possuem caráter referencial, podendo variar ao longo da execução contratual em razão de fatores operacionais, econômicos e de demanda, tais como </w:t>
      </w:r>
      <w:bookmarkEnd w:id="19"/>
      <w:r w:rsidR="00234E56">
        <w:rPr>
          <w:color w:val="000000" w:themeColor="text1"/>
        </w:rPr>
        <w:t>ória ór</w:t>
      </w:r>
    </w:p>
    <w:p w14:paraId="519157DE" w14:textId="77777777" w:rsidR="00FF619F" w:rsidRPr="0035521D" w:rsidRDefault="00FF619F" w:rsidP="00C33D8E">
      <w:pPr>
        <w:pStyle w:val="NormalWeb"/>
        <w:spacing w:before="0" w:beforeAutospacing="0" w:after="0" w:afterAutospacing="0"/>
        <w:jc w:val="both"/>
        <w:rPr>
          <w:color w:val="000000" w:themeColor="text1"/>
        </w:rPr>
      </w:pPr>
    </w:p>
    <w:p w14:paraId="1464FFFF" w14:textId="77777777" w:rsidR="00C33D8E" w:rsidRPr="0035521D" w:rsidRDefault="00C33D8E" w:rsidP="00FF619F">
      <w:pPr>
        <w:pStyle w:val="Nivel01"/>
        <w:shd w:val="clear" w:color="auto" w:fill="B4C6E7" w:themeFill="accent1" w:themeFillTint="66"/>
        <w:spacing w:before="0"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14.DA PARTICIPAÇÃO DE CONSORCIO</w:t>
      </w:r>
    </w:p>
    <w:p w14:paraId="01BD8DCA" w14:textId="77777777" w:rsidR="00C33D8E" w:rsidRPr="0035521D" w:rsidRDefault="00C33D8E" w:rsidP="00C33D8E">
      <w:pPr>
        <w:rPr>
          <w:color w:val="000000" w:themeColor="text1"/>
          <w:sz w:val="24"/>
          <w:szCs w:val="24"/>
        </w:rPr>
      </w:pPr>
    </w:p>
    <w:p w14:paraId="5FF5420B" w14:textId="77777777" w:rsidR="00C33D8E" w:rsidRPr="0035521D" w:rsidRDefault="00C33D8E" w:rsidP="00C33D8E">
      <w:pPr>
        <w:jc w:val="both"/>
        <w:rPr>
          <w:color w:val="000000" w:themeColor="text1"/>
          <w:sz w:val="24"/>
          <w:szCs w:val="24"/>
        </w:rPr>
      </w:pPr>
      <w:r w:rsidRPr="0035521D">
        <w:rPr>
          <w:color w:val="000000" w:themeColor="text1"/>
          <w:sz w:val="24"/>
          <w:szCs w:val="24"/>
        </w:rPr>
        <w:t>14.1. Será permitida a participação de empresas reunidas em consórcio, nos termos do art. 14 da Lei nº 14.133/2021.</w:t>
      </w:r>
    </w:p>
    <w:p w14:paraId="5EF37AA9" w14:textId="77777777" w:rsidR="00C33D8E" w:rsidRPr="0035521D" w:rsidRDefault="00C33D8E" w:rsidP="00C33D8E">
      <w:pPr>
        <w:jc w:val="both"/>
        <w:rPr>
          <w:color w:val="000000" w:themeColor="text1"/>
          <w:sz w:val="24"/>
          <w:szCs w:val="24"/>
        </w:rPr>
      </w:pPr>
      <w:r w:rsidRPr="0035521D">
        <w:rPr>
          <w:color w:val="000000" w:themeColor="text1"/>
          <w:sz w:val="24"/>
          <w:szCs w:val="24"/>
        </w:rPr>
        <w:t>14.2. A admissão de consórcio justifica-se em razão da natureza do objeto — concessão para exploração e prestação do serviço público de transporte coletivo urbano — que envolve relevante vulto econômico, complexidade operacional e necessidade de estrutura técnica e financeira compatível, podendo demandar a conjugação de capacidades de diferentes empresas.</w:t>
      </w:r>
    </w:p>
    <w:p w14:paraId="3DB58DFF" w14:textId="77777777" w:rsidR="00C33D8E" w:rsidRPr="0035521D" w:rsidRDefault="00C33D8E" w:rsidP="00C33D8E">
      <w:pPr>
        <w:jc w:val="both"/>
        <w:rPr>
          <w:color w:val="000000" w:themeColor="text1"/>
          <w:sz w:val="24"/>
          <w:szCs w:val="24"/>
        </w:rPr>
      </w:pPr>
      <w:r w:rsidRPr="0035521D">
        <w:rPr>
          <w:color w:val="000000" w:themeColor="text1"/>
          <w:sz w:val="24"/>
          <w:szCs w:val="24"/>
        </w:rPr>
        <w:t>14.3. A participação em consórcio visa ampliar a competitividade do certame, possibilitando a participação de empresas que, isoladamente, não atenderiam integralmente aos requisitos de habilitação, contribuindo para a seleção da proposta mais vantajosa para a Administração.</w:t>
      </w:r>
    </w:p>
    <w:p w14:paraId="791538FD" w14:textId="77777777" w:rsidR="00C33D8E" w:rsidRPr="0035521D" w:rsidRDefault="00C33D8E" w:rsidP="00C33D8E">
      <w:pPr>
        <w:jc w:val="both"/>
        <w:rPr>
          <w:color w:val="000000" w:themeColor="text1"/>
          <w:sz w:val="24"/>
          <w:szCs w:val="24"/>
        </w:rPr>
      </w:pPr>
    </w:p>
    <w:p w14:paraId="3E383B72" w14:textId="77777777" w:rsidR="00C33D8E" w:rsidRPr="0035521D" w:rsidRDefault="00C33D8E" w:rsidP="00C33D8E">
      <w:pPr>
        <w:jc w:val="both"/>
        <w:rPr>
          <w:b/>
          <w:bCs/>
          <w:color w:val="000000" w:themeColor="text1"/>
          <w:sz w:val="24"/>
          <w:szCs w:val="24"/>
        </w:rPr>
      </w:pPr>
      <w:r w:rsidRPr="0035521D">
        <w:rPr>
          <w:b/>
          <w:bCs/>
          <w:color w:val="000000" w:themeColor="text1"/>
          <w:sz w:val="24"/>
          <w:szCs w:val="24"/>
        </w:rPr>
        <w:t>14.4 Regras para participação em consórcio</w:t>
      </w:r>
    </w:p>
    <w:p w14:paraId="0E4D4FDF" w14:textId="77777777" w:rsidR="00C33D8E" w:rsidRPr="0035521D" w:rsidRDefault="00C33D8E" w:rsidP="00C33D8E">
      <w:pPr>
        <w:jc w:val="both"/>
        <w:rPr>
          <w:color w:val="000000" w:themeColor="text1"/>
          <w:sz w:val="24"/>
          <w:szCs w:val="24"/>
        </w:rPr>
      </w:pPr>
      <w:r w:rsidRPr="0035521D">
        <w:rPr>
          <w:color w:val="000000" w:themeColor="text1"/>
          <w:sz w:val="24"/>
          <w:szCs w:val="24"/>
        </w:rPr>
        <w:t>As empresas participantes em consórcio deverão observar as seguintes condições:</w:t>
      </w:r>
    </w:p>
    <w:p w14:paraId="46FDCE1E" w14:textId="77777777" w:rsidR="00C33D8E" w:rsidRPr="0035521D" w:rsidRDefault="00C33D8E" w:rsidP="00C33D8E">
      <w:pPr>
        <w:pStyle w:val="PargrafodaLista"/>
        <w:numPr>
          <w:ilvl w:val="0"/>
          <w:numId w:val="44"/>
        </w:numPr>
        <w:spacing w:line="240" w:lineRule="auto"/>
        <w:ind w:right="0"/>
        <w:contextualSpacing/>
        <w:jc w:val="both"/>
        <w:rPr>
          <w:color w:val="000000" w:themeColor="text1"/>
          <w:sz w:val="24"/>
          <w:szCs w:val="24"/>
        </w:rPr>
      </w:pPr>
      <w:r w:rsidRPr="0035521D">
        <w:rPr>
          <w:color w:val="000000" w:themeColor="text1"/>
          <w:sz w:val="24"/>
          <w:szCs w:val="24"/>
        </w:rPr>
        <w:t xml:space="preserve"> comprovação do compromisso público ou particular de constituição de consórcio, subscrito pelas consorciadas;</w:t>
      </w:r>
    </w:p>
    <w:p w14:paraId="11D91FE8" w14:textId="77777777" w:rsidR="00C33D8E" w:rsidRPr="0035521D" w:rsidRDefault="00C33D8E" w:rsidP="00C33D8E">
      <w:pPr>
        <w:pStyle w:val="PargrafodaLista"/>
        <w:numPr>
          <w:ilvl w:val="0"/>
          <w:numId w:val="44"/>
        </w:numPr>
        <w:spacing w:line="240" w:lineRule="auto"/>
        <w:ind w:right="0"/>
        <w:contextualSpacing/>
        <w:jc w:val="both"/>
        <w:rPr>
          <w:color w:val="000000" w:themeColor="text1"/>
          <w:sz w:val="24"/>
          <w:szCs w:val="24"/>
        </w:rPr>
      </w:pPr>
      <w:r w:rsidRPr="0035521D">
        <w:rPr>
          <w:color w:val="000000" w:themeColor="text1"/>
          <w:sz w:val="24"/>
          <w:szCs w:val="24"/>
        </w:rPr>
        <w:t xml:space="preserve"> indicação da empresa líder, responsável pela representação do consórcio perante a Administração;</w:t>
      </w:r>
    </w:p>
    <w:p w14:paraId="51A9B3F0" w14:textId="77777777" w:rsidR="00C33D8E" w:rsidRPr="0035521D" w:rsidRDefault="00C33D8E" w:rsidP="00C33D8E">
      <w:pPr>
        <w:pStyle w:val="PargrafodaLista"/>
        <w:numPr>
          <w:ilvl w:val="0"/>
          <w:numId w:val="44"/>
        </w:numPr>
        <w:spacing w:line="240" w:lineRule="auto"/>
        <w:ind w:right="0"/>
        <w:contextualSpacing/>
        <w:jc w:val="both"/>
        <w:rPr>
          <w:color w:val="000000" w:themeColor="text1"/>
          <w:sz w:val="24"/>
          <w:szCs w:val="24"/>
        </w:rPr>
      </w:pPr>
      <w:r w:rsidRPr="0035521D">
        <w:rPr>
          <w:color w:val="000000" w:themeColor="text1"/>
          <w:sz w:val="24"/>
          <w:szCs w:val="24"/>
        </w:rPr>
        <w:t xml:space="preserve"> responsabilidade solidária das consorciadas pelas obrigações decorrentes da licitação e do contrato;</w:t>
      </w:r>
    </w:p>
    <w:p w14:paraId="7668E1EA" w14:textId="77777777" w:rsidR="00C33D8E" w:rsidRPr="0035521D" w:rsidRDefault="00C33D8E" w:rsidP="00C33D8E">
      <w:pPr>
        <w:pStyle w:val="PargrafodaLista"/>
        <w:numPr>
          <w:ilvl w:val="0"/>
          <w:numId w:val="44"/>
        </w:numPr>
        <w:spacing w:line="240" w:lineRule="auto"/>
        <w:ind w:right="0"/>
        <w:contextualSpacing/>
        <w:jc w:val="both"/>
        <w:rPr>
          <w:color w:val="000000" w:themeColor="text1"/>
          <w:sz w:val="24"/>
          <w:szCs w:val="24"/>
        </w:rPr>
      </w:pPr>
      <w:r w:rsidRPr="0035521D">
        <w:rPr>
          <w:color w:val="000000" w:themeColor="text1"/>
          <w:sz w:val="24"/>
          <w:szCs w:val="24"/>
        </w:rPr>
        <w:t xml:space="preserve"> vedação de participação de empresa consorciada, na mesma licitação, por meio de mais de um consórcio ou isoladamente;</w:t>
      </w:r>
    </w:p>
    <w:p w14:paraId="30AFC525" w14:textId="77777777" w:rsidR="00C33D8E" w:rsidRPr="0035521D" w:rsidRDefault="00C33D8E" w:rsidP="00C33D8E">
      <w:pPr>
        <w:pStyle w:val="PargrafodaLista"/>
        <w:numPr>
          <w:ilvl w:val="0"/>
          <w:numId w:val="44"/>
        </w:numPr>
        <w:spacing w:line="240" w:lineRule="auto"/>
        <w:ind w:right="0"/>
        <w:contextualSpacing/>
        <w:jc w:val="both"/>
        <w:rPr>
          <w:color w:val="000000" w:themeColor="text1"/>
          <w:sz w:val="24"/>
          <w:szCs w:val="24"/>
        </w:rPr>
      </w:pPr>
      <w:r w:rsidRPr="0035521D">
        <w:rPr>
          <w:color w:val="000000" w:themeColor="text1"/>
          <w:sz w:val="24"/>
          <w:szCs w:val="24"/>
        </w:rPr>
        <w:lastRenderedPageBreak/>
        <w:t xml:space="preserve"> comprovação dos requisitos de habilitação na forma prevista no edital, podendo ser somados os quantitativos das consorciadas para fins de qualificação técnica e econômico-financeira, quando admitido;</w:t>
      </w:r>
    </w:p>
    <w:p w14:paraId="622AEF16" w14:textId="77777777" w:rsidR="00C33D8E" w:rsidRPr="0035521D" w:rsidRDefault="00C33D8E" w:rsidP="00C33D8E">
      <w:pPr>
        <w:pStyle w:val="PargrafodaLista"/>
        <w:numPr>
          <w:ilvl w:val="0"/>
          <w:numId w:val="44"/>
        </w:numPr>
        <w:spacing w:line="240" w:lineRule="auto"/>
        <w:ind w:right="-710"/>
        <w:contextualSpacing/>
        <w:jc w:val="both"/>
        <w:rPr>
          <w:color w:val="000000" w:themeColor="text1"/>
          <w:sz w:val="24"/>
          <w:szCs w:val="24"/>
        </w:rPr>
      </w:pPr>
      <w:r w:rsidRPr="0035521D">
        <w:rPr>
          <w:color w:val="000000" w:themeColor="text1"/>
          <w:sz w:val="24"/>
          <w:szCs w:val="24"/>
        </w:rPr>
        <w:t>obrigatoriedade de constituição de sociedade de propósito específico (SPE), antes da celebração do contrato, conforme exigido para concessões de serviço público.</w:t>
      </w:r>
    </w:p>
    <w:p w14:paraId="2423063F" w14:textId="77777777" w:rsidR="00C33D8E" w:rsidRPr="0035521D" w:rsidRDefault="00C33D8E" w:rsidP="00C33D8E">
      <w:pPr>
        <w:pStyle w:val="PargrafodaLista"/>
        <w:numPr>
          <w:ilvl w:val="0"/>
          <w:numId w:val="44"/>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t>g) apresentação, quando exigido, do acordo de consórcio contendo a definição das obrigações, responsabilidades e participação de cada consorciada;</w:t>
      </w:r>
    </w:p>
    <w:p w14:paraId="6EB35DE6" w14:textId="77777777" w:rsidR="00C33D8E" w:rsidRPr="0035521D" w:rsidRDefault="00C33D8E" w:rsidP="00C33D8E">
      <w:pPr>
        <w:pStyle w:val="PargrafodaLista"/>
        <w:numPr>
          <w:ilvl w:val="0"/>
          <w:numId w:val="44"/>
        </w:numPr>
        <w:spacing w:before="100" w:beforeAutospacing="1" w:after="100" w:afterAutospacing="1" w:line="240" w:lineRule="auto"/>
        <w:ind w:right="0"/>
        <w:contextualSpacing/>
        <w:rPr>
          <w:color w:val="000000" w:themeColor="text1"/>
          <w:sz w:val="24"/>
          <w:szCs w:val="24"/>
        </w:rPr>
      </w:pPr>
      <w:r w:rsidRPr="0035521D">
        <w:rPr>
          <w:color w:val="000000" w:themeColor="text1"/>
          <w:sz w:val="24"/>
          <w:szCs w:val="24"/>
        </w:rPr>
        <w:t>h) atendimento às demais disposições previstas na Lei nº 14.133/2021 e na Lei nº 8.987/1995.</w:t>
      </w:r>
    </w:p>
    <w:p w14:paraId="7226378A" w14:textId="77777777" w:rsidR="00C33D8E" w:rsidRPr="0035521D" w:rsidRDefault="00C33D8E" w:rsidP="00C33D8E">
      <w:pPr>
        <w:pStyle w:val="PargrafodaLista"/>
        <w:ind w:right="-710"/>
        <w:jc w:val="both"/>
        <w:rPr>
          <w:color w:val="000000" w:themeColor="text1"/>
          <w:sz w:val="24"/>
          <w:szCs w:val="24"/>
        </w:rPr>
      </w:pPr>
    </w:p>
    <w:p w14:paraId="3F2D940E" w14:textId="77777777" w:rsidR="00C33D8E" w:rsidRPr="0035521D" w:rsidRDefault="00C33D8E" w:rsidP="00AD34C6">
      <w:pPr>
        <w:shd w:val="clear" w:color="auto" w:fill="B4C6E7" w:themeFill="accent1" w:themeFillTint="66"/>
        <w:ind w:right="-710"/>
        <w:rPr>
          <w:b/>
          <w:color w:val="000000" w:themeColor="text1"/>
          <w:sz w:val="24"/>
          <w:szCs w:val="24"/>
        </w:rPr>
      </w:pPr>
      <w:r w:rsidRPr="0035521D">
        <w:rPr>
          <w:b/>
          <w:color w:val="000000" w:themeColor="text1"/>
          <w:sz w:val="24"/>
          <w:szCs w:val="24"/>
        </w:rPr>
        <w:t>15. EXTINÇÃO DA CONCESSÃO</w:t>
      </w:r>
    </w:p>
    <w:p w14:paraId="5295BEB7" w14:textId="77777777" w:rsidR="00C33D8E" w:rsidRPr="0035521D" w:rsidRDefault="00C33D8E" w:rsidP="00C33D8E">
      <w:pPr>
        <w:pStyle w:val="NormalWeb"/>
        <w:rPr>
          <w:rFonts w:eastAsia="Times New Roman"/>
          <w:color w:val="000000" w:themeColor="text1"/>
        </w:rPr>
      </w:pPr>
      <w:r w:rsidRPr="0035521D">
        <w:rPr>
          <w:color w:val="000000" w:themeColor="text1"/>
        </w:rPr>
        <w:t xml:space="preserve">15.1. </w:t>
      </w:r>
      <w:r w:rsidRPr="0035521D">
        <w:rPr>
          <w:rFonts w:eastAsia="Times New Roman"/>
          <w:color w:val="000000" w:themeColor="text1"/>
        </w:rPr>
        <w:t>A concessão extinguir-se-á nas hipóteses previstas na Lei nº 8.987/1995, especialmente:</w:t>
      </w:r>
    </w:p>
    <w:p w14:paraId="55C26652" w14:textId="77777777" w:rsidR="00C33D8E" w:rsidRPr="0035521D" w:rsidRDefault="00C33D8E" w:rsidP="00C33D8E">
      <w:pPr>
        <w:pStyle w:val="NormalWeb"/>
        <w:numPr>
          <w:ilvl w:val="0"/>
          <w:numId w:val="45"/>
        </w:numPr>
        <w:rPr>
          <w:rFonts w:eastAsia="Times New Roman"/>
          <w:color w:val="000000" w:themeColor="text1"/>
        </w:rPr>
      </w:pPr>
      <w:r w:rsidRPr="0035521D">
        <w:rPr>
          <w:rFonts w:eastAsia="Times New Roman"/>
          <w:color w:val="000000" w:themeColor="text1"/>
        </w:rPr>
        <w:t>advento do termo contratual;</w:t>
      </w:r>
    </w:p>
    <w:p w14:paraId="1DDC2A96" w14:textId="77777777" w:rsidR="00C33D8E" w:rsidRPr="0035521D" w:rsidRDefault="00C33D8E" w:rsidP="00C33D8E">
      <w:pPr>
        <w:pStyle w:val="NormalWeb"/>
        <w:numPr>
          <w:ilvl w:val="0"/>
          <w:numId w:val="45"/>
        </w:numPr>
        <w:rPr>
          <w:rFonts w:eastAsia="Times New Roman"/>
          <w:color w:val="000000" w:themeColor="text1"/>
        </w:rPr>
      </w:pPr>
      <w:r w:rsidRPr="0035521D">
        <w:rPr>
          <w:rFonts w:eastAsia="Times New Roman"/>
          <w:color w:val="000000" w:themeColor="text1"/>
        </w:rPr>
        <w:t xml:space="preserve"> encampação;</w:t>
      </w:r>
    </w:p>
    <w:p w14:paraId="225A8B52" w14:textId="77777777" w:rsidR="00C33D8E" w:rsidRPr="0035521D" w:rsidRDefault="00C33D8E" w:rsidP="00C33D8E">
      <w:pPr>
        <w:pStyle w:val="NormalWeb"/>
        <w:numPr>
          <w:ilvl w:val="0"/>
          <w:numId w:val="45"/>
        </w:numPr>
        <w:rPr>
          <w:rFonts w:eastAsia="Times New Roman"/>
          <w:color w:val="000000" w:themeColor="text1"/>
        </w:rPr>
      </w:pPr>
      <w:r w:rsidRPr="0035521D">
        <w:rPr>
          <w:rFonts w:eastAsia="Times New Roman"/>
          <w:color w:val="000000" w:themeColor="text1"/>
        </w:rPr>
        <w:t xml:space="preserve"> caducidade;</w:t>
      </w:r>
    </w:p>
    <w:p w14:paraId="069F7F91" w14:textId="77777777" w:rsidR="00C33D8E" w:rsidRPr="0035521D" w:rsidRDefault="00C33D8E" w:rsidP="00C33D8E">
      <w:pPr>
        <w:pStyle w:val="NormalWeb"/>
        <w:numPr>
          <w:ilvl w:val="0"/>
          <w:numId w:val="45"/>
        </w:numPr>
        <w:rPr>
          <w:rFonts w:eastAsia="Times New Roman"/>
          <w:color w:val="000000" w:themeColor="text1"/>
        </w:rPr>
      </w:pPr>
      <w:r w:rsidRPr="0035521D">
        <w:rPr>
          <w:rFonts w:eastAsia="Times New Roman"/>
          <w:color w:val="000000" w:themeColor="text1"/>
        </w:rPr>
        <w:t xml:space="preserve"> rescisão;</w:t>
      </w:r>
    </w:p>
    <w:p w14:paraId="2FED88B0" w14:textId="77777777" w:rsidR="00C33D8E" w:rsidRPr="0035521D" w:rsidRDefault="00C33D8E" w:rsidP="00C33D8E">
      <w:pPr>
        <w:pStyle w:val="NormalWeb"/>
        <w:numPr>
          <w:ilvl w:val="0"/>
          <w:numId w:val="45"/>
        </w:numPr>
        <w:rPr>
          <w:rFonts w:eastAsia="Times New Roman"/>
          <w:color w:val="000000" w:themeColor="text1"/>
        </w:rPr>
      </w:pPr>
      <w:r w:rsidRPr="0035521D">
        <w:rPr>
          <w:rFonts w:eastAsia="Times New Roman"/>
          <w:color w:val="000000" w:themeColor="text1"/>
        </w:rPr>
        <w:t xml:space="preserve"> anulação;</w:t>
      </w:r>
    </w:p>
    <w:p w14:paraId="46A18574" w14:textId="77777777" w:rsidR="00C33D8E" w:rsidRPr="0035521D" w:rsidRDefault="00C33D8E" w:rsidP="00C33D8E">
      <w:pPr>
        <w:pStyle w:val="NormalWeb"/>
        <w:numPr>
          <w:ilvl w:val="0"/>
          <w:numId w:val="45"/>
        </w:numPr>
        <w:rPr>
          <w:rFonts w:eastAsia="Times New Roman"/>
          <w:color w:val="000000" w:themeColor="text1"/>
        </w:rPr>
      </w:pPr>
      <w:r w:rsidRPr="0035521D">
        <w:rPr>
          <w:rFonts w:eastAsia="Times New Roman"/>
          <w:color w:val="000000" w:themeColor="text1"/>
        </w:rPr>
        <w:t>falência ou extinção da concessionária.</w:t>
      </w:r>
    </w:p>
    <w:p w14:paraId="3D8991DA"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t xml:space="preserve">15.2. Extinta a concessão retornam ao Poder Concedente os direitos e privilégios transferidos à concessionária, com a reversão de todos os bens edificados vinculados à prestação de serviço. </w:t>
      </w:r>
    </w:p>
    <w:p w14:paraId="61AD2273"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t xml:space="preserve">15.3. A extinção da concessão antes do termo final deverá observar as condições contratuais e legais aplicáveis, inclusive quanto à eventual indenização, quando cabível. </w:t>
      </w:r>
    </w:p>
    <w:p w14:paraId="4A0F6FD7"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t xml:space="preserve">15.4. Extinta a concessão haverá a imediata assunção do serviço pelo poder público competente, procedendo-se oportunamente aos levantamentos, avaliações e liquidações necessárias. </w:t>
      </w:r>
    </w:p>
    <w:p w14:paraId="4D4271AF"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t xml:space="preserve">15.5 A assunção do serviço autoriza, em caráter excepcional, a ocupação e utilização das instalações, equipamentos, materiais e pessoal da concessionária, considerados essenciais à continuidade do serviço público. </w:t>
      </w:r>
    </w:p>
    <w:p w14:paraId="0910139B" w14:textId="77777777" w:rsidR="00C33D8E" w:rsidRPr="0035521D" w:rsidRDefault="00C33D8E" w:rsidP="00C33D8E">
      <w:pPr>
        <w:ind w:right="-710"/>
        <w:jc w:val="both"/>
        <w:rPr>
          <w:b/>
          <w:bCs/>
          <w:color w:val="000000" w:themeColor="text1"/>
          <w:sz w:val="24"/>
          <w:szCs w:val="24"/>
        </w:rPr>
      </w:pPr>
      <w:r w:rsidRPr="0035521D">
        <w:rPr>
          <w:b/>
          <w:bCs/>
          <w:color w:val="000000" w:themeColor="text1"/>
          <w:sz w:val="24"/>
          <w:szCs w:val="24"/>
        </w:rPr>
        <w:t>15.6– Caducidade</w:t>
      </w:r>
    </w:p>
    <w:p w14:paraId="48CCCA4B"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lastRenderedPageBreak/>
        <w:t>A caducidade da concessão poderá ser declarada pelo Poder Concedente quando:</w:t>
      </w:r>
    </w:p>
    <w:p w14:paraId="737986CB" w14:textId="77777777" w:rsidR="00C33D8E" w:rsidRPr="0035521D" w:rsidRDefault="00C33D8E" w:rsidP="00C33D8E">
      <w:pPr>
        <w:numPr>
          <w:ilvl w:val="0"/>
          <w:numId w:val="43"/>
        </w:numPr>
        <w:ind w:right="-710"/>
        <w:jc w:val="both"/>
        <w:rPr>
          <w:color w:val="000000" w:themeColor="text1"/>
          <w:sz w:val="24"/>
          <w:szCs w:val="24"/>
        </w:rPr>
      </w:pPr>
      <w:r w:rsidRPr="0035521D">
        <w:rPr>
          <w:color w:val="000000" w:themeColor="text1"/>
          <w:sz w:val="24"/>
          <w:szCs w:val="24"/>
        </w:rPr>
        <w:t xml:space="preserve">o serviço estiver sendo prestado de forma inadequada ou deficiente; </w:t>
      </w:r>
    </w:p>
    <w:p w14:paraId="18351B00" w14:textId="77777777" w:rsidR="00C33D8E" w:rsidRPr="0035521D" w:rsidRDefault="00C33D8E" w:rsidP="00C33D8E">
      <w:pPr>
        <w:numPr>
          <w:ilvl w:val="0"/>
          <w:numId w:val="43"/>
        </w:numPr>
        <w:ind w:right="-710"/>
        <w:jc w:val="both"/>
        <w:rPr>
          <w:color w:val="000000" w:themeColor="text1"/>
          <w:sz w:val="24"/>
          <w:szCs w:val="24"/>
        </w:rPr>
      </w:pPr>
      <w:r w:rsidRPr="0035521D">
        <w:rPr>
          <w:color w:val="000000" w:themeColor="text1"/>
          <w:sz w:val="24"/>
          <w:szCs w:val="24"/>
        </w:rPr>
        <w:t xml:space="preserve">houver descumprimento de cláusulas contratuais, legais ou regulamentares; </w:t>
      </w:r>
    </w:p>
    <w:p w14:paraId="48598F37" w14:textId="77777777" w:rsidR="00C33D8E" w:rsidRPr="0035521D" w:rsidRDefault="00C33D8E" w:rsidP="00C33D8E">
      <w:pPr>
        <w:numPr>
          <w:ilvl w:val="0"/>
          <w:numId w:val="43"/>
        </w:numPr>
        <w:ind w:right="-710"/>
        <w:jc w:val="both"/>
        <w:rPr>
          <w:color w:val="000000" w:themeColor="text1"/>
          <w:sz w:val="24"/>
          <w:szCs w:val="24"/>
        </w:rPr>
      </w:pPr>
      <w:r w:rsidRPr="0035521D">
        <w:rPr>
          <w:color w:val="000000" w:themeColor="text1"/>
          <w:sz w:val="24"/>
          <w:szCs w:val="24"/>
        </w:rPr>
        <w:t xml:space="preserve">a concessionária perder as condições econômicas, técnicas ou operacionais; </w:t>
      </w:r>
    </w:p>
    <w:p w14:paraId="2ED7FE02" w14:textId="77777777" w:rsidR="00C33D8E" w:rsidRPr="0035521D" w:rsidRDefault="00C33D8E" w:rsidP="00C33D8E">
      <w:pPr>
        <w:numPr>
          <w:ilvl w:val="0"/>
          <w:numId w:val="43"/>
        </w:numPr>
        <w:ind w:right="-710"/>
        <w:jc w:val="both"/>
        <w:rPr>
          <w:color w:val="000000" w:themeColor="text1"/>
          <w:sz w:val="24"/>
          <w:szCs w:val="24"/>
        </w:rPr>
      </w:pPr>
      <w:r w:rsidRPr="0035521D">
        <w:rPr>
          <w:color w:val="000000" w:themeColor="text1"/>
          <w:sz w:val="24"/>
          <w:szCs w:val="24"/>
        </w:rPr>
        <w:t xml:space="preserve">houver paralisação do serviço sem justificativa; </w:t>
      </w:r>
    </w:p>
    <w:p w14:paraId="2F386214" w14:textId="77777777" w:rsidR="00C33D8E" w:rsidRPr="0035521D" w:rsidRDefault="00C33D8E" w:rsidP="00C33D8E">
      <w:pPr>
        <w:numPr>
          <w:ilvl w:val="0"/>
          <w:numId w:val="43"/>
        </w:numPr>
        <w:ind w:right="-710"/>
        <w:jc w:val="both"/>
        <w:rPr>
          <w:color w:val="000000" w:themeColor="text1"/>
          <w:sz w:val="24"/>
          <w:szCs w:val="24"/>
        </w:rPr>
      </w:pPr>
      <w:r w:rsidRPr="0035521D">
        <w:rPr>
          <w:color w:val="000000" w:themeColor="text1"/>
          <w:sz w:val="24"/>
          <w:szCs w:val="24"/>
        </w:rPr>
        <w:t xml:space="preserve">ocorrer transferência irregular do contrato; </w:t>
      </w:r>
    </w:p>
    <w:p w14:paraId="21175A75" w14:textId="77777777" w:rsidR="00C33D8E" w:rsidRPr="0035521D" w:rsidRDefault="00C33D8E" w:rsidP="00C33D8E">
      <w:pPr>
        <w:numPr>
          <w:ilvl w:val="0"/>
          <w:numId w:val="43"/>
        </w:numPr>
        <w:ind w:right="-710"/>
        <w:jc w:val="both"/>
        <w:rPr>
          <w:color w:val="000000" w:themeColor="text1"/>
          <w:sz w:val="24"/>
          <w:szCs w:val="24"/>
        </w:rPr>
      </w:pPr>
      <w:r w:rsidRPr="0035521D">
        <w:rPr>
          <w:color w:val="000000" w:themeColor="text1"/>
          <w:sz w:val="24"/>
          <w:szCs w:val="24"/>
        </w:rPr>
        <w:t xml:space="preserve">houver desvio da finalidade do serviço; </w:t>
      </w:r>
    </w:p>
    <w:p w14:paraId="50DFC60B" w14:textId="221CD97F" w:rsidR="00C33D8E" w:rsidRPr="00AD34C6" w:rsidRDefault="00C33D8E" w:rsidP="00AD34C6">
      <w:pPr>
        <w:numPr>
          <w:ilvl w:val="0"/>
          <w:numId w:val="43"/>
        </w:numPr>
        <w:ind w:right="-710"/>
        <w:jc w:val="both"/>
        <w:rPr>
          <w:color w:val="000000" w:themeColor="text1"/>
          <w:sz w:val="24"/>
          <w:szCs w:val="24"/>
        </w:rPr>
      </w:pPr>
      <w:r w:rsidRPr="0035521D">
        <w:rPr>
          <w:color w:val="000000" w:themeColor="text1"/>
          <w:sz w:val="24"/>
          <w:szCs w:val="24"/>
        </w:rPr>
        <w:t>for decretada falência ou dissolução da concessionária.</w:t>
      </w:r>
    </w:p>
    <w:p w14:paraId="33BD806B" w14:textId="77777777" w:rsidR="00C33D8E" w:rsidRPr="0035521D" w:rsidRDefault="00C33D8E" w:rsidP="00C33D8E">
      <w:pPr>
        <w:ind w:right="-710"/>
        <w:jc w:val="both"/>
        <w:rPr>
          <w:b/>
          <w:bCs/>
          <w:color w:val="000000" w:themeColor="text1"/>
          <w:sz w:val="24"/>
          <w:szCs w:val="24"/>
        </w:rPr>
      </w:pPr>
      <w:r w:rsidRPr="0035521D">
        <w:rPr>
          <w:b/>
          <w:bCs/>
          <w:color w:val="000000" w:themeColor="text1"/>
          <w:sz w:val="24"/>
          <w:szCs w:val="24"/>
        </w:rPr>
        <w:t>15.7. Encampação</w:t>
      </w:r>
    </w:p>
    <w:p w14:paraId="07F45C58"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t>A encampação poderá ocorrer por motivo de interesse público, mediante lei autorizativa específica e prévia indenização à concessionária, conforme previsto na legislação.</w:t>
      </w:r>
    </w:p>
    <w:p w14:paraId="44875CC8" w14:textId="77777777" w:rsidR="00C33D8E" w:rsidRPr="0035521D" w:rsidRDefault="00C33D8E" w:rsidP="00C33D8E">
      <w:pPr>
        <w:ind w:right="-710"/>
        <w:jc w:val="both"/>
        <w:rPr>
          <w:color w:val="000000" w:themeColor="text1"/>
          <w:sz w:val="24"/>
          <w:szCs w:val="24"/>
        </w:rPr>
      </w:pPr>
    </w:p>
    <w:p w14:paraId="17FF4312" w14:textId="77777777" w:rsidR="00C33D8E" w:rsidRPr="0035521D" w:rsidRDefault="00C33D8E" w:rsidP="00C33D8E">
      <w:pPr>
        <w:ind w:right="-710"/>
        <w:jc w:val="both"/>
        <w:rPr>
          <w:b/>
          <w:bCs/>
          <w:color w:val="000000" w:themeColor="text1"/>
          <w:sz w:val="24"/>
          <w:szCs w:val="24"/>
        </w:rPr>
      </w:pPr>
      <w:r w:rsidRPr="0035521D">
        <w:rPr>
          <w:b/>
          <w:bCs/>
          <w:color w:val="000000" w:themeColor="text1"/>
          <w:sz w:val="24"/>
          <w:szCs w:val="24"/>
        </w:rPr>
        <w:t>15.8. Rescisão</w:t>
      </w:r>
    </w:p>
    <w:p w14:paraId="36BCB7EC" w14:textId="77777777" w:rsidR="00C33D8E" w:rsidRPr="0035521D" w:rsidRDefault="00C33D8E" w:rsidP="00C33D8E">
      <w:pPr>
        <w:ind w:right="-710"/>
        <w:jc w:val="both"/>
        <w:rPr>
          <w:color w:val="000000" w:themeColor="text1"/>
          <w:sz w:val="24"/>
          <w:szCs w:val="24"/>
        </w:rPr>
      </w:pPr>
      <w:r w:rsidRPr="0035521D">
        <w:rPr>
          <w:color w:val="000000" w:themeColor="text1"/>
          <w:sz w:val="24"/>
          <w:szCs w:val="24"/>
        </w:rPr>
        <w:t>A concessão poderá ser rescindida por iniciativa da concessionária, no caso de descumprimento de normas contratuais pelo Poder Concedente, mediante processo administrativo ou judicial, conforme a legislação vigente.</w:t>
      </w:r>
    </w:p>
    <w:p w14:paraId="00E89CEC" w14:textId="77777777" w:rsidR="00C33D8E" w:rsidRPr="0035521D" w:rsidRDefault="00C33D8E" w:rsidP="00C33D8E">
      <w:pPr>
        <w:ind w:right="-710"/>
        <w:jc w:val="both"/>
        <w:rPr>
          <w:color w:val="000000" w:themeColor="text1"/>
          <w:sz w:val="24"/>
          <w:szCs w:val="24"/>
        </w:rPr>
      </w:pPr>
    </w:p>
    <w:p w14:paraId="76D8C872" w14:textId="77777777" w:rsidR="00C33D8E" w:rsidRPr="0035521D" w:rsidRDefault="00C33D8E" w:rsidP="00C33D8E">
      <w:pPr>
        <w:pStyle w:val="Ttulo2"/>
        <w:spacing w:line="360" w:lineRule="auto"/>
        <w:jc w:val="both"/>
        <w:rPr>
          <w:color w:val="000000" w:themeColor="text1"/>
          <w:szCs w:val="24"/>
        </w:rPr>
      </w:pPr>
      <w:r w:rsidRPr="0035521D">
        <w:rPr>
          <w:bCs/>
          <w:color w:val="000000" w:themeColor="text1"/>
          <w:szCs w:val="24"/>
        </w:rPr>
        <w:t xml:space="preserve">15.9. </w:t>
      </w:r>
      <w:r w:rsidRPr="0035521D">
        <w:rPr>
          <w:rStyle w:val="Forte"/>
          <w:color w:val="000000" w:themeColor="text1"/>
          <w:szCs w:val="24"/>
        </w:rPr>
        <w:t>Disposições finais sobre a extinção</w:t>
      </w:r>
    </w:p>
    <w:p w14:paraId="003E116A" w14:textId="47D0B241" w:rsidR="00C33D8E" w:rsidRPr="0035521D" w:rsidRDefault="00C33D8E" w:rsidP="00AD34C6">
      <w:pPr>
        <w:pStyle w:val="NormalWeb"/>
        <w:spacing w:line="360" w:lineRule="auto"/>
        <w:jc w:val="both"/>
        <w:rPr>
          <w:color w:val="000000" w:themeColor="text1"/>
        </w:rPr>
      </w:pPr>
      <w:r w:rsidRPr="0035521D">
        <w:rPr>
          <w:color w:val="000000" w:themeColor="text1"/>
        </w:rPr>
        <w:t>A extinção antecipada da concessão deverá observar as regras contratuais relativas à apuração e pagamento de indenizações, quando cabíveis, bem como a continuidade do serviço público.</w:t>
      </w:r>
    </w:p>
    <w:p w14:paraId="682EC83A" w14:textId="77777777" w:rsidR="00C33D8E" w:rsidRPr="0035521D" w:rsidRDefault="00C33D8E" w:rsidP="00AD34C6">
      <w:pPr>
        <w:pStyle w:val="Nivel01"/>
        <w:shd w:val="clear" w:color="auto" w:fill="B4C6E7" w:themeFill="accent1" w:themeFillTint="66"/>
        <w:spacing w:before="0" w:afterLines="120" w:after="288" w:line="360" w:lineRule="auto"/>
        <w:ind w:left="0" w:right="-710" w:firstLine="0"/>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lastRenderedPageBreak/>
        <w:t>16.ADEQUAÇÃO ORÇAMENTÁRIA</w:t>
      </w:r>
    </w:p>
    <w:p w14:paraId="65C4462A" w14:textId="77777777" w:rsidR="00C33D8E" w:rsidRPr="0035521D" w:rsidRDefault="00C33D8E" w:rsidP="00C33D8E">
      <w:pPr>
        <w:spacing w:before="100" w:beforeAutospacing="1" w:after="100" w:afterAutospacing="1"/>
        <w:jc w:val="both"/>
        <w:rPr>
          <w:color w:val="000000" w:themeColor="text1"/>
          <w:sz w:val="24"/>
          <w:szCs w:val="24"/>
        </w:rPr>
      </w:pPr>
      <w:r w:rsidRPr="0035521D">
        <w:rPr>
          <w:b/>
          <w:bCs/>
          <w:color w:val="000000" w:themeColor="text1"/>
          <w:sz w:val="24"/>
          <w:szCs w:val="24"/>
        </w:rPr>
        <w:t>16.1.</w:t>
      </w:r>
      <w:r w:rsidRPr="0035521D">
        <w:rPr>
          <w:color w:val="000000" w:themeColor="text1"/>
          <w:sz w:val="24"/>
          <w:szCs w:val="24"/>
        </w:rPr>
        <w:t xml:space="preserve"> Considerando tratar-se de concessão de serviço público, cuja remuneração da concessionária ocorrerá predominantemente por meio de tarifa paga pelos usuários, não há, em regra, dispêndio direto de recursos públicos para a execução do objeto.</w:t>
      </w:r>
    </w:p>
    <w:p w14:paraId="35C4B378" w14:textId="77777777" w:rsidR="00C33D8E" w:rsidRPr="0035521D" w:rsidRDefault="00C33D8E" w:rsidP="00C33D8E">
      <w:pPr>
        <w:spacing w:before="100" w:beforeAutospacing="1" w:after="100" w:afterAutospacing="1"/>
        <w:jc w:val="both"/>
        <w:rPr>
          <w:color w:val="000000" w:themeColor="text1"/>
          <w:sz w:val="24"/>
          <w:szCs w:val="24"/>
        </w:rPr>
      </w:pPr>
      <w:r w:rsidRPr="0035521D">
        <w:rPr>
          <w:b/>
          <w:bCs/>
          <w:color w:val="000000" w:themeColor="text1"/>
          <w:sz w:val="24"/>
          <w:szCs w:val="24"/>
        </w:rPr>
        <w:t>16.2.</w:t>
      </w:r>
      <w:r w:rsidRPr="0035521D">
        <w:rPr>
          <w:color w:val="000000" w:themeColor="text1"/>
          <w:sz w:val="24"/>
          <w:szCs w:val="24"/>
        </w:rPr>
        <w:t xml:space="preserve"> Não obstante, a Administração Pública deverá prever dotação orçamentária para as atividades de fiscalização, regulação e acompanhamento do contrato, bem como para eventuais despesas decorrentes de recomposição do equilíbrio econômico-financeiro, quando aplicável.</w:t>
      </w:r>
    </w:p>
    <w:p w14:paraId="5625BFE2" w14:textId="77777777" w:rsidR="00C33D8E" w:rsidRPr="0035521D" w:rsidRDefault="00C33D8E" w:rsidP="00C33D8E">
      <w:pPr>
        <w:spacing w:before="100" w:beforeAutospacing="1" w:after="100" w:afterAutospacing="1"/>
        <w:jc w:val="both"/>
        <w:rPr>
          <w:color w:val="000000" w:themeColor="text1"/>
          <w:sz w:val="24"/>
          <w:szCs w:val="24"/>
        </w:rPr>
      </w:pPr>
      <w:r w:rsidRPr="0035521D">
        <w:rPr>
          <w:b/>
          <w:bCs/>
          <w:color w:val="000000" w:themeColor="text1"/>
          <w:sz w:val="24"/>
          <w:szCs w:val="24"/>
        </w:rPr>
        <w:t>16.3.</w:t>
      </w:r>
      <w:r w:rsidRPr="0035521D">
        <w:rPr>
          <w:color w:val="000000" w:themeColor="text1"/>
          <w:sz w:val="24"/>
          <w:szCs w:val="24"/>
        </w:rPr>
        <w:t xml:space="preserve"> A existência de previsão orçamentária para tais despesas encontra-se assegurada na Lei Orçamentária Anual vigente, em conformidade com as normas de finanças públicas aplicáveis.</w:t>
      </w:r>
    </w:p>
    <w:p w14:paraId="013F3146" w14:textId="77777777" w:rsidR="00C33D8E" w:rsidRPr="0035521D" w:rsidRDefault="00C33D8E" w:rsidP="00C33D8E">
      <w:pPr>
        <w:spacing w:before="100" w:beforeAutospacing="1" w:after="100" w:afterAutospacing="1"/>
        <w:jc w:val="both"/>
        <w:rPr>
          <w:color w:val="000000" w:themeColor="text1"/>
          <w:sz w:val="24"/>
          <w:szCs w:val="24"/>
        </w:rPr>
      </w:pPr>
      <w:r w:rsidRPr="0035521D">
        <w:rPr>
          <w:b/>
          <w:bCs/>
          <w:color w:val="000000" w:themeColor="text1"/>
          <w:sz w:val="24"/>
          <w:szCs w:val="24"/>
        </w:rPr>
        <w:t>16.4.</w:t>
      </w:r>
      <w:r w:rsidRPr="0035521D">
        <w:rPr>
          <w:color w:val="000000" w:themeColor="text1"/>
          <w:sz w:val="24"/>
          <w:szCs w:val="24"/>
        </w:rPr>
        <w:t xml:space="preserve"> A estimativa econômico-financeira da concessão, incluindo a definição da tarifa e a projeção de receitas, foi elaborada com base em estudos técnicos e memória de cálculo detalhada, contemplando a demanda estimada, os custos operacionais e os parâmetros de mercado.</w:t>
      </w:r>
    </w:p>
    <w:p w14:paraId="140AE485" w14:textId="1F3B7835" w:rsidR="00C33D8E" w:rsidRPr="0035521D" w:rsidRDefault="00C33D8E" w:rsidP="00234E56">
      <w:pPr>
        <w:spacing w:before="100" w:beforeAutospacing="1" w:after="100" w:afterAutospacing="1"/>
        <w:jc w:val="both"/>
        <w:rPr>
          <w:color w:val="000000" w:themeColor="text1"/>
          <w:sz w:val="24"/>
          <w:szCs w:val="24"/>
        </w:rPr>
      </w:pPr>
      <w:r w:rsidRPr="0035521D">
        <w:rPr>
          <w:b/>
          <w:bCs/>
          <w:color w:val="000000" w:themeColor="text1"/>
          <w:sz w:val="24"/>
          <w:szCs w:val="24"/>
        </w:rPr>
        <w:t>16.5.</w:t>
      </w:r>
      <w:r w:rsidR="00234E56">
        <w:t xml:space="preserve"> A memória de cálculo e a justificativa de preço encontram-se formalizadas no Estudo Técnico Preliminar – ETP, integrante do processo administrativo, assegurando transparência, rastreabilidade e adequada fundamentação técnica da modelagem econômico-financeira da concessão, em conformidade com a legislação aplicável.</w:t>
      </w:r>
    </w:p>
    <w:p w14:paraId="00ED725A" w14:textId="77777777" w:rsidR="00C33D8E" w:rsidRPr="0035521D" w:rsidRDefault="00C33D8E" w:rsidP="00AD34C6">
      <w:pPr>
        <w:pStyle w:val="Leide"/>
        <w:shd w:val="clear" w:color="auto" w:fill="B4C6E7" w:themeFill="accent1" w:themeFillTint="66"/>
        <w:tabs>
          <w:tab w:val="left" w:pos="567"/>
        </w:tabs>
        <w:ind w:left="360" w:hanging="360"/>
        <w:rPr>
          <w:rFonts w:ascii="Times New Roman" w:hAnsi="Times New Roman" w:cs="Times New Roman"/>
          <w:color w:val="000000" w:themeColor="text1"/>
        </w:rPr>
      </w:pPr>
      <w:r w:rsidRPr="0035521D">
        <w:rPr>
          <w:rFonts w:ascii="Times New Roman" w:hAnsi="Times New Roman" w:cs="Times New Roman"/>
          <w:color w:val="000000" w:themeColor="text1"/>
        </w:rPr>
        <w:t>17. MAPA E MATRIZ DE ALOCAÇÃO DE RISCOS</w:t>
      </w:r>
    </w:p>
    <w:p w14:paraId="3048845E" w14:textId="77777777" w:rsidR="00C33D8E" w:rsidRPr="0035521D" w:rsidRDefault="00C33D8E" w:rsidP="00C33D8E">
      <w:pPr>
        <w:pStyle w:val="Leide"/>
        <w:ind w:left="360" w:hanging="360"/>
        <w:rPr>
          <w:rFonts w:ascii="Times New Roman" w:hAnsi="Times New Roman" w:cs="Times New Roman"/>
          <w:color w:val="000000" w:themeColor="text1"/>
        </w:rPr>
      </w:pPr>
      <w:r w:rsidRPr="0035521D">
        <w:rPr>
          <w:rFonts w:ascii="Times New Roman" w:hAnsi="Times New Roman" w:cs="Times New Roman"/>
          <w:color w:val="000000" w:themeColor="text1"/>
        </w:rPr>
        <w:t>17.1.  DA INTRODUÇÃO</w:t>
      </w:r>
    </w:p>
    <w:p w14:paraId="690AE14A" w14:textId="77777777" w:rsidR="00C33D8E" w:rsidRPr="0035521D" w:rsidRDefault="00C33D8E" w:rsidP="00C33D8E">
      <w:pPr>
        <w:pStyle w:val="Leide"/>
        <w:rPr>
          <w:rFonts w:ascii="Times New Roman" w:hAnsi="Times New Roman" w:cs="Times New Roman"/>
          <w:b w:val="0"/>
          <w:bCs w:val="0"/>
          <w:color w:val="000000" w:themeColor="text1"/>
        </w:rPr>
      </w:pPr>
      <w:r w:rsidRPr="0035521D">
        <w:rPr>
          <w:rFonts w:ascii="Times New Roman" w:eastAsia="Times New Roman" w:hAnsi="Times New Roman" w:cs="Times New Roman"/>
          <w:b w:val="0"/>
          <w:bCs w:val="0"/>
          <w:color w:val="000000" w:themeColor="text1"/>
        </w:rPr>
        <w:t>O gerenciamento de riscos consiste em processo contínuo e sistemático de identificação, análise, avaliação e tratamento de eventos que possam impactar negativamente o planejamento da contratação, a seleção do fornecedor e a execução contratual.</w:t>
      </w:r>
    </w:p>
    <w:p w14:paraId="6171C2BD"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lastRenderedPageBreak/>
        <w:t>Nos termos da Lei nº 14.133/2021 e das boas práticas de governança, o presente Mapa de Gerenciamento de Riscos tem por objetivo:</w:t>
      </w:r>
    </w:p>
    <w:p w14:paraId="6448AF90" w14:textId="77777777" w:rsidR="00C33D8E" w:rsidRPr="0035521D" w:rsidRDefault="00C33D8E" w:rsidP="00C33D8E">
      <w:pPr>
        <w:numPr>
          <w:ilvl w:val="0"/>
          <w:numId w:val="4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Identificar os principais riscos associados à concessão do serviço público de transporte coletivo urbano no Município de Cáceres/MT;</w:t>
      </w:r>
    </w:p>
    <w:p w14:paraId="53841E86" w14:textId="77777777" w:rsidR="00C33D8E" w:rsidRPr="0035521D" w:rsidRDefault="00C33D8E" w:rsidP="00C33D8E">
      <w:pPr>
        <w:numPr>
          <w:ilvl w:val="0"/>
          <w:numId w:val="4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Avaliar a probabilidade de ocorrência e o impacto de cada risco;</w:t>
      </w:r>
    </w:p>
    <w:p w14:paraId="0E93D426" w14:textId="77777777" w:rsidR="00C33D8E" w:rsidRPr="0035521D" w:rsidRDefault="00C33D8E" w:rsidP="00C33D8E">
      <w:pPr>
        <w:numPr>
          <w:ilvl w:val="0"/>
          <w:numId w:val="4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Definir medidas preventivas e ações de contingência;</w:t>
      </w:r>
    </w:p>
    <w:p w14:paraId="583E64A2" w14:textId="77777777" w:rsidR="00C33D8E" w:rsidRPr="0035521D" w:rsidRDefault="00C33D8E" w:rsidP="00C33D8E">
      <w:pPr>
        <w:numPr>
          <w:ilvl w:val="0"/>
          <w:numId w:val="4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Estabelecer responsabilidades para o tratamento dos riscos.</w:t>
      </w:r>
    </w:p>
    <w:p w14:paraId="6CA788D8"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O gerenciamento de riscos será realizado de forma contínua nas seguintes fases:</w:t>
      </w:r>
    </w:p>
    <w:p w14:paraId="7239B92E" w14:textId="77777777" w:rsidR="00C33D8E" w:rsidRPr="0035521D" w:rsidRDefault="00C33D8E" w:rsidP="00C33D8E">
      <w:pPr>
        <w:numPr>
          <w:ilvl w:val="0"/>
          <w:numId w:val="47"/>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Planejamento da contratação;</w:t>
      </w:r>
    </w:p>
    <w:p w14:paraId="2B821D83" w14:textId="77777777" w:rsidR="00C33D8E" w:rsidRPr="0035521D" w:rsidRDefault="00C33D8E" w:rsidP="00C33D8E">
      <w:pPr>
        <w:numPr>
          <w:ilvl w:val="0"/>
          <w:numId w:val="47"/>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Seleção do fornecedor;</w:t>
      </w:r>
    </w:p>
    <w:p w14:paraId="20E9623A" w14:textId="34AAC7C2" w:rsidR="00C33D8E" w:rsidRPr="00AD34C6" w:rsidRDefault="00C33D8E" w:rsidP="00AD34C6">
      <w:pPr>
        <w:numPr>
          <w:ilvl w:val="0"/>
          <w:numId w:val="47"/>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Gestão e fiscalização do contrato.</w:t>
      </w:r>
    </w:p>
    <w:p w14:paraId="610657B2" w14:textId="77777777" w:rsidR="0090431A" w:rsidRPr="00D252A7" w:rsidRDefault="0090431A" w:rsidP="0090431A">
      <w:pPr>
        <w:pStyle w:val="Leide"/>
        <w:ind w:left="360" w:hanging="360"/>
      </w:pPr>
    </w:p>
    <w:p w14:paraId="4B5F2EB1" w14:textId="77777777" w:rsidR="0090431A" w:rsidRPr="00E1284A" w:rsidRDefault="0090431A" w:rsidP="0090431A">
      <w:pPr>
        <w:widowControl w:val="0"/>
        <w:suppressLineNumbers/>
        <w:tabs>
          <w:tab w:val="left" w:pos="1134"/>
        </w:tabs>
        <w:autoSpaceDE w:val="0"/>
        <w:autoSpaceDN w:val="0"/>
        <w:jc w:val="both"/>
      </w:pPr>
      <w:r>
        <w:t>17.</w:t>
      </w:r>
      <w:r w:rsidRPr="00E1284A">
        <w:t>2. Metodologia de Avaliação</w:t>
      </w:r>
    </w:p>
    <w:p w14:paraId="1D8F0CC7" w14:textId="77777777" w:rsidR="0090431A" w:rsidRPr="003C231F" w:rsidRDefault="0090431A" w:rsidP="0090431A">
      <w:pPr>
        <w:pStyle w:val="NormalWeb"/>
        <w:jc w:val="both"/>
      </w:pPr>
      <w:r>
        <w:t xml:space="preserve">A classificação dos riscos será realizada com base na avaliação conjunta da </w:t>
      </w:r>
      <w:r>
        <w:rPr>
          <w:rStyle w:val="Forte"/>
        </w:rPr>
        <w:t>probabilidade de ocorrência (P)</w:t>
      </w:r>
      <w:r>
        <w:t xml:space="preserve"> e do </w:t>
      </w:r>
      <w:r>
        <w:rPr>
          <w:rStyle w:val="Forte"/>
        </w:rPr>
        <w:t>impacto (I)</w:t>
      </w:r>
      <w:r>
        <w:t>, adotando-se a seguinte escala: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32"/>
        <w:gridCol w:w="1863"/>
        <w:gridCol w:w="1279"/>
      </w:tblGrid>
      <w:tr w:rsidR="0090431A" w:rsidRPr="003C231F" w14:paraId="4E04B4F7" w14:textId="77777777" w:rsidTr="004005C1">
        <w:trPr>
          <w:tblHeader/>
          <w:tblCellSpacing w:w="15" w:type="dxa"/>
        </w:trPr>
        <w:tc>
          <w:tcPr>
            <w:tcW w:w="0" w:type="auto"/>
            <w:vAlign w:val="center"/>
            <w:hideMark/>
          </w:tcPr>
          <w:p w14:paraId="13E9E4EB" w14:textId="77777777" w:rsidR="0090431A" w:rsidRPr="003C231F" w:rsidRDefault="0090431A" w:rsidP="004005C1">
            <w:pPr>
              <w:jc w:val="both"/>
              <w:rPr>
                <w:b/>
                <w:bCs/>
              </w:rPr>
            </w:pPr>
            <w:r w:rsidRPr="003C231F">
              <w:rPr>
                <w:b/>
                <w:bCs/>
              </w:rPr>
              <w:t>Classificação</w:t>
            </w:r>
          </w:p>
        </w:tc>
        <w:tc>
          <w:tcPr>
            <w:tcW w:w="0" w:type="auto"/>
            <w:vAlign w:val="center"/>
            <w:hideMark/>
          </w:tcPr>
          <w:p w14:paraId="0EFFCECF" w14:textId="77777777" w:rsidR="0090431A" w:rsidRPr="003C231F" w:rsidRDefault="0090431A" w:rsidP="004005C1">
            <w:pPr>
              <w:jc w:val="both"/>
              <w:rPr>
                <w:b/>
                <w:bCs/>
              </w:rPr>
            </w:pPr>
            <w:r w:rsidRPr="003C231F">
              <w:rPr>
                <w:b/>
                <w:bCs/>
              </w:rPr>
              <w:t>Probabilidade (P)</w:t>
            </w:r>
          </w:p>
        </w:tc>
        <w:tc>
          <w:tcPr>
            <w:tcW w:w="0" w:type="auto"/>
            <w:vAlign w:val="center"/>
            <w:hideMark/>
          </w:tcPr>
          <w:p w14:paraId="06ADA0F6" w14:textId="77777777" w:rsidR="0090431A" w:rsidRPr="003C231F" w:rsidRDefault="0090431A" w:rsidP="004005C1">
            <w:pPr>
              <w:jc w:val="both"/>
              <w:rPr>
                <w:b/>
                <w:bCs/>
              </w:rPr>
            </w:pPr>
            <w:r w:rsidRPr="003C231F">
              <w:rPr>
                <w:b/>
                <w:bCs/>
              </w:rPr>
              <w:t>Impacto (I)</w:t>
            </w:r>
          </w:p>
        </w:tc>
      </w:tr>
      <w:tr w:rsidR="0090431A" w:rsidRPr="003C231F" w14:paraId="68DDDC56" w14:textId="77777777" w:rsidTr="004005C1">
        <w:trPr>
          <w:tblCellSpacing w:w="15" w:type="dxa"/>
        </w:trPr>
        <w:tc>
          <w:tcPr>
            <w:tcW w:w="0" w:type="auto"/>
            <w:vAlign w:val="center"/>
            <w:hideMark/>
          </w:tcPr>
          <w:p w14:paraId="259F3908" w14:textId="77777777" w:rsidR="0090431A" w:rsidRPr="003C231F" w:rsidRDefault="0090431A" w:rsidP="004005C1">
            <w:pPr>
              <w:jc w:val="both"/>
            </w:pPr>
            <w:r w:rsidRPr="003C231F">
              <w:t>Baixo</w:t>
            </w:r>
          </w:p>
        </w:tc>
        <w:tc>
          <w:tcPr>
            <w:tcW w:w="0" w:type="auto"/>
            <w:vAlign w:val="center"/>
            <w:hideMark/>
          </w:tcPr>
          <w:p w14:paraId="685B9E74" w14:textId="77777777" w:rsidR="0090431A" w:rsidRPr="003C231F" w:rsidRDefault="0090431A" w:rsidP="004005C1">
            <w:pPr>
              <w:jc w:val="both"/>
            </w:pPr>
            <w:r w:rsidRPr="003C231F">
              <w:t>1</w:t>
            </w:r>
          </w:p>
        </w:tc>
        <w:tc>
          <w:tcPr>
            <w:tcW w:w="0" w:type="auto"/>
            <w:vAlign w:val="center"/>
            <w:hideMark/>
          </w:tcPr>
          <w:p w14:paraId="1DDAAAF9" w14:textId="77777777" w:rsidR="0090431A" w:rsidRPr="003C231F" w:rsidRDefault="0090431A" w:rsidP="004005C1">
            <w:pPr>
              <w:jc w:val="both"/>
            </w:pPr>
            <w:r w:rsidRPr="003C231F">
              <w:t>1</w:t>
            </w:r>
          </w:p>
        </w:tc>
      </w:tr>
      <w:tr w:rsidR="0090431A" w:rsidRPr="003C231F" w14:paraId="53419B26" w14:textId="77777777" w:rsidTr="004005C1">
        <w:trPr>
          <w:tblCellSpacing w:w="15" w:type="dxa"/>
        </w:trPr>
        <w:tc>
          <w:tcPr>
            <w:tcW w:w="0" w:type="auto"/>
            <w:vAlign w:val="center"/>
            <w:hideMark/>
          </w:tcPr>
          <w:p w14:paraId="225AACD4" w14:textId="77777777" w:rsidR="0090431A" w:rsidRPr="003C231F" w:rsidRDefault="0090431A" w:rsidP="004005C1">
            <w:pPr>
              <w:jc w:val="both"/>
            </w:pPr>
            <w:r w:rsidRPr="003C231F">
              <w:t>Médio</w:t>
            </w:r>
          </w:p>
        </w:tc>
        <w:tc>
          <w:tcPr>
            <w:tcW w:w="0" w:type="auto"/>
            <w:vAlign w:val="center"/>
            <w:hideMark/>
          </w:tcPr>
          <w:p w14:paraId="0BA515D7" w14:textId="77777777" w:rsidR="0090431A" w:rsidRPr="003C231F" w:rsidRDefault="0090431A" w:rsidP="004005C1">
            <w:pPr>
              <w:jc w:val="both"/>
            </w:pPr>
            <w:r w:rsidRPr="003C231F">
              <w:t>2</w:t>
            </w:r>
          </w:p>
        </w:tc>
        <w:tc>
          <w:tcPr>
            <w:tcW w:w="0" w:type="auto"/>
            <w:vAlign w:val="center"/>
            <w:hideMark/>
          </w:tcPr>
          <w:p w14:paraId="57437DE5" w14:textId="77777777" w:rsidR="0090431A" w:rsidRPr="003C231F" w:rsidRDefault="0090431A" w:rsidP="004005C1">
            <w:pPr>
              <w:jc w:val="both"/>
            </w:pPr>
            <w:r w:rsidRPr="003C231F">
              <w:t>2</w:t>
            </w:r>
          </w:p>
        </w:tc>
      </w:tr>
      <w:tr w:rsidR="0090431A" w:rsidRPr="003C231F" w14:paraId="361D4D49" w14:textId="77777777" w:rsidTr="004005C1">
        <w:trPr>
          <w:tblCellSpacing w:w="15" w:type="dxa"/>
        </w:trPr>
        <w:tc>
          <w:tcPr>
            <w:tcW w:w="0" w:type="auto"/>
            <w:vAlign w:val="center"/>
            <w:hideMark/>
          </w:tcPr>
          <w:p w14:paraId="16E9DC4C" w14:textId="77777777" w:rsidR="0090431A" w:rsidRPr="003C231F" w:rsidRDefault="0090431A" w:rsidP="004005C1">
            <w:pPr>
              <w:jc w:val="both"/>
            </w:pPr>
            <w:r w:rsidRPr="003C231F">
              <w:t>Alto</w:t>
            </w:r>
          </w:p>
        </w:tc>
        <w:tc>
          <w:tcPr>
            <w:tcW w:w="0" w:type="auto"/>
            <w:vAlign w:val="center"/>
            <w:hideMark/>
          </w:tcPr>
          <w:p w14:paraId="24B4FAC5" w14:textId="77777777" w:rsidR="0090431A" w:rsidRPr="003C231F" w:rsidRDefault="0090431A" w:rsidP="004005C1">
            <w:pPr>
              <w:jc w:val="both"/>
            </w:pPr>
            <w:r w:rsidRPr="003C231F">
              <w:t>3</w:t>
            </w:r>
          </w:p>
        </w:tc>
        <w:tc>
          <w:tcPr>
            <w:tcW w:w="0" w:type="auto"/>
            <w:vAlign w:val="center"/>
            <w:hideMark/>
          </w:tcPr>
          <w:p w14:paraId="4E052305" w14:textId="77777777" w:rsidR="0090431A" w:rsidRPr="003C231F" w:rsidRDefault="0090431A" w:rsidP="004005C1">
            <w:pPr>
              <w:jc w:val="both"/>
            </w:pPr>
            <w:r w:rsidRPr="003C231F">
              <w:t>3</w:t>
            </w:r>
          </w:p>
        </w:tc>
      </w:tr>
    </w:tbl>
    <w:p w14:paraId="1D2AB486" w14:textId="77777777" w:rsidR="0090431A" w:rsidRDefault="0090431A" w:rsidP="0090431A">
      <w:pPr>
        <w:widowControl w:val="0"/>
        <w:suppressLineNumbers/>
        <w:tabs>
          <w:tab w:val="left" w:pos="1134"/>
        </w:tabs>
        <w:autoSpaceDE w:val="0"/>
        <w:autoSpaceDN w:val="0"/>
        <w:jc w:val="both"/>
      </w:pPr>
    </w:p>
    <w:p w14:paraId="0A5C4BB4" w14:textId="77777777" w:rsidR="0090431A" w:rsidRPr="006014F2" w:rsidRDefault="0090431A" w:rsidP="0090431A">
      <w:pPr>
        <w:widowControl w:val="0"/>
        <w:suppressLineNumbers/>
        <w:tabs>
          <w:tab w:val="left" w:pos="1134"/>
        </w:tabs>
        <w:autoSpaceDE w:val="0"/>
        <w:autoSpaceDN w:val="0"/>
        <w:ind w:left="0"/>
        <w:jc w:val="both"/>
        <w:rPr>
          <w:rFonts w:eastAsiaTheme="minorEastAsia"/>
          <w:b/>
          <w:bCs/>
        </w:rPr>
      </w:pPr>
      <w:r w:rsidRPr="006014F2">
        <w:t xml:space="preserve">O </w:t>
      </w:r>
      <w:r w:rsidRPr="006014F2">
        <w:rPr>
          <w:b/>
          <w:bCs/>
        </w:rPr>
        <w:t>nível do risco</w:t>
      </w:r>
      <w:r w:rsidRPr="006014F2">
        <w:t xml:space="preserve"> será definido pelo produto entre probabilidade e impacto (</w:t>
      </w:r>
      <w:r w:rsidRPr="006014F2">
        <w:rPr>
          <w:b/>
          <w:bCs/>
        </w:rPr>
        <w:t>Nível = P × I</w:t>
      </w:r>
      <w:r w:rsidRPr="006014F2">
        <w:t>), sendo:</w:t>
      </w:r>
    </w:p>
    <w:p w14:paraId="11D0F5C3" w14:textId="77777777" w:rsidR="0090431A" w:rsidRPr="006014F2" w:rsidRDefault="0090431A" w:rsidP="00F350E5">
      <w:pPr>
        <w:numPr>
          <w:ilvl w:val="0"/>
          <w:numId w:val="78"/>
        </w:numPr>
        <w:spacing w:before="100" w:beforeAutospacing="1" w:after="100" w:afterAutospacing="1" w:line="240" w:lineRule="auto"/>
        <w:ind w:right="0"/>
      </w:pPr>
      <w:r w:rsidRPr="006014F2">
        <w:rPr>
          <w:b/>
          <w:bCs/>
        </w:rPr>
        <w:t>Nível 1 a 3:</w:t>
      </w:r>
      <w:r w:rsidRPr="006014F2">
        <w:t xml:space="preserve"> Baixo risco – aceitação ou monitoramento; </w:t>
      </w:r>
    </w:p>
    <w:p w14:paraId="1870E441" w14:textId="77777777" w:rsidR="0090431A" w:rsidRPr="006014F2" w:rsidRDefault="0090431A" w:rsidP="00F350E5">
      <w:pPr>
        <w:numPr>
          <w:ilvl w:val="0"/>
          <w:numId w:val="78"/>
        </w:numPr>
        <w:spacing w:before="100" w:beforeAutospacing="1" w:after="100" w:afterAutospacing="1" w:line="240" w:lineRule="auto"/>
        <w:ind w:right="0"/>
      </w:pPr>
      <w:r w:rsidRPr="006014F2">
        <w:rPr>
          <w:b/>
          <w:bCs/>
        </w:rPr>
        <w:t>Nível 4 a 6:</w:t>
      </w:r>
      <w:r w:rsidRPr="006014F2">
        <w:t xml:space="preserve"> Médio risco – adoção de medidas preventivas; </w:t>
      </w:r>
    </w:p>
    <w:p w14:paraId="3DF13DBF" w14:textId="77777777" w:rsidR="0090431A" w:rsidRPr="006014F2" w:rsidRDefault="0090431A" w:rsidP="00F350E5">
      <w:pPr>
        <w:numPr>
          <w:ilvl w:val="0"/>
          <w:numId w:val="78"/>
        </w:numPr>
        <w:spacing w:before="100" w:beforeAutospacing="1" w:after="100" w:afterAutospacing="1" w:line="240" w:lineRule="auto"/>
        <w:ind w:right="0"/>
      </w:pPr>
      <w:r w:rsidRPr="006014F2">
        <w:rPr>
          <w:b/>
          <w:bCs/>
        </w:rPr>
        <w:t>Nível 7 a 9:</w:t>
      </w:r>
      <w:r w:rsidRPr="006014F2">
        <w:t xml:space="preserve"> Alto risco – adoção obrigatória de medidas preventivas e ações de contingência. </w:t>
      </w:r>
    </w:p>
    <w:p w14:paraId="6ADAA1B3" w14:textId="77777777" w:rsidR="0090431A" w:rsidRPr="006014F2" w:rsidRDefault="0090431A" w:rsidP="0090431A">
      <w:pPr>
        <w:spacing w:before="100" w:beforeAutospacing="1" w:after="100" w:afterAutospacing="1"/>
      </w:pPr>
      <w:r w:rsidRPr="006014F2">
        <w:lastRenderedPageBreak/>
        <w:t>O gerenciamento de riscos será realizado em conformidade com as boas práticas de governança da Administração Pública.</w:t>
      </w:r>
    </w:p>
    <w:p w14:paraId="607A3DA5" w14:textId="77777777" w:rsidR="0090431A" w:rsidRPr="00783179" w:rsidRDefault="0090431A" w:rsidP="0090431A">
      <w:pPr>
        <w:pStyle w:val="Ttulo3"/>
        <w:rPr>
          <w:rFonts w:ascii="Times New Roman" w:hAnsi="Times New Roman" w:cs="Times New Roman"/>
          <w:b/>
          <w:bCs/>
          <w:color w:val="000000" w:themeColor="text1"/>
          <w:sz w:val="27"/>
          <w:szCs w:val="27"/>
        </w:rPr>
      </w:pPr>
      <w:r w:rsidRPr="00783179">
        <w:rPr>
          <w:rFonts w:ascii="Times New Roman" w:hAnsi="Times New Roman" w:cs="Times New Roman"/>
          <w:b/>
          <w:bCs/>
          <w:color w:val="000000" w:themeColor="text1"/>
        </w:rPr>
        <w:t>1</w:t>
      </w:r>
      <w:r>
        <w:rPr>
          <w:rFonts w:ascii="Times New Roman" w:hAnsi="Times New Roman" w:cs="Times New Roman"/>
          <w:b/>
          <w:bCs/>
          <w:color w:val="000000" w:themeColor="text1"/>
        </w:rPr>
        <w:t>7</w:t>
      </w:r>
      <w:r w:rsidRPr="00783179">
        <w:rPr>
          <w:rFonts w:ascii="Times New Roman" w:hAnsi="Times New Roman" w:cs="Times New Roman"/>
          <w:b/>
          <w:bCs/>
          <w:color w:val="000000" w:themeColor="text1"/>
        </w:rPr>
        <w:t>.3 Mapa de Riscos</w:t>
      </w:r>
    </w:p>
    <w:p w14:paraId="4C9BD941" w14:textId="77777777" w:rsidR="0090431A" w:rsidRPr="00783179" w:rsidRDefault="0090431A" w:rsidP="0090431A">
      <w:pPr>
        <w:pStyle w:val="NormalWeb"/>
        <w:rPr>
          <w:color w:val="000000" w:themeColor="text1"/>
        </w:rPr>
      </w:pPr>
      <w:r w:rsidRPr="00783179">
        <w:rPr>
          <w:rStyle w:val="Forte"/>
          <w:color w:val="000000" w:themeColor="text1"/>
        </w:rPr>
        <w:t>Objeto:</w:t>
      </w:r>
      <w:r w:rsidRPr="00783179">
        <w:rPr>
          <w:color w:val="000000" w:themeColor="text1"/>
        </w:rPr>
        <w:t xml:space="preserve"> Concessão para exploração e prestação do serviço público de transporte coletivo urbano de passageiros no Município de Cáceres/MT, por conta e risco da concessionária.</w:t>
      </w:r>
    </w:p>
    <w:p w14:paraId="11EA6530" w14:textId="77777777" w:rsidR="0090431A" w:rsidRPr="00783179" w:rsidRDefault="0090431A" w:rsidP="0090431A">
      <w:pPr>
        <w:pStyle w:val="NormalWeb"/>
        <w:rPr>
          <w:color w:val="000000" w:themeColor="text1"/>
        </w:rPr>
      </w:pPr>
      <w:r w:rsidRPr="00783179">
        <w:rPr>
          <w:rStyle w:val="Forte"/>
          <w:color w:val="000000" w:themeColor="text1"/>
        </w:rPr>
        <w:t>Fases da análise:</w:t>
      </w:r>
      <w:r w:rsidRPr="00783179">
        <w:rPr>
          <w:color w:val="000000" w:themeColor="text1"/>
        </w:rPr>
        <w:br/>
        <w:t>( X ) Planejamento da contratação</w:t>
      </w:r>
      <w:r w:rsidRPr="00783179">
        <w:rPr>
          <w:color w:val="000000" w:themeColor="text1"/>
        </w:rPr>
        <w:br/>
        <w:t>( X ) Seleção do concessionário</w:t>
      </w:r>
      <w:r w:rsidRPr="00783179">
        <w:rPr>
          <w:color w:val="000000" w:themeColor="text1"/>
        </w:rPr>
        <w:br/>
        <w:t>( X ) Gestão do contrato</w:t>
      </w:r>
    </w:p>
    <w:p w14:paraId="68389C5B" w14:textId="77777777" w:rsidR="0090431A" w:rsidRDefault="0090431A" w:rsidP="0090431A">
      <w:pPr>
        <w:pStyle w:val="Ttulo3"/>
        <w:jc w:val="both"/>
        <w:rPr>
          <w:rFonts w:ascii="Times New Roman" w:hAnsi="Times New Roman" w:cs="Times New Roman"/>
          <w:color w:val="000000" w:themeColor="text1"/>
        </w:rPr>
      </w:pPr>
      <w:r w:rsidRPr="00783179">
        <w:rPr>
          <w:rFonts w:ascii="Times New Roman" w:hAnsi="Times New Roman" w:cs="Times New Roman"/>
          <w:color w:val="000000" w:themeColor="text1"/>
        </w:rPr>
        <w:t>1</w:t>
      </w:r>
      <w:r>
        <w:rPr>
          <w:rFonts w:ascii="Times New Roman" w:hAnsi="Times New Roman" w:cs="Times New Roman"/>
          <w:color w:val="000000" w:themeColor="text1"/>
        </w:rPr>
        <w:t>7</w:t>
      </w:r>
      <w:r w:rsidRPr="00783179">
        <w:rPr>
          <w:rFonts w:ascii="Times New Roman" w:hAnsi="Times New Roman" w:cs="Times New Roman"/>
          <w:color w:val="000000" w:themeColor="text1"/>
        </w:rPr>
        <w:t>.4 Identificação e Análise dos Riscos</w:t>
      </w:r>
    </w:p>
    <w:p w14:paraId="5ED3388E" w14:textId="77777777" w:rsidR="0090431A" w:rsidRPr="00871167" w:rsidRDefault="0090431A" w:rsidP="0090431A"/>
    <w:tbl>
      <w:tblPr>
        <w:tblW w:w="963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6"/>
        <w:gridCol w:w="4107"/>
        <w:gridCol w:w="1425"/>
        <w:gridCol w:w="508"/>
        <w:gridCol w:w="567"/>
        <w:gridCol w:w="850"/>
        <w:gridCol w:w="1701"/>
      </w:tblGrid>
      <w:tr w:rsidR="0090431A" w:rsidRPr="00871167" w14:paraId="312728D3" w14:textId="77777777" w:rsidTr="004005C1">
        <w:trPr>
          <w:tblHeader/>
          <w:tblCellSpacing w:w="15" w:type="dxa"/>
        </w:trPr>
        <w:tc>
          <w:tcPr>
            <w:tcW w:w="0" w:type="auto"/>
            <w:vAlign w:val="center"/>
            <w:hideMark/>
          </w:tcPr>
          <w:p w14:paraId="682D9632" w14:textId="77777777" w:rsidR="0090431A" w:rsidRPr="00871167" w:rsidRDefault="0090431A" w:rsidP="004005C1">
            <w:pPr>
              <w:jc w:val="center"/>
              <w:rPr>
                <w:b/>
                <w:bCs/>
              </w:rPr>
            </w:pPr>
            <w:r w:rsidRPr="00871167">
              <w:rPr>
                <w:b/>
                <w:bCs/>
              </w:rPr>
              <w:t>Id</w:t>
            </w:r>
          </w:p>
        </w:tc>
        <w:tc>
          <w:tcPr>
            <w:tcW w:w="0" w:type="auto"/>
            <w:vAlign w:val="center"/>
            <w:hideMark/>
          </w:tcPr>
          <w:p w14:paraId="37E7EA9C" w14:textId="77777777" w:rsidR="0090431A" w:rsidRPr="00871167" w:rsidRDefault="0090431A" w:rsidP="004005C1">
            <w:pPr>
              <w:jc w:val="center"/>
              <w:rPr>
                <w:b/>
                <w:bCs/>
              </w:rPr>
            </w:pPr>
            <w:r w:rsidRPr="00871167">
              <w:rPr>
                <w:b/>
                <w:bCs/>
              </w:rPr>
              <w:t>Dano</w:t>
            </w:r>
          </w:p>
        </w:tc>
        <w:tc>
          <w:tcPr>
            <w:tcW w:w="0" w:type="auto"/>
            <w:vAlign w:val="center"/>
            <w:hideMark/>
          </w:tcPr>
          <w:p w14:paraId="57203278" w14:textId="77777777" w:rsidR="0090431A" w:rsidRPr="00871167" w:rsidRDefault="0090431A" w:rsidP="004005C1">
            <w:pPr>
              <w:jc w:val="center"/>
              <w:rPr>
                <w:b/>
                <w:bCs/>
              </w:rPr>
            </w:pPr>
            <w:r w:rsidRPr="00871167">
              <w:rPr>
                <w:b/>
                <w:bCs/>
              </w:rPr>
              <w:t>Fase</w:t>
            </w:r>
          </w:p>
        </w:tc>
        <w:tc>
          <w:tcPr>
            <w:tcW w:w="478" w:type="dxa"/>
            <w:vAlign w:val="center"/>
            <w:hideMark/>
          </w:tcPr>
          <w:p w14:paraId="093D1098" w14:textId="77777777" w:rsidR="0090431A" w:rsidRPr="00871167" w:rsidRDefault="0090431A" w:rsidP="004005C1">
            <w:pPr>
              <w:jc w:val="center"/>
              <w:rPr>
                <w:b/>
                <w:bCs/>
              </w:rPr>
            </w:pPr>
            <w:r w:rsidRPr="00871167">
              <w:rPr>
                <w:b/>
                <w:bCs/>
              </w:rPr>
              <w:t>P</w:t>
            </w:r>
          </w:p>
        </w:tc>
        <w:tc>
          <w:tcPr>
            <w:tcW w:w="537" w:type="dxa"/>
            <w:vAlign w:val="center"/>
            <w:hideMark/>
          </w:tcPr>
          <w:p w14:paraId="06B25962" w14:textId="77777777" w:rsidR="0090431A" w:rsidRPr="00871167" w:rsidRDefault="0090431A" w:rsidP="004005C1">
            <w:pPr>
              <w:jc w:val="center"/>
              <w:rPr>
                <w:b/>
                <w:bCs/>
              </w:rPr>
            </w:pPr>
            <w:r w:rsidRPr="00871167">
              <w:rPr>
                <w:b/>
                <w:bCs/>
              </w:rPr>
              <w:t>I</w:t>
            </w:r>
          </w:p>
        </w:tc>
        <w:tc>
          <w:tcPr>
            <w:tcW w:w="820" w:type="dxa"/>
            <w:vAlign w:val="center"/>
            <w:hideMark/>
          </w:tcPr>
          <w:p w14:paraId="031BC6FE" w14:textId="77777777" w:rsidR="0090431A" w:rsidRPr="00871167" w:rsidRDefault="0090431A" w:rsidP="004005C1">
            <w:pPr>
              <w:jc w:val="center"/>
              <w:rPr>
                <w:b/>
                <w:bCs/>
              </w:rPr>
            </w:pPr>
            <w:r w:rsidRPr="00871167">
              <w:rPr>
                <w:b/>
                <w:bCs/>
              </w:rPr>
              <w:t>Nível</w:t>
            </w:r>
          </w:p>
        </w:tc>
        <w:tc>
          <w:tcPr>
            <w:tcW w:w="1656" w:type="dxa"/>
            <w:vAlign w:val="center"/>
            <w:hideMark/>
          </w:tcPr>
          <w:p w14:paraId="5BADAF33" w14:textId="77777777" w:rsidR="0090431A" w:rsidRPr="00871167" w:rsidRDefault="0090431A" w:rsidP="004005C1">
            <w:pPr>
              <w:jc w:val="center"/>
              <w:rPr>
                <w:b/>
                <w:bCs/>
              </w:rPr>
            </w:pPr>
            <w:r w:rsidRPr="00871167">
              <w:rPr>
                <w:b/>
                <w:bCs/>
              </w:rPr>
              <w:t>Classificação</w:t>
            </w:r>
          </w:p>
        </w:tc>
      </w:tr>
      <w:tr w:rsidR="0090431A" w:rsidRPr="00871167" w14:paraId="075356A9" w14:textId="77777777" w:rsidTr="004005C1">
        <w:trPr>
          <w:tblCellSpacing w:w="15" w:type="dxa"/>
        </w:trPr>
        <w:tc>
          <w:tcPr>
            <w:tcW w:w="0" w:type="auto"/>
            <w:vAlign w:val="center"/>
            <w:hideMark/>
          </w:tcPr>
          <w:p w14:paraId="4655E358" w14:textId="77777777" w:rsidR="0090431A" w:rsidRPr="00871167" w:rsidRDefault="0090431A" w:rsidP="004005C1">
            <w:r w:rsidRPr="00871167">
              <w:t>R1</w:t>
            </w:r>
          </w:p>
        </w:tc>
        <w:tc>
          <w:tcPr>
            <w:tcW w:w="0" w:type="auto"/>
            <w:vAlign w:val="center"/>
            <w:hideMark/>
          </w:tcPr>
          <w:p w14:paraId="67FF85C0" w14:textId="77777777" w:rsidR="0090431A" w:rsidRPr="00871167" w:rsidRDefault="0090431A" w:rsidP="004005C1">
            <w:r w:rsidRPr="00871167">
              <w:t>Falta de clareza nas especificações técnicas</w:t>
            </w:r>
          </w:p>
        </w:tc>
        <w:tc>
          <w:tcPr>
            <w:tcW w:w="0" w:type="auto"/>
            <w:vAlign w:val="center"/>
            <w:hideMark/>
          </w:tcPr>
          <w:p w14:paraId="50BB0E56" w14:textId="77777777" w:rsidR="0090431A" w:rsidRPr="00871167" w:rsidRDefault="0090431A" w:rsidP="004005C1">
            <w:r w:rsidRPr="00871167">
              <w:t>Planejamento</w:t>
            </w:r>
          </w:p>
        </w:tc>
        <w:tc>
          <w:tcPr>
            <w:tcW w:w="478" w:type="dxa"/>
            <w:vAlign w:val="center"/>
            <w:hideMark/>
          </w:tcPr>
          <w:p w14:paraId="3321CF30" w14:textId="77777777" w:rsidR="0090431A" w:rsidRPr="00871167" w:rsidRDefault="0090431A" w:rsidP="004005C1">
            <w:r w:rsidRPr="00871167">
              <w:t>2</w:t>
            </w:r>
          </w:p>
        </w:tc>
        <w:tc>
          <w:tcPr>
            <w:tcW w:w="537" w:type="dxa"/>
            <w:vAlign w:val="center"/>
            <w:hideMark/>
          </w:tcPr>
          <w:p w14:paraId="33162507" w14:textId="77777777" w:rsidR="0090431A" w:rsidRPr="00871167" w:rsidRDefault="0090431A" w:rsidP="004005C1">
            <w:r w:rsidRPr="00871167">
              <w:t>3</w:t>
            </w:r>
          </w:p>
        </w:tc>
        <w:tc>
          <w:tcPr>
            <w:tcW w:w="820" w:type="dxa"/>
            <w:vAlign w:val="center"/>
            <w:hideMark/>
          </w:tcPr>
          <w:p w14:paraId="7397470B" w14:textId="77777777" w:rsidR="0090431A" w:rsidRPr="00871167" w:rsidRDefault="0090431A" w:rsidP="004005C1">
            <w:r w:rsidRPr="00871167">
              <w:t>6</w:t>
            </w:r>
          </w:p>
        </w:tc>
        <w:tc>
          <w:tcPr>
            <w:tcW w:w="1656" w:type="dxa"/>
            <w:vAlign w:val="center"/>
            <w:hideMark/>
          </w:tcPr>
          <w:p w14:paraId="0D8D7878" w14:textId="77777777" w:rsidR="0090431A" w:rsidRPr="00871167" w:rsidRDefault="0090431A" w:rsidP="004005C1">
            <w:r w:rsidRPr="00871167">
              <w:t>Médio</w:t>
            </w:r>
          </w:p>
        </w:tc>
      </w:tr>
      <w:tr w:rsidR="0090431A" w:rsidRPr="00871167" w14:paraId="7C1E6827" w14:textId="77777777" w:rsidTr="004005C1">
        <w:trPr>
          <w:tblCellSpacing w:w="15" w:type="dxa"/>
        </w:trPr>
        <w:tc>
          <w:tcPr>
            <w:tcW w:w="0" w:type="auto"/>
            <w:vAlign w:val="center"/>
            <w:hideMark/>
          </w:tcPr>
          <w:p w14:paraId="23303450" w14:textId="77777777" w:rsidR="0090431A" w:rsidRPr="00871167" w:rsidRDefault="0090431A" w:rsidP="004005C1">
            <w:r w:rsidRPr="00871167">
              <w:t>R2</w:t>
            </w:r>
          </w:p>
        </w:tc>
        <w:tc>
          <w:tcPr>
            <w:tcW w:w="0" w:type="auto"/>
            <w:vAlign w:val="center"/>
            <w:hideMark/>
          </w:tcPr>
          <w:p w14:paraId="0B53AD45" w14:textId="77777777" w:rsidR="0090431A" w:rsidRPr="00871167" w:rsidRDefault="0090431A" w:rsidP="004005C1">
            <w:r w:rsidRPr="00871167">
              <w:t>Subestimativa de custos e tarifação</w:t>
            </w:r>
          </w:p>
        </w:tc>
        <w:tc>
          <w:tcPr>
            <w:tcW w:w="0" w:type="auto"/>
            <w:vAlign w:val="center"/>
            <w:hideMark/>
          </w:tcPr>
          <w:p w14:paraId="242AD921" w14:textId="77777777" w:rsidR="0090431A" w:rsidRPr="00871167" w:rsidRDefault="0090431A" w:rsidP="004005C1">
            <w:r w:rsidRPr="00871167">
              <w:t>Planejamento</w:t>
            </w:r>
          </w:p>
        </w:tc>
        <w:tc>
          <w:tcPr>
            <w:tcW w:w="478" w:type="dxa"/>
            <w:vAlign w:val="center"/>
            <w:hideMark/>
          </w:tcPr>
          <w:p w14:paraId="1AD88F26" w14:textId="77777777" w:rsidR="0090431A" w:rsidRPr="00871167" w:rsidRDefault="0090431A" w:rsidP="004005C1">
            <w:r w:rsidRPr="00871167">
              <w:t>2</w:t>
            </w:r>
          </w:p>
        </w:tc>
        <w:tc>
          <w:tcPr>
            <w:tcW w:w="537" w:type="dxa"/>
            <w:vAlign w:val="center"/>
            <w:hideMark/>
          </w:tcPr>
          <w:p w14:paraId="00F85536" w14:textId="77777777" w:rsidR="0090431A" w:rsidRPr="00871167" w:rsidRDefault="0090431A" w:rsidP="004005C1">
            <w:r w:rsidRPr="00871167">
              <w:t>3</w:t>
            </w:r>
          </w:p>
        </w:tc>
        <w:tc>
          <w:tcPr>
            <w:tcW w:w="820" w:type="dxa"/>
            <w:vAlign w:val="center"/>
            <w:hideMark/>
          </w:tcPr>
          <w:p w14:paraId="51E9B921" w14:textId="77777777" w:rsidR="0090431A" w:rsidRPr="00871167" w:rsidRDefault="0090431A" w:rsidP="004005C1">
            <w:r w:rsidRPr="00871167">
              <w:t>6</w:t>
            </w:r>
          </w:p>
        </w:tc>
        <w:tc>
          <w:tcPr>
            <w:tcW w:w="1656" w:type="dxa"/>
            <w:vAlign w:val="center"/>
            <w:hideMark/>
          </w:tcPr>
          <w:p w14:paraId="0E700FE4" w14:textId="77777777" w:rsidR="0090431A" w:rsidRPr="00871167" w:rsidRDefault="0090431A" w:rsidP="004005C1">
            <w:r w:rsidRPr="00871167">
              <w:rPr>
                <w:b/>
                <w:bCs/>
              </w:rPr>
              <w:t>Alto</w:t>
            </w:r>
          </w:p>
        </w:tc>
      </w:tr>
      <w:tr w:rsidR="0090431A" w:rsidRPr="00871167" w14:paraId="49963F1F" w14:textId="77777777" w:rsidTr="004005C1">
        <w:trPr>
          <w:tblCellSpacing w:w="15" w:type="dxa"/>
        </w:trPr>
        <w:tc>
          <w:tcPr>
            <w:tcW w:w="0" w:type="auto"/>
            <w:vAlign w:val="center"/>
            <w:hideMark/>
          </w:tcPr>
          <w:p w14:paraId="358EA790" w14:textId="77777777" w:rsidR="0090431A" w:rsidRPr="00871167" w:rsidRDefault="0090431A" w:rsidP="004005C1">
            <w:r w:rsidRPr="00871167">
              <w:t>R3</w:t>
            </w:r>
          </w:p>
        </w:tc>
        <w:tc>
          <w:tcPr>
            <w:tcW w:w="0" w:type="auto"/>
            <w:vAlign w:val="center"/>
            <w:hideMark/>
          </w:tcPr>
          <w:p w14:paraId="3CBF21D8" w14:textId="77777777" w:rsidR="0090431A" w:rsidRPr="00871167" w:rsidRDefault="0090431A" w:rsidP="004005C1">
            <w:r w:rsidRPr="00871167">
              <w:t>Cronograma inadequado</w:t>
            </w:r>
          </w:p>
        </w:tc>
        <w:tc>
          <w:tcPr>
            <w:tcW w:w="0" w:type="auto"/>
            <w:vAlign w:val="center"/>
            <w:hideMark/>
          </w:tcPr>
          <w:p w14:paraId="0B822FD7" w14:textId="77777777" w:rsidR="0090431A" w:rsidRPr="00871167" w:rsidRDefault="0090431A" w:rsidP="004005C1">
            <w:r w:rsidRPr="00871167">
              <w:t>Planejamento</w:t>
            </w:r>
          </w:p>
        </w:tc>
        <w:tc>
          <w:tcPr>
            <w:tcW w:w="478" w:type="dxa"/>
            <w:vAlign w:val="center"/>
            <w:hideMark/>
          </w:tcPr>
          <w:p w14:paraId="1C7212D0" w14:textId="77777777" w:rsidR="0090431A" w:rsidRPr="00871167" w:rsidRDefault="0090431A" w:rsidP="004005C1">
            <w:r w:rsidRPr="00871167">
              <w:t>2</w:t>
            </w:r>
          </w:p>
        </w:tc>
        <w:tc>
          <w:tcPr>
            <w:tcW w:w="537" w:type="dxa"/>
            <w:vAlign w:val="center"/>
            <w:hideMark/>
          </w:tcPr>
          <w:p w14:paraId="5F4888E2" w14:textId="77777777" w:rsidR="0090431A" w:rsidRPr="00871167" w:rsidRDefault="0090431A" w:rsidP="004005C1">
            <w:r>
              <w:t>2</w:t>
            </w:r>
          </w:p>
        </w:tc>
        <w:tc>
          <w:tcPr>
            <w:tcW w:w="820" w:type="dxa"/>
            <w:vAlign w:val="center"/>
            <w:hideMark/>
          </w:tcPr>
          <w:p w14:paraId="7CB81F56" w14:textId="77777777" w:rsidR="0090431A" w:rsidRPr="00871167" w:rsidRDefault="0090431A" w:rsidP="004005C1">
            <w:r>
              <w:t>4</w:t>
            </w:r>
          </w:p>
        </w:tc>
        <w:tc>
          <w:tcPr>
            <w:tcW w:w="1656" w:type="dxa"/>
            <w:vAlign w:val="center"/>
            <w:hideMark/>
          </w:tcPr>
          <w:p w14:paraId="3E973342" w14:textId="77777777" w:rsidR="0090431A" w:rsidRPr="00871167" w:rsidRDefault="0090431A" w:rsidP="004005C1">
            <w:r w:rsidRPr="00871167">
              <w:t>Médio</w:t>
            </w:r>
          </w:p>
        </w:tc>
      </w:tr>
      <w:tr w:rsidR="0090431A" w:rsidRPr="00871167" w14:paraId="7FB12B3A" w14:textId="77777777" w:rsidTr="004005C1">
        <w:trPr>
          <w:tblCellSpacing w:w="15" w:type="dxa"/>
        </w:trPr>
        <w:tc>
          <w:tcPr>
            <w:tcW w:w="0" w:type="auto"/>
            <w:vAlign w:val="center"/>
            <w:hideMark/>
          </w:tcPr>
          <w:p w14:paraId="2400616E" w14:textId="77777777" w:rsidR="0090431A" w:rsidRPr="00871167" w:rsidRDefault="0090431A" w:rsidP="004005C1">
            <w:r w:rsidRPr="00871167">
              <w:t>R4</w:t>
            </w:r>
          </w:p>
        </w:tc>
        <w:tc>
          <w:tcPr>
            <w:tcW w:w="0" w:type="auto"/>
            <w:vAlign w:val="center"/>
            <w:hideMark/>
          </w:tcPr>
          <w:p w14:paraId="3DA67248" w14:textId="77777777" w:rsidR="0090431A" w:rsidRPr="00871167" w:rsidRDefault="0090431A" w:rsidP="004005C1">
            <w:r w:rsidRPr="00871167">
              <w:t>Restrição de concorrência</w:t>
            </w:r>
          </w:p>
        </w:tc>
        <w:tc>
          <w:tcPr>
            <w:tcW w:w="0" w:type="auto"/>
            <w:vAlign w:val="center"/>
            <w:hideMark/>
          </w:tcPr>
          <w:p w14:paraId="357B0C46" w14:textId="77777777" w:rsidR="0090431A" w:rsidRPr="00871167" w:rsidRDefault="0090431A" w:rsidP="004005C1">
            <w:r w:rsidRPr="00871167">
              <w:t>Seleção</w:t>
            </w:r>
          </w:p>
        </w:tc>
        <w:tc>
          <w:tcPr>
            <w:tcW w:w="478" w:type="dxa"/>
            <w:vAlign w:val="center"/>
            <w:hideMark/>
          </w:tcPr>
          <w:p w14:paraId="4C92A448" w14:textId="77777777" w:rsidR="0090431A" w:rsidRPr="00871167" w:rsidRDefault="0090431A" w:rsidP="004005C1">
            <w:r w:rsidRPr="00871167">
              <w:t>2</w:t>
            </w:r>
          </w:p>
        </w:tc>
        <w:tc>
          <w:tcPr>
            <w:tcW w:w="537" w:type="dxa"/>
            <w:vAlign w:val="center"/>
            <w:hideMark/>
          </w:tcPr>
          <w:p w14:paraId="30B5499B" w14:textId="77777777" w:rsidR="0090431A" w:rsidRPr="00871167" w:rsidRDefault="0090431A" w:rsidP="004005C1">
            <w:r w:rsidRPr="00871167">
              <w:t>2</w:t>
            </w:r>
          </w:p>
        </w:tc>
        <w:tc>
          <w:tcPr>
            <w:tcW w:w="820" w:type="dxa"/>
            <w:vAlign w:val="center"/>
            <w:hideMark/>
          </w:tcPr>
          <w:p w14:paraId="35D584EB" w14:textId="77777777" w:rsidR="0090431A" w:rsidRPr="00871167" w:rsidRDefault="0090431A" w:rsidP="004005C1">
            <w:r w:rsidRPr="00871167">
              <w:t>4</w:t>
            </w:r>
          </w:p>
        </w:tc>
        <w:tc>
          <w:tcPr>
            <w:tcW w:w="1656" w:type="dxa"/>
            <w:vAlign w:val="center"/>
            <w:hideMark/>
          </w:tcPr>
          <w:p w14:paraId="5B58FB65" w14:textId="77777777" w:rsidR="0090431A" w:rsidRPr="00871167" w:rsidRDefault="0090431A" w:rsidP="004005C1">
            <w:r w:rsidRPr="00871167">
              <w:t>Médio</w:t>
            </w:r>
          </w:p>
        </w:tc>
      </w:tr>
      <w:tr w:rsidR="0090431A" w:rsidRPr="00871167" w14:paraId="6B7C1E46" w14:textId="77777777" w:rsidTr="004005C1">
        <w:trPr>
          <w:tblCellSpacing w:w="15" w:type="dxa"/>
        </w:trPr>
        <w:tc>
          <w:tcPr>
            <w:tcW w:w="0" w:type="auto"/>
            <w:vAlign w:val="center"/>
            <w:hideMark/>
          </w:tcPr>
          <w:p w14:paraId="4AD45298" w14:textId="77777777" w:rsidR="0090431A" w:rsidRPr="00871167" w:rsidRDefault="0090431A" w:rsidP="004005C1">
            <w:r w:rsidRPr="00871167">
              <w:t>R5</w:t>
            </w:r>
          </w:p>
        </w:tc>
        <w:tc>
          <w:tcPr>
            <w:tcW w:w="0" w:type="auto"/>
            <w:vAlign w:val="center"/>
            <w:hideMark/>
          </w:tcPr>
          <w:p w14:paraId="4E717B3E" w14:textId="77777777" w:rsidR="0090431A" w:rsidRPr="00871167" w:rsidRDefault="0090431A" w:rsidP="004005C1">
            <w:r w:rsidRPr="00871167">
              <w:t>Inadequação de documentos/propostas</w:t>
            </w:r>
          </w:p>
        </w:tc>
        <w:tc>
          <w:tcPr>
            <w:tcW w:w="0" w:type="auto"/>
            <w:vAlign w:val="center"/>
            <w:hideMark/>
          </w:tcPr>
          <w:p w14:paraId="7291D42F" w14:textId="77777777" w:rsidR="0090431A" w:rsidRPr="00871167" w:rsidRDefault="0090431A" w:rsidP="004005C1">
            <w:r w:rsidRPr="00871167">
              <w:t>Seleção</w:t>
            </w:r>
          </w:p>
        </w:tc>
        <w:tc>
          <w:tcPr>
            <w:tcW w:w="478" w:type="dxa"/>
            <w:vAlign w:val="center"/>
            <w:hideMark/>
          </w:tcPr>
          <w:p w14:paraId="5F860708" w14:textId="77777777" w:rsidR="0090431A" w:rsidRPr="00871167" w:rsidRDefault="0090431A" w:rsidP="004005C1">
            <w:r w:rsidRPr="00871167">
              <w:t>2</w:t>
            </w:r>
          </w:p>
        </w:tc>
        <w:tc>
          <w:tcPr>
            <w:tcW w:w="537" w:type="dxa"/>
            <w:vAlign w:val="center"/>
            <w:hideMark/>
          </w:tcPr>
          <w:p w14:paraId="33C8B6C4" w14:textId="77777777" w:rsidR="0090431A" w:rsidRPr="00871167" w:rsidRDefault="0090431A" w:rsidP="004005C1">
            <w:r w:rsidRPr="00871167">
              <w:t>1</w:t>
            </w:r>
          </w:p>
        </w:tc>
        <w:tc>
          <w:tcPr>
            <w:tcW w:w="820" w:type="dxa"/>
            <w:vAlign w:val="center"/>
            <w:hideMark/>
          </w:tcPr>
          <w:p w14:paraId="36185685" w14:textId="77777777" w:rsidR="0090431A" w:rsidRPr="00871167" w:rsidRDefault="0090431A" w:rsidP="004005C1">
            <w:r w:rsidRPr="00871167">
              <w:t>2</w:t>
            </w:r>
          </w:p>
        </w:tc>
        <w:tc>
          <w:tcPr>
            <w:tcW w:w="1656" w:type="dxa"/>
            <w:vAlign w:val="center"/>
            <w:hideMark/>
          </w:tcPr>
          <w:p w14:paraId="5EBBF392" w14:textId="77777777" w:rsidR="0090431A" w:rsidRPr="00871167" w:rsidRDefault="0090431A" w:rsidP="004005C1">
            <w:r w:rsidRPr="00871167">
              <w:t>Baixo</w:t>
            </w:r>
          </w:p>
        </w:tc>
      </w:tr>
      <w:tr w:rsidR="0090431A" w:rsidRPr="00871167" w14:paraId="1B73C076" w14:textId="77777777" w:rsidTr="004005C1">
        <w:trPr>
          <w:tblCellSpacing w:w="15" w:type="dxa"/>
        </w:trPr>
        <w:tc>
          <w:tcPr>
            <w:tcW w:w="0" w:type="auto"/>
            <w:vAlign w:val="center"/>
            <w:hideMark/>
          </w:tcPr>
          <w:p w14:paraId="13A25566" w14:textId="77777777" w:rsidR="0090431A" w:rsidRPr="00871167" w:rsidRDefault="0090431A" w:rsidP="004005C1">
            <w:r w:rsidRPr="00871167">
              <w:t>R6</w:t>
            </w:r>
          </w:p>
        </w:tc>
        <w:tc>
          <w:tcPr>
            <w:tcW w:w="0" w:type="auto"/>
            <w:vAlign w:val="center"/>
            <w:hideMark/>
          </w:tcPr>
          <w:p w14:paraId="55B2E82B" w14:textId="77777777" w:rsidR="0090431A" w:rsidRPr="00871167" w:rsidRDefault="0090431A" w:rsidP="004005C1">
            <w:r w:rsidRPr="00871167">
              <w:t>Tarifa inexequível</w:t>
            </w:r>
          </w:p>
        </w:tc>
        <w:tc>
          <w:tcPr>
            <w:tcW w:w="0" w:type="auto"/>
            <w:vAlign w:val="center"/>
            <w:hideMark/>
          </w:tcPr>
          <w:p w14:paraId="4B81A9B7" w14:textId="77777777" w:rsidR="0090431A" w:rsidRPr="00871167" w:rsidRDefault="0090431A" w:rsidP="004005C1">
            <w:r w:rsidRPr="00871167">
              <w:t>Seleção</w:t>
            </w:r>
          </w:p>
        </w:tc>
        <w:tc>
          <w:tcPr>
            <w:tcW w:w="478" w:type="dxa"/>
            <w:vAlign w:val="center"/>
            <w:hideMark/>
          </w:tcPr>
          <w:p w14:paraId="4858A121" w14:textId="77777777" w:rsidR="0090431A" w:rsidRPr="00871167" w:rsidRDefault="0090431A" w:rsidP="004005C1">
            <w:r w:rsidRPr="00871167">
              <w:t>2</w:t>
            </w:r>
          </w:p>
        </w:tc>
        <w:tc>
          <w:tcPr>
            <w:tcW w:w="537" w:type="dxa"/>
            <w:vAlign w:val="center"/>
            <w:hideMark/>
          </w:tcPr>
          <w:p w14:paraId="0B2A4C0E" w14:textId="77777777" w:rsidR="0090431A" w:rsidRPr="00871167" w:rsidRDefault="0090431A" w:rsidP="004005C1">
            <w:r w:rsidRPr="00871167">
              <w:t>3</w:t>
            </w:r>
          </w:p>
        </w:tc>
        <w:tc>
          <w:tcPr>
            <w:tcW w:w="820" w:type="dxa"/>
            <w:vAlign w:val="center"/>
            <w:hideMark/>
          </w:tcPr>
          <w:p w14:paraId="70B45920" w14:textId="77777777" w:rsidR="0090431A" w:rsidRPr="00871167" w:rsidRDefault="0090431A" w:rsidP="004005C1">
            <w:r w:rsidRPr="00871167">
              <w:t>6</w:t>
            </w:r>
          </w:p>
        </w:tc>
        <w:tc>
          <w:tcPr>
            <w:tcW w:w="1656" w:type="dxa"/>
            <w:vAlign w:val="center"/>
            <w:hideMark/>
          </w:tcPr>
          <w:p w14:paraId="51CC08A0" w14:textId="77777777" w:rsidR="0090431A" w:rsidRPr="00871167" w:rsidRDefault="0090431A" w:rsidP="004005C1">
            <w:r w:rsidRPr="00871167">
              <w:t>Médio</w:t>
            </w:r>
          </w:p>
        </w:tc>
      </w:tr>
      <w:tr w:rsidR="0090431A" w:rsidRPr="00871167" w14:paraId="50113EA2" w14:textId="77777777" w:rsidTr="004005C1">
        <w:trPr>
          <w:tblCellSpacing w:w="15" w:type="dxa"/>
        </w:trPr>
        <w:tc>
          <w:tcPr>
            <w:tcW w:w="0" w:type="auto"/>
            <w:vAlign w:val="center"/>
            <w:hideMark/>
          </w:tcPr>
          <w:p w14:paraId="42AB3CA5" w14:textId="77777777" w:rsidR="0090431A" w:rsidRPr="00871167" w:rsidRDefault="0090431A" w:rsidP="004005C1">
            <w:r w:rsidRPr="00871167">
              <w:t>R7</w:t>
            </w:r>
          </w:p>
        </w:tc>
        <w:tc>
          <w:tcPr>
            <w:tcW w:w="0" w:type="auto"/>
            <w:vAlign w:val="center"/>
            <w:hideMark/>
          </w:tcPr>
          <w:p w14:paraId="3E424E3F" w14:textId="77777777" w:rsidR="0090431A" w:rsidRPr="00871167" w:rsidRDefault="0090431A" w:rsidP="004005C1">
            <w:r w:rsidRPr="00871167">
              <w:t>Falha na prestação do serviço</w:t>
            </w:r>
          </w:p>
        </w:tc>
        <w:tc>
          <w:tcPr>
            <w:tcW w:w="0" w:type="auto"/>
            <w:vAlign w:val="center"/>
            <w:hideMark/>
          </w:tcPr>
          <w:p w14:paraId="10C0AB98" w14:textId="77777777" w:rsidR="0090431A" w:rsidRPr="00871167" w:rsidRDefault="0090431A" w:rsidP="004005C1">
            <w:r w:rsidRPr="00871167">
              <w:t>Execução</w:t>
            </w:r>
          </w:p>
        </w:tc>
        <w:tc>
          <w:tcPr>
            <w:tcW w:w="478" w:type="dxa"/>
            <w:vAlign w:val="center"/>
            <w:hideMark/>
          </w:tcPr>
          <w:p w14:paraId="4A839E7D" w14:textId="77777777" w:rsidR="0090431A" w:rsidRPr="00871167" w:rsidRDefault="0090431A" w:rsidP="004005C1">
            <w:r w:rsidRPr="00871167">
              <w:t>2</w:t>
            </w:r>
          </w:p>
        </w:tc>
        <w:tc>
          <w:tcPr>
            <w:tcW w:w="537" w:type="dxa"/>
            <w:vAlign w:val="center"/>
            <w:hideMark/>
          </w:tcPr>
          <w:p w14:paraId="36640B0F" w14:textId="77777777" w:rsidR="0090431A" w:rsidRPr="00871167" w:rsidRDefault="0090431A" w:rsidP="004005C1">
            <w:r w:rsidRPr="00871167">
              <w:t>2</w:t>
            </w:r>
          </w:p>
        </w:tc>
        <w:tc>
          <w:tcPr>
            <w:tcW w:w="820" w:type="dxa"/>
            <w:vAlign w:val="center"/>
            <w:hideMark/>
          </w:tcPr>
          <w:p w14:paraId="37091CA3" w14:textId="77777777" w:rsidR="0090431A" w:rsidRPr="00871167" w:rsidRDefault="0090431A" w:rsidP="004005C1">
            <w:r w:rsidRPr="00871167">
              <w:t>4</w:t>
            </w:r>
          </w:p>
        </w:tc>
        <w:tc>
          <w:tcPr>
            <w:tcW w:w="1656" w:type="dxa"/>
            <w:vAlign w:val="center"/>
            <w:hideMark/>
          </w:tcPr>
          <w:p w14:paraId="739C590D" w14:textId="77777777" w:rsidR="0090431A" w:rsidRPr="00871167" w:rsidRDefault="0090431A" w:rsidP="004005C1">
            <w:r w:rsidRPr="00871167">
              <w:t>Médio</w:t>
            </w:r>
          </w:p>
        </w:tc>
      </w:tr>
      <w:tr w:rsidR="0090431A" w:rsidRPr="00871167" w14:paraId="7E54C081" w14:textId="77777777" w:rsidTr="004005C1">
        <w:trPr>
          <w:tblCellSpacing w:w="15" w:type="dxa"/>
        </w:trPr>
        <w:tc>
          <w:tcPr>
            <w:tcW w:w="0" w:type="auto"/>
            <w:vAlign w:val="center"/>
            <w:hideMark/>
          </w:tcPr>
          <w:p w14:paraId="409CB0E2" w14:textId="77777777" w:rsidR="0090431A" w:rsidRPr="00871167" w:rsidRDefault="0090431A" w:rsidP="004005C1">
            <w:r w:rsidRPr="00871167">
              <w:t>R8</w:t>
            </w:r>
          </w:p>
        </w:tc>
        <w:tc>
          <w:tcPr>
            <w:tcW w:w="0" w:type="auto"/>
            <w:vAlign w:val="center"/>
            <w:hideMark/>
          </w:tcPr>
          <w:p w14:paraId="563A9462" w14:textId="77777777" w:rsidR="0090431A" w:rsidRPr="00871167" w:rsidRDefault="0090431A" w:rsidP="004005C1">
            <w:r w:rsidRPr="00871167">
              <w:t>Descontinuidade do serviço</w:t>
            </w:r>
          </w:p>
        </w:tc>
        <w:tc>
          <w:tcPr>
            <w:tcW w:w="0" w:type="auto"/>
            <w:vAlign w:val="center"/>
            <w:hideMark/>
          </w:tcPr>
          <w:p w14:paraId="205B5BFB" w14:textId="77777777" w:rsidR="0090431A" w:rsidRPr="00871167" w:rsidRDefault="0090431A" w:rsidP="004005C1">
            <w:r w:rsidRPr="00871167">
              <w:t>Execução</w:t>
            </w:r>
          </w:p>
        </w:tc>
        <w:tc>
          <w:tcPr>
            <w:tcW w:w="478" w:type="dxa"/>
            <w:vAlign w:val="center"/>
            <w:hideMark/>
          </w:tcPr>
          <w:p w14:paraId="6BE460A2" w14:textId="77777777" w:rsidR="0090431A" w:rsidRPr="00871167" w:rsidRDefault="0090431A" w:rsidP="004005C1">
            <w:r w:rsidRPr="00871167">
              <w:t>1</w:t>
            </w:r>
          </w:p>
        </w:tc>
        <w:tc>
          <w:tcPr>
            <w:tcW w:w="537" w:type="dxa"/>
            <w:vAlign w:val="center"/>
            <w:hideMark/>
          </w:tcPr>
          <w:p w14:paraId="335C0663" w14:textId="77777777" w:rsidR="0090431A" w:rsidRPr="00871167" w:rsidRDefault="0090431A" w:rsidP="004005C1">
            <w:r w:rsidRPr="00871167">
              <w:t>3</w:t>
            </w:r>
          </w:p>
        </w:tc>
        <w:tc>
          <w:tcPr>
            <w:tcW w:w="820" w:type="dxa"/>
            <w:vAlign w:val="center"/>
            <w:hideMark/>
          </w:tcPr>
          <w:p w14:paraId="6C6DCE37" w14:textId="77777777" w:rsidR="0090431A" w:rsidRPr="00871167" w:rsidRDefault="0090431A" w:rsidP="004005C1">
            <w:r w:rsidRPr="00871167">
              <w:t>3</w:t>
            </w:r>
          </w:p>
        </w:tc>
        <w:tc>
          <w:tcPr>
            <w:tcW w:w="1656" w:type="dxa"/>
            <w:vAlign w:val="center"/>
            <w:hideMark/>
          </w:tcPr>
          <w:p w14:paraId="4B8D1468" w14:textId="77777777" w:rsidR="0090431A" w:rsidRPr="00871167" w:rsidRDefault="0090431A" w:rsidP="004005C1">
            <w:r w:rsidRPr="00871167">
              <w:t>Baixo</w:t>
            </w:r>
          </w:p>
        </w:tc>
      </w:tr>
      <w:tr w:rsidR="0090431A" w:rsidRPr="00871167" w14:paraId="60B8C8F4" w14:textId="77777777" w:rsidTr="004005C1">
        <w:trPr>
          <w:tblCellSpacing w:w="15" w:type="dxa"/>
        </w:trPr>
        <w:tc>
          <w:tcPr>
            <w:tcW w:w="0" w:type="auto"/>
            <w:vAlign w:val="center"/>
            <w:hideMark/>
          </w:tcPr>
          <w:p w14:paraId="146A1631" w14:textId="77777777" w:rsidR="0090431A" w:rsidRPr="00871167" w:rsidRDefault="0090431A" w:rsidP="004005C1">
            <w:r w:rsidRPr="00871167">
              <w:t>R9</w:t>
            </w:r>
          </w:p>
        </w:tc>
        <w:tc>
          <w:tcPr>
            <w:tcW w:w="0" w:type="auto"/>
            <w:vAlign w:val="center"/>
            <w:hideMark/>
          </w:tcPr>
          <w:p w14:paraId="44E21D0F" w14:textId="77777777" w:rsidR="0090431A" w:rsidRPr="00871167" w:rsidRDefault="0090431A" w:rsidP="004005C1">
            <w:r w:rsidRPr="00871167">
              <w:t>Problemas na relação contratual</w:t>
            </w:r>
          </w:p>
        </w:tc>
        <w:tc>
          <w:tcPr>
            <w:tcW w:w="0" w:type="auto"/>
            <w:vAlign w:val="center"/>
            <w:hideMark/>
          </w:tcPr>
          <w:p w14:paraId="31819853" w14:textId="77777777" w:rsidR="0090431A" w:rsidRPr="00871167" w:rsidRDefault="0090431A" w:rsidP="004005C1">
            <w:r w:rsidRPr="00871167">
              <w:t>Execução</w:t>
            </w:r>
          </w:p>
        </w:tc>
        <w:tc>
          <w:tcPr>
            <w:tcW w:w="478" w:type="dxa"/>
            <w:vAlign w:val="center"/>
            <w:hideMark/>
          </w:tcPr>
          <w:p w14:paraId="53BD73C1" w14:textId="77777777" w:rsidR="0090431A" w:rsidRPr="00871167" w:rsidRDefault="0090431A" w:rsidP="004005C1">
            <w:r w:rsidRPr="00871167">
              <w:t>1</w:t>
            </w:r>
          </w:p>
        </w:tc>
        <w:tc>
          <w:tcPr>
            <w:tcW w:w="537" w:type="dxa"/>
            <w:vAlign w:val="center"/>
            <w:hideMark/>
          </w:tcPr>
          <w:p w14:paraId="260E9785" w14:textId="77777777" w:rsidR="0090431A" w:rsidRPr="00871167" w:rsidRDefault="0090431A" w:rsidP="004005C1">
            <w:r w:rsidRPr="00871167">
              <w:t>2</w:t>
            </w:r>
          </w:p>
        </w:tc>
        <w:tc>
          <w:tcPr>
            <w:tcW w:w="820" w:type="dxa"/>
            <w:vAlign w:val="center"/>
            <w:hideMark/>
          </w:tcPr>
          <w:p w14:paraId="18D78C15" w14:textId="77777777" w:rsidR="0090431A" w:rsidRPr="00871167" w:rsidRDefault="0090431A" w:rsidP="004005C1">
            <w:r w:rsidRPr="00871167">
              <w:t>2</w:t>
            </w:r>
          </w:p>
        </w:tc>
        <w:tc>
          <w:tcPr>
            <w:tcW w:w="1656" w:type="dxa"/>
            <w:vAlign w:val="center"/>
            <w:hideMark/>
          </w:tcPr>
          <w:p w14:paraId="2025AF0A" w14:textId="77777777" w:rsidR="0090431A" w:rsidRPr="00871167" w:rsidRDefault="0090431A" w:rsidP="004005C1">
            <w:r w:rsidRPr="00871167">
              <w:t>Baixo</w:t>
            </w:r>
          </w:p>
        </w:tc>
      </w:tr>
    </w:tbl>
    <w:p w14:paraId="2C022CEE" w14:textId="77777777" w:rsidR="0090431A" w:rsidRDefault="0090431A" w:rsidP="0090431A">
      <w:pPr>
        <w:pStyle w:val="Ttulo3"/>
        <w:jc w:val="both"/>
        <w:rPr>
          <w:rFonts w:ascii="Times New Roman" w:hAnsi="Times New Roman" w:cs="Times New Roman"/>
          <w:color w:val="000000" w:themeColor="text1"/>
        </w:rPr>
      </w:pPr>
    </w:p>
    <w:p w14:paraId="6A827CB3" w14:textId="77777777" w:rsidR="0090431A" w:rsidRPr="008A584E" w:rsidRDefault="0090431A" w:rsidP="0090431A">
      <w:pPr>
        <w:pStyle w:val="Ttulo3"/>
        <w:jc w:val="both"/>
        <w:rPr>
          <w:rFonts w:ascii="Times New Roman" w:hAnsi="Times New Roman" w:cs="Times New Roman"/>
          <w:color w:val="000000" w:themeColor="text1"/>
        </w:rPr>
      </w:pPr>
      <w:r w:rsidRPr="008A584E">
        <w:rPr>
          <w:rFonts w:ascii="Times New Roman" w:hAnsi="Times New Roman" w:cs="Times New Roman"/>
          <w:color w:val="000000" w:themeColor="text1"/>
        </w:rPr>
        <w:t>Observação: O risco R2 – Subestimativa de custos e tarifação é classificado como de ALTO impacto, em razão de seu potencial de comprometer o equilíbrio econômico-financeiro da concessão, devendo receber tratamento prioritário no gerenciamento de riscos.</w:t>
      </w:r>
    </w:p>
    <w:p w14:paraId="1223039B" w14:textId="77777777" w:rsidR="00C33D8E" w:rsidRPr="0035521D" w:rsidRDefault="00C33D8E" w:rsidP="00C33D8E">
      <w:pPr>
        <w:pStyle w:val="Ttulo3"/>
        <w:jc w:val="both"/>
        <w:rPr>
          <w:rFonts w:ascii="Times New Roman" w:hAnsi="Times New Roman" w:cs="Times New Roman"/>
          <w:b/>
          <w:bCs/>
          <w:color w:val="000000" w:themeColor="text1"/>
        </w:rPr>
      </w:pPr>
      <w:r w:rsidRPr="0035521D">
        <w:rPr>
          <w:rFonts w:ascii="Times New Roman" w:hAnsi="Times New Roman" w:cs="Times New Roman"/>
          <w:b/>
          <w:bCs/>
          <w:color w:val="000000" w:themeColor="text1"/>
        </w:rPr>
        <w:t>17.5 Tratamento dos Riscos</w:t>
      </w:r>
    </w:p>
    <w:p w14:paraId="644E02C2" w14:textId="77777777" w:rsidR="00C33D8E" w:rsidRPr="0035521D" w:rsidRDefault="00C33D8E" w:rsidP="00C33D8E">
      <w:pPr>
        <w:pStyle w:val="Ttulo4"/>
        <w:jc w:val="both"/>
        <w:rPr>
          <w:rFonts w:ascii="Times New Roman" w:hAnsi="Times New Roman" w:cs="Times New Roman"/>
          <w:i w:val="0"/>
          <w:iCs w:val="0"/>
          <w:color w:val="000000" w:themeColor="text1"/>
        </w:rPr>
      </w:pPr>
      <w:r w:rsidRPr="0035521D">
        <w:rPr>
          <w:rFonts w:ascii="Times New Roman" w:hAnsi="Times New Roman" w:cs="Times New Roman"/>
          <w:i w:val="0"/>
          <w:iCs w:val="0"/>
          <w:color w:val="000000" w:themeColor="text1"/>
        </w:rPr>
        <w:t>17.5.1. Planejamento da Contratação</w:t>
      </w:r>
    </w:p>
    <w:p w14:paraId="1FCCC82F" w14:textId="77777777" w:rsidR="00C33D8E" w:rsidRPr="0035521D" w:rsidRDefault="00C33D8E" w:rsidP="00C33D8E">
      <w:pPr>
        <w:pStyle w:val="NormalWeb"/>
        <w:jc w:val="both"/>
        <w:rPr>
          <w:color w:val="000000" w:themeColor="text1"/>
        </w:rPr>
      </w:pPr>
      <w:r w:rsidRPr="0035521D">
        <w:rPr>
          <w:rStyle w:val="Forte"/>
          <w:color w:val="000000" w:themeColor="text1"/>
        </w:rPr>
        <w:t>Risco 01 – Falta de clareza nas especificações</w:t>
      </w:r>
    </w:p>
    <w:p w14:paraId="0E2888A5" w14:textId="77777777" w:rsidR="00C33D8E" w:rsidRPr="0035521D" w:rsidRDefault="00C33D8E" w:rsidP="00F350E5">
      <w:pPr>
        <w:numPr>
          <w:ilvl w:val="0"/>
          <w:numId w:val="4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Revisão técnica detalhada do Termo de Referência </w:t>
      </w:r>
    </w:p>
    <w:p w14:paraId="440EE60D" w14:textId="77777777" w:rsidR="00C33D8E" w:rsidRPr="0035521D" w:rsidRDefault="00C33D8E" w:rsidP="00F350E5">
      <w:pPr>
        <w:numPr>
          <w:ilvl w:val="0"/>
          <w:numId w:val="4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Ajustes antes da publicação do edital </w:t>
      </w:r>
    </w:p>
    <w:p w14:paraId="0A9C5ED6" w14:textId="77777777" w:rsidR="00C33D8E" w:rsidRPr="0035521D" w:rsidRDefault="00C33D8E" w:rsidP="00F350E5">
      <w:pPr>
        <w:numPr>
          <w:ilvl w:val="0"/>
          <w:numId w:val="48"/>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Coordenadoria Executiva de Trânsito </w:t>
      </w:r>
    </w:p>
    <w:p w14:paraId="2BEEF09D" w14:textId="77777777" w:rsidR="00C33D8E" w:rsidRPr="0035521D" w:rsidRDefault="00C33D8E" w:rsidP="00C33D8E">
      <w:pPr>
        <w:pStyle w:val="NormalWeb"/>
        <w:jc w:val="both"/>
        <w:rPr>
          <w:color w:val="000000" w:themeColor="text1"/>
        </w:rPr>
      </w:pPr>
      <w:r w:rsidRPr="0035521D">
        <w:rPr>
          <w:rStyle w:val="Forte"/>
          <w:color w:val="000000" w:themeColor="text1"/>
        </w:rPr>
        <w:t>Risco 02 – Subestimativa de custos e tarifação</w:t>
      </w:r>
    </w:p>
    <w:p w14:paraId="08918BB5" w14:textId="77777777" w:rsidR="00C33D8E" w:rsidRPr="0035521D" w:rsidRDefault="00C33D8E" w:rsidP="00F350E5">
      <w:pPr>
        <w:numPr>
          <w:ilvl w:val="0"/>
          <w:numId w:val="49"/>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Estudos com base em dados atualizados e metodologia ANTP </w:t>
      </w:r>
    </w:p>
    <w:p w14:paraId="52A95BF8" w14:textId="77777777" w:rsidR="00C33D8E" w:rsidRPr="0035521D" w:rsidRDefault="00C33D8E" w:rsidP="00F350E5">
      <w:pPr>
        <w:numPr>
          <w:ilvl w:val="0"/>
          <w:numId w:val="49"/>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Revisão tarifária para recomposição do equilíbrio </w:t>
      </w:r>
    </w:p>
    <w:p w14:paraId="463A224B" w14:textId="77777777" w:rsidR="00C33D8E" w:rsidRPr="0035521D" w:rsidRDefault="00C33D8E" w:rsidP="00F350E5">
      <w:pPr>
        <w:numPr>
          <w:ilvl w:val="0"/>
          <w:numId w:val="49"/>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Coordenadoria Executiva de Trânsito </w:t>
      </w:r>
    </w:p>
    <w:p w14:paraId="3F4271FC" w14:textId="77777777" w:rsidR="00C33D8E" w:rsidRPr="0035521D" w:rsidRDefault="00C33D8E" w:rsidP="00C33D8E">
      <w:pPr>
        <w:pStyle w:val="NormalWeb"/>
        <w:jc w:val="both"/>
        <w:rPr>
          <w:color w:val="000000" w:themeColor="text1"/>
        </w:rPr>
      </w:pPr>
      <w:r w:rsidRPr="0035521D">
        <w:rPr>
          <w:rStyle w:val="Forte"/>
          <w:color w:val="000000" w:themeColor="text1"/>
        </w:rPr>
        <w:t>Risco 03 – Cronograma inadequado</w:t>
      </w:r>
    </w:p>
    <w:p w14:paraId="731BA91C" w14:textId="77777777" w:rsidR="00C33D8E" w:rsidRPr="0035521D" w:rsidRDefault="00C33D8E" w:rsidP="00F350E5">
      <w:pPr>
        <w:numPr>
          <w:ilvl w:val="0"/>
          <w:numId w:val="50"/>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Planejamento detalhado com validação técnica </w:t>
      </w:r>
    </w:p>
    <w:p w14:paraId="07338BD7" w14:textId="77777777" w:rsidR="00C33D8E" w:rsidRPr="0035521D" w:rsidRDefault="00C33D8E" w:rsidP="00F350E5">
      <w:pPr>
        <w:numPr>
          <w:ilvl w:val="0"/>
          <w:numId w:val="50"/>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Readequação de prazos </w:t>
      </w:r>
    </w:p>
    <w:p w14:paraId="5F886389" w14:textId="77777777" w:rsidR="00C33D8E" w:rsidRPr="0035521D" w:rsidRDefault="00C33D8E" w:rsidP="00F350E5">
      <w:pPr>
        <w:numPr>
          <w:ilvl w:val="0"/>
          <w:numId w:val="50"/>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Coordenadoria Executiva de Trânsito </w:t>
      </w:r>
    </w:p>
    <w:p w14:paraId="0E5F73F6" w14:textId="77777777" w:rsidR="00C33D8E" w:rsidRPr="0035521D" w:rsidRDefault="00C33D8E" w:rsidP="00C33D8E">
      <w:pPr>
        <w:pStyle w:val="Ttulo4"/>
        <w:jc w:val="both"/>
        <w:rPr>
          <w:rFonts w:ascii="Times New Roman" w:hAnsi="Times New Roman" w:cs="Times New Roman"/>
          <w:b/>
          <w:bCs/>
          <w:i w:val="0"/>
          <w:iCs w:val="0"/>
          <w:color w:val="000000" w:themeColor="text1"/>
        </w:rPr>
      </w:pPr>
      <w:r w:rsidRPr="0035521D">
        <w:rPr>
          <w:rFonts w:ascii="Times New Roman" w:hAnsi="Times New Roman" w:cs="Times New Roman"/>
          <w:b/>
          <w:bCs/>
          <w:i w:val="0"/>
          <w:iCs w:val="0"/>
          <w:color w:val="000000" w:themeColor="text1"/>
        </w:rPr>
        <w:t>Seleção do Concessionário</w:t>
      </w:r>
    </w:p>
    <w:p w14:paraId="7EF05B23" w14:textId="77777777" w:rsidR="00C33D8E" w:rsidRPr="0035521D" w:rsidRDefault="00C33D8E" w:rsidP="00C33D8E">
      <w:pPr>
        <w:pStyle w:val="NormalWeb"/>
        <w:jc w:val="both"/>
        <w:rPr>
          <w:color w:val="000000" w:themeColor="text1"/>
        </w:rPr>
      </w:pPr>
      <w:r w:rsidRPr="0035521D">
        <w:rPr>
          <w:rStyle w:val="Forte"/>
          <w:color w:val="000000" w:themeColor="text1"/>
        </w:rPr>
        <w:t>Risco 04 – Restrição de concorrência</w:t>
      </w:r>
    </w:p>
    <w:p w14:paraId="65E54573" w14:textId="77777777" w:rsidR="00C33D8E" w:rsidRPr="0035521D" w:rsidRDefault="00C33D8E" w:rsidP="00F350E5">
      <w:pPr>
        <w:numPr>
          <w:ilvl w:val="0"/>
          <w:numId w:val="51"/>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ampla divulgação do edital </w:t>
      </w:r>
    </w:p>
    <w:p w14:paraId="27A630CF" w14:textId="77777777" w:rsidR="00C33D8E" w:rsidRPr="0035521D" w:rsidRDefault="00C33D8E" w:rsidP="00F350E5">
      <w:pPr>
        <w:numPr>
          <w:ilvl w:val="0"/>
          <w:numId w:val="51"/>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revisão dos critérios de habilitação </w:t>
      </w:r>
    </w:p>
    <w:p w14:paraId="2DAB3B7C" w14:textId="77777777" w:rsidR="00C33D8E" w:rsidRPr="0035521D" w:rsidRDefault="00C33D8E" w:rsidP="00F350E5">
      <w:pPr>
        <w:numPr>
          <w:ilvl w:val="0"/>
          <w:numId w:val="51"/>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Comissão de Licitação </w:t>
      </w:r>
    </w:p>
    <w:p w14:paraId="1D15C610" w14:textId="77777777" w:rsidR="00C33D8E" w:rsidRPr="0035521D" w:rsidRDefault="00C33D8E" w:rsidP="00C33D8E">
      <w:pPr>
        <w:pStyle w:val="NormalWeb"/>
        <w:jc w:val="both"/>
        <w:rPr>
          <w:color w:val="000000" w:themeColor="text1"/>
        </w:rPr>
      </w:pPr>
      <w:r w:rsidRPr="0035521D">
        <w:rPr>
          <w:rStyle w:val="Forte"/>
          <w:color w:val="000000" w:themeColor="text1"/>
        </w:rPr>
        <w:t>Risco 05 – Propostas inadequadas</w:t>
      </w:r>
    </w:p>
    <w:p w14:paraId="675C0843" w14:textId="77777777" w:rsidR="00C33D8E" w:rsidRPr="0035521D" w:rsidRDefault="00C33D8E" w:rsidP="00F350E5">
      <w:pPr>
        <w:numPr>
          <w:ilvl w:val="0"/>
          <w:numId w:val="52"/>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esclarecimentos e orientações aos licitantes </w:t>
      </w:r>
    </w:p>
    <w:p w14:paraId="50B5D1DF" w14:textId="77777777" w:rsidR="00C33D8E" w:rsidRPr="0035521D" w:rsidRDefault="00C33D8E" w:rsidP="00F350E5">
      <w:pPr>
        <w:numPr>
          <w:ilvl w:val="0"/>
          <w:numId w:val="52"/>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lastRenderedPageBreak/>
        <w:t xml:space="preserve">Ação de contingência: diligências para saneamento </w:t>
      </w:r>
    </w:p>
    <w:p w14:paraId="6A41488D" w14:textId="77777777" w:rsidR="00C33D8E" w:rsidRPr="0035521D" w:rsidRDefault="00C33D8E" w:rsidP="00F350E5">
      <w:pPr>
        <w:numPr>
          <w:ilvl w:val="0"/>
          <w:numId w:val="52"/>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Comissão de Licitação </w:t>
      </w:r>
    </w:p>
    <w:p w14:paraId="658942AE" w14:textId="77777777" w:rsidR="00C33D8E" w:rsidRPr="0035521D" w:rsidRDefault="00C33D8E" w:rsidP="00C33D8E">
      <w:pPr>
        <w:pStyle w:val="NormalWeb"/>
        <w:jc w:val="both"/>
        <w:rPr>
          <w:color w:val="000000" w:themeColor="text1"/>
        </w:rPr>
      </w:pPr>
      <w:r w:rsidRPr="0035521D">
        <w:rPr>
          <w:rStyle w:val="Forte"/>
          <w:color w:val="000000" w:themeColor="text1"/>
        </w:rPr>
        <w:t>Risco 06 – Tarifa inexequível</w:t>
      </w:r>
    </w:p>
    <w:p w14:paraId="5DCFF7E8" w14:textId="77777777" w:rsidR="00C33D8E" w:rsidRPr="0035521D" w:rsidRDefault="00C33D8E" w:rsidP="00F350E5">
      <w:pPr>
        <w:numPr>
          <w:ilvl w:val="0"/>
          <w:numId w:val="53"/>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exigência de capacidade econômico-financeira </w:t>
      </w:r>
    </w:p>
    <w:p w14:paraId="0E66724D" w14:textId="77777777" w:rsidR="00C33D8E" w:rsidRPr="0035521D" w:rsidRDefault="00C33D8E" w:rsidP="00F350E5">
      <w:pPr>
        <w:numPr>
          <w:ilvl w:val="0"/>
          <w:numId w:val="53"/>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análise de viabilidade econômica e ajustes conforme edital </w:t>
      </w:r>
    </w:p>
    <w:p w14:paraId="0B3BA07C" w14:textId="77777777" w:rsidR="00C33D8E" w:rsidRPr="0035521D" w:rsidRDefault="00C33D8E" w:rsidP="00F350E5">
      <w:pPr>
        <w:numPr>
          <w:ilvl w:val="0"/>
          <w:numId w:val="53"/>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Responsável: Coordenadoria Executiva de Trânsito</w:t>
      </w:r>
    </w:p>
    <w:p w14:paraId="0988647B" w14:textId="77777777" w:rsidR="00C33D8E" w:rsidRPr="0035521D" w:rsidRDefault="00C33D8E" w:rsidP="00C33D8E">
      <w:pPr>
        <w:pStyle w:val="Ttulo4"/>
        <w:jc w:val="both"/>
        <w:rPr>
          <w:rFonts w:ascii="Times New Roman" w:hAnsi="Times New Roman" w:cs="Times New Roman"/>
          <w:b/>
          <w:bCs/>
          <w:i w:val="0"/>
          <w:iCs w:val="0"/>
          <w:color w:val="000000" w:themeColor="text1"/>
        </w:rPr>
      </w:pPr>
      <w:r w:rsidRPr="0035521D">
        <w:rPr>
          <w:rFonts w:ascii="Times New Roman" w:hAnsi="Times New Roman" w:cs="Times New Roman"/>
          <w:b/>
          <w:bCs/>
          <w:i w:val="0"/>
          <w:iCs w:val="0"/>
          <w:color w:val="000000" w:themeColor="text1"/>
        </w:rPr>
        <w:t>Gestão do Contrato</w:t>
      </w:r>
    </w:p>
    <w:p w14:paraId="50837556" w14:textId="77777777" w:rsidR="00C33D8E" w:rsidRPr="0035521D" w:rsidRDefault="00C33D8E" w:rsidP="00C33D8E">
      <w:pPr>
        <w:pStyle w:val="NormalWeb"/>
        <w:jc w:val="both"/>
        <w:rPr>
          <w:color w:val="000000" w:themeColor="text1"/>
        </w:rPr>
      </w:pPr>
      <w:r w:rsidRPr="0035521D">
        <w:rPr>
          <w:rStyle w:val="Forte"/>
          <w:color w:val="000000" w:themeColor="text1"/>
        </w:rPr>
        <w:t>Risco 07 – Falha na prestação do serviço</w:t>
      </w:r>
    </w:p>
    <w:p w14:paraId="5E3935FD" w14:textId="77777777" w:rsidR="00C33D8E" w:rsidRPr="0035521D" w:rsidRDefault="00C33D8E" w:rsidP="00F350E5">
      <w:pPr>
        <w:numPr>
          <w:ilvl w:val="0"/>
          <w:numId w:val="54"/>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fiscalização contínua e monitoramento por indicadores </w:t>
      </w:r>
    </w:p>
    <w:p w14:paraId="53D90B44" w14:textId="77777777" w:rsidR="00C33D8E" w:rsidRPr="0035521D" w:rsidRDefault="00C33D8E" w:rsidP="00F350E5">
      <w:pPr>
        <w:numPr>
          <w:ilvl w:val="0"/>
          <w:numId w:val="54"/>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aplicação de penalidades </w:t>
      </w:r>
    </w:p>
    <w:p w14:paraId="4892202C" w14:textId="77777777" w:rsidR="00C33D8E" w:rsidRPr="0035521D" w:rsidRDefault="00C33D8E" w:rsidP="00F350E5">
      <w:pPr>
        <w:numPr>
          <w:ilvl w:val="0"/>
          <w:numId w:val="54"/>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Gestor e Fiscal do Contrato </w:t>
      </w:r>
    </w:p>
    <w:p w14:paraId="28E9041D" w14:textId="77777777" w:rsidR="00C33D8E" w:rsidRPr="0035521D" w:rsidRDefault="00C33D8E" w:rsidP="00C33D8E">
      <w:pPr>
        <w:pStyle w:val="NormalWeb"/>
        <w:jc w:val="both"/>
        <w:rPr>
          <w:color w:val="000000" w:themeColor="text1"/>
        </w:rPr>
      </w:pPr>
      <w:r w:rsidRPr="0035521D">
        <w:rPr>
          <w:rStyle w:val="Forte"/>
          <w:color w:val="000000" w:themeColor="text1"/>
        </w:rPr>
        <w:t>Risco 08 – Descontinuidade do serviço</w:t>
      </w:r>
    </w:p>
    <w:p w14:paraId="0E4F94FF" w14:textId="77777777" w:rsidR="00C33D8E" w:rsidRPr="0035521D" w:rsidRDefault="00C33D8E" w:rsidP="00F350E5">
      <w:pPr>
        <w:numPr>
          <w:ilvl w:val="0"/>
          <w:numId w:val="55"/>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monitoramento da saúde financeira da concessionária </w:t>
      </w:r>
    </w:p>
    <w:p w14:paraId="1E13A08E" w14:textId="77777777" w:rsidR="00C33D8E" w:rsidRPr="0035521D" w:rsidRDefault="00C33D8E" w:rsidP="00F350E5">
      <w:pPr>
        <w:numPr>
          <w:ilvl w:val="0"/>
          <w:numId w:val="55"/>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intervenção ou medidas emergenciais </w:t>
      </w:r>
    </w:p>
    <w:p w14:paraId="7203179D" w14:textId="77777777" w:rsidR="00C33D8E" w:rsidRPr="0035521D" w:rsidRDefault="00C33D8E" w:rsidP="00F350E5">
      <w:pPr>
        <w:numPr>
          <w:ilvl w:val="0"/>
          <w:numId w:val="55"/>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Responsável: Gestor do Contrato </w:t>
      </w:r>
    </w:p>
    <w:p w14:paraId="7BADCC6E" w14:textId="77777777" w:rsidR="00C33D8E" w:rsidRPr="0035521D" w:rsidRDefault="00C33D8E" w:rsidP="00C33D8E">
      <w:pPr>
        <w:pStyle w:val="NormalWeb"/>
        <w:jc w:val="both"/>
        <w:rPr>
          <w:color w:val="000000" w:themeColor="text1"/>
        </w:rPr>
      </w:pPr>
      <w:r w:rsidRPr="0035521D">
        <w:rPr>
          <w:rStyle w:val="Forte"/>
          <w:color w:val="000000" w:themeColor="text1"/>
        </w:rPr>
        <w:t>Risco 09 – Problemas na relação contratual</w:t>
      </w:r>
    </w:p>
    <w:p w14:paraId="55889577" w14:textId="77777777" w:rsidR="00C33D8E" w:rsidRPr="0035521D" w:rsidRDefault="00C33D8E" w:rsidP="00F350E5">
      <w:pPr>
        <w:numPr>
          <w:ilvl w:val="0"/>
          <w:numId w:val="5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preventiva: reuniões periódicas e canal formal de comunicação </w:t>
      </w:r>
    </w:p>
    <w:p w14:paraId="73DAD9A8" w14:textId="77777777" w:rsidR="00C33D8E" w:rsidRPr="0035521D" w:rsidRDefault="00C33D8E" w:rsidP="00F350E5">
      <w:pPr>
        <w:numPr>
          <w:ilvl w:val="0"/>
          <w:numId w:val="5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 xml:space="preserve">Ação de contingência: mediação e revisão contratual </w:t>
      </w:r>
    </w:p>
    <w:p w14:paraId="2DDD03A9" w14:textId="77777777" w:rsidR="00C33D8E" w:rsidRPr="0035521D" w:rsidRDefault="00C33D8E" w:rsidP="00F350E5">
      <w:pPr>
        <w:numPr>
          <w:ilvl w:val="0"/>
          <w:numId w:val="56"/>
        </w:numPr>
        <w:spacing w:before="100" w:beforeAutospacing="1" w:after="100" w:afterAutospacing="1" w:line="240" w:lineRule="auto"/>
        <w:ind w:right="0"/>
        <w:jc w:val="both"/>
        <w:rPr>
          <w:color w:val="000000" w:themeColor="text1"/>
          <w:sz w:val="24"/>
          <w:szCs w:val="24"/>
        </w:rPr>
      </w:pPr>
      <w:r w:rsidRPr="0035521D">
        <w:rPr>
          <w:color w:val="000000" w:themeColor="text1"/>
          <w:sz w:val="24"/>
          <w:szCs w:val="24"/>
        </w:rPr>
        <w:t>Responsável: Gestor do Contrato</w:t>
      </w:r>
    </w:p>
    <w:p w14:paraId="12E2272A" w14:textId="77777777" w:rsidR="00C33D8E" w:rsidRPr="0035521D" w:rsidRDefault="00C33D8E" w:rsidP="00C33D8E">
      <w:pPr>
        <w:pStyle w:val="Ttulo3"/>
        <w:jc w:val="both"/>
        <w:rPr>
          <w:rFonts w:ascii="Times New Roman" w:hAnsi="Times New Roman" w:cs="Times New Roman"/>
          <w:b/>
          <w:bCs/>
          <w:color w:val="000000" w:themeColor="text1"/>
        </w:rPr>
      </w:pPr>
      <w:r w:rsidRPr="0035521D">
        <w:rPr>
          <w:rFonts w:ascii="Times New Roman" w:hAnsi="Times New Roman" w:cs="Times New Roman"/>
          <w:b/>
          <w:bCs/>
          <w:color w:val="000000" w:themeColor="text1"/>
        </w:rPr>
        <w:t>17.6 Alocação de Riscos</w:t>
      </w:r>
    </w:p>
    <w:p w14:paraId="090535A7" w14:textId="77777777" w:rsidR="00C33D8E" w:rsidRPr="0035521D" w:rsidRDefault="00C33D8E" w:rsidP="00C33D8E">
      <w:pPr>
        <w:jc w:val="both"/>
        <w:rPr>
          <w:color w:val="000000" w:themeColor="text1"/>
          <w:sz w:val="24"/>
          <w:szCs w:val="24"/>
        </w:rPr>
      </w:pPr>
      <w:r w:rsidRPr="0035521D">
        <w:rPr>
          <w:color w:val="000000" w:themeColor="text1"/>
          <w:sz w:val="24"/>
          <w:szCs w:val="24"/>
        </w:rPr>
        <w:t>A alocação de riscos observará os seguintes parâmetros, com definição clara da titularidade entre as partes:</w:t>
      </w:r>
    </w:p>
    <w:p w14:paraId="27E7EE68"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t>Os riscos relacionados à demanda de usuários, decorrentes da variação no número de passageiros do sistema de transporte coletivo urbano, serão de responsabilidade da Concessionária;</w:t>
      </w:r>
    </w:p>
    <w:p w14:paraId="07B1E21A"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lastRenderedPageBreak/>
        <w:t xml:space="preserve"> Os riscos de receita tarifária, decorrentes da arrecadação proveniente das tarifas pagas pelos usuários, serão de responsabilidade da Concessionária;</w:t>
      </w:r>
    </w:p>
    <w:p w14:paraId="4E3BBC83"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t>Os riscos de subestimativa e variação de custos operacionais, incluindo combustível, manutenção, pessoal e demais insumos, serão de responsabilidade da Concessionária;</w:t>
      </w:r>
    </w:p>
    <w:p w14:paraId="64BBC8DA"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t xml:space="preserve"> Os riscos relacionados à eficiência da prestação do serviço serão de responsabilidade da Concessionária;</w:t>
      </w:r>
    </w:p>
    <w:p w14:paraId="1315362E"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t xml:space="preserve"> Os riscos decorrentes de alterações legais, regulamentares ou decisões administrativas serão de responsabilidade do Poder Concedente;</w:t>
      </w:r>
    </w:p>
    <w:p w14:paraId="2FCC342A"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t xml:space="preserve"> Os riscos decorrentes de caso fortuito ou força maior serão compartilhados entre as partes;</w:t>
      </w:r>
    </w:p>
    <w:p w14:paraId="47FA049A" w14:textId="77777777" w:rsidR="00C33D8E" w:rsidRPr="0035521D" w:rsidRDefault="00C33D8E" w:rsidP="00F350E5">
      <w:pPr>
        <w:pStyle w:val="PargrafodaLista"/>
        <w:numPr>
          <w:ilvl w:val="0"/>
          <w:numId w:val="71"/>
        </w:numPr>
        <w:spacing w:line="240" w:lineRule="auto"/>
        <w:ind w:right="0"/>
        <w:contextualSpacing/>
        <w:jc w:val="both"/>
        <w:rPr>
          <w:color w:val="000000" w:themeColor="text1"/>
          <w:sz w:val="24"/>
          <w:szCs w:val="24"/>
        </w:rPr>
      </w:pPr>
      <w:r w:rsidRPr="0035521D">
        <w:rPr>
          <w:color w:val="000000" w:themeColor="text1"/>
          <w:sz w:val="24"/>
          <w:szCs w:val="24"/>
        </w:rPr>
        <w:t>Eventuais desequilíbrios econômico-financeiros serão tratados conforme previsto contratualmente, mediante processo de reequilíbrio.</w:t>
      </w:r>
    </w:p>
    <w:p w14:paraId="5D8F5D83" w14:textId="77777777" w:rsidR="00C33D8E" w:rsidRPr="0035521D" w:rsidRDefault="00C33D8E" w:rsidP="00C33D8E">
      <w:pPr>
        <w:jc w:val="both"/>
        <w:rPr>
          <w:color w:val="000000" w:themeColor="text1"/>
          <w:sz w:val="24"/>
          <w:szCs w:val="24"/>
        </w:rPr>
      </w:pPr>
    </w:p>
    <w:p w14:paraId="60035510" w14:textId="77777777" w:rsidR="00C33D8E" w:rsidRPr="0035521D" w:rsidRDefault="00C33D8E" w:rsidP="00C33D8E">
      <w:pPr>
        <w:jc w:val="both"/>
        <w:rPr>
          <w:color w:val="000000" w:themeColor="text1"/>
          <w:sz w:val="24"/>
          <w:szCs w:val="24"/>
        </w:rPr>
      </w:pPr>
      <w:r w:rsidRPr="0035521D">
        <w:rPr>
          <w:color w:val="000000" w:themeColor="text1"/>
          <w:sz w:val="24"/>
          <w:szCs w:val="24"/>
        </w:rPr>
        <w:t>A alocação dos riscos acima definida é objetiva e vinculante, sendo observada na execução contratual para fins de responsabilização e recomposição do equilíbrio econômico-financeiro.</w:t>
      </w:r>
    </w:p>
    <w:p w14:paraId="7AE324EB" w14:textId="77777777" w:rsidR="00C33D8E" w:rsidRPr="0035521D" w:rsidRDefault="00C33D8E" w:rsidP="00C33D8E">
      <w:pPr>
        <w:pStyle w:val="NormalWeb"/>
        <w:jc w:val="both"/>
        <w:rPr>
          <w:color w:val="000000" w:themeColor="text1"/>
        </w:rPr>
      </w:pPr>
      <w:r w:rsidRPr="0035521D">
        <w:rPr>
          <w:b/>
          <w:bCs/>
          <w:color w:val="000000" w:themeColor="text1"/>
        </w:rPr>
        <w:t>17.7. Matriz de Alocação de Riscos</w:t>
      </w:r>
    </w:p>
    <w:p w14:paraId="770C50F7" w14:textId="77777777" w:rsidR="00C33D8E" w:rsidRPr="0035521D" w:rsidRDefault="00C33D8E" w:rsidP="00C33D8E">
      <w:pPr>
        <w:pStyle w:val="NormalWeb"/>
        <w:jc w:val="both"/>
        <w:rPr>
          <w:color w:val="000000" w:themeColor="text1"/>
        </w:rPr>
      </w:pPr>
      <w:r w:rsidRPr="0035521D">
        <w:rPr>
          <w:color w:val="000000" w:themeColor="text1"/>
        </w:rPr>
        <w:t>A alocação dos riscos da concessão observará a seguinte distribuição: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82"/>
        <w:gridCol w:w="4651"/>
        <w:gridCol w:w="2113"/>
      </w:tblGrid>
      <w:tr w:rsidR="00C33D8E" w:rsidRPr="0035521D" w14:paraId="16757360" w14:textId="77777777" w:rsidTr="004005C1">
        <w:trPr>
          <w:tblHeader/>
          <w:tblCellSpacing w:w="15" w:type="dxa"/>
        </w:trPr>
        <w:tc>
          <w:tcPr>
            <w:tcW w:w="0" w:type="auto"/>
            <w:vAlign w:val="center"/>
            <w:hideMark/>
          </w:tcPr>
          <w:p w14:paraId="2E8B0ED7"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Risco</w:t>
            </w:r>
          </w:p>
        </w:tc>
        <w:tc>
          <w:tcPr>
            <w:tcW w:w="0" w:type="auto"/>
            <w:vAlign w:val="center"/>
            <w:hideMark/>
          </w:tcPr>
          <w:p w14:paraId="27C5125E"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Descrição</w:t>
            </w:r>
          </w:p>
        </w:tc>
        <w:tc>
          <w:tcPr>
            <w:tcW w:w="0" w:type="auto"/>
            <w:vAlign w:val="center"/>
            <w:hideMark/>
          </w:tcPr>
          <w:p w14:paraId="4E5E65D5" w14:textId="77777777" w:rsidR="00C33D8E" w:rsidRPr="0035521D" w:rsidRDefault="00C33D8E" w:rsidP="004005C1">
            <w:pPr>
              <w:jc w:val="center"/>
              <w:rPr>
                <w:b/>
                <w:bCs/>
                <w:color w:val="000000" w:themeColor="text1"/>
                <w:sz w:val="24"/>
                <w:szCs w:val="24"/>
              </w:rPr>
            </w:pPr>
            <w:r w:rsidRPr="0035521D">
              <w:rPr>
                <w:b/>
                <w:bCs/>
                <w:color w:val="000000" w:themeColor="text1"/>
                <w:sz w:val="24"/>
                <w:szCs w:val="24"/>
              </w:rPr>
              <w:t>Responsável</w:t>
            </w:r>
          </w:p>
        </w:tc>
      </w:tr>
      <w:tr w:rsidR="00C33D8E" w:rsidRPr="0035521D" w14:paraId="5FEA6265" w14:textId="77777777" w:rsidTr="004005C1">
        <w:trPr>
          <w:tblCellSpacing w:w="15" w:type="dxa"/>
        </w:trPr>
        <w:tc>
          <w:tcPr>
            <w:tcW w:w="0" w:type="auto"/>
            <w:vAlign w:val="center"/>
            <w:hideMark/>
          </w:tcPr>
          <w:p w14:paraId="32D7D8EE" w14:textId="77777777" w:rsidR="00C33D8E" w:rsidRPr="0035521D" w:rsidRDefault="00C33D8E" w:rsidP="004005C1">
            <w:pPr>
              <w:rPr>
                <w:color w:val="000000" w:themeColor="text1"/>
                <w:sz w:val="24"/>
                <w:szCs w:val="24"/>
              </w:rPr>
            </w:pPr>
            <w:r w:rsidRPr="0035521D">
              <w:rPr>
                <w:color w:val="000000" w:themeColor="text1"/>
                <w:sz w:val="24"/>
                <w:szCs w:val="24"/>
              </w:rPr>
              <w:t>Demanda</w:t>
            </w:r>
          </w:p>
        </w:tc>
        <w:tc>
          <w:tcPr>
            <w:tcW w:w="0" w:type="auto"/>
            <w:vAlign w:val="center"/>
            <w:hideMark/>
          </w:tcPr>
          <w:p w14:paraId="1DA9FF00" w14:textId="77777777" w:rsidR="00C33D8E" w:rsidRPr="0035521D" w:rsidRDefault="00C33D8E" w:rsidP="004005C1">
            <w:pPr>
              <w:rPr>
                <w:color w:val="000000" w:themeColor="text1"/>
                <w:sz w:val="24"/>
                <w:szCs w:val="24"/>
              </w:rPr>
            </w:pPr>
            <w:r w:rsidRPr="0035521D">
              <w:rPr>
                <w:color w:val="000000" w:themeColor="text1"/>
                <w:sz w:val="24"/>
                <w:szCs w:val="24"/>
              </w:rPr>
              <w:t>Variação no número de passageiros</w:t>
            </w:r>
          </w:p>
        </w:tc>
        <w:tc>
          <w:tcPr>
            <w:tcW w:w="0" w:type="auto"/>
            <w:vAlign w:val="center"/>
            <w:hideMark/>
          </w:tcPr>
          <w:p w14:paraId="1DA862FE" w14:textId="77777777" w:rsidR="00C33D8E" w:rsidRPr="0035521D" w:rsidRDefault="00C33D8E" w:rsidP="004005C1">
            <w:pPr>
              <w:rPr>
                <w:color w:val="000000" w:themeColor="text1"/>
                <w:sz w:val="24"/>
                <w:szCs w:val="24"/>
              </w:rPr>
            </w:pPr>
            <w:r w:rsidRPr="0035521D">
              <w:rPr>
                <w:color w:val="000000" w:themeColor="text1"/>
                <w:sz w:val="24"/>
                <w:szCs w:val="24"/>
              </w:rPr>
              <w:t>Concessionária</w:t>
            </w:r>
          </w:p>
        </w:tc>
      </w:tr>
      <w:tr w:rsidR="00C33D8E" w:rsidRPr="0035521D" w14:paraId="6D574153" w14:textId="77777777" w:rsidTr="004005C1">
        <w:trPr>
          <w:tblCellSpacing w:w="15" w:type="dxa"/>
        </w:trPr>
        <w:tc>
          <w:tcPr>
            <w:tcW w:w="0" w:type="auto"/>
            <w:vAlign w:val="center"/>
            <w:hideMark/>
          </w:tcPr>
          <w:p w14:paraId="3DCD9867" w14:textId="77777777" w:rsidR="00C33D8E" w:rsidRPr="0035521D" w:rsidRDefault="00C33D8E" w:rsidP="004005C1">
            <w:pPr>
              <w:rPr>
                <w:color w:val="000000" w:themeColor="text1"/>
                <w:sz w:val="24"/>
                <w:szCs w:val="24"/>
              </w:rPr>
            </w:pPr>
            <w:r w:rsidRPr="0035521D">
              <w:rPr>
                <w:color w:val="000000" w:themeColor="text1"/>
                <w:sz w:val="24"/>
                <w:szCs w:val="24"/>
              </w:rPr>
              <w:t>Receita tarifária</w:t>
            </w:r>
          </w:p>
        </w:tc>
        <w:tc>
          <w:tcPr>
            <w:tcW w:w="0" w:type="auto"/>
            <w:vAlign w:val="center"/>
            <w:hideMark/>
          </w:tcPr>
          <w:p w14:paraId="135C8DD9" w14:textId="77777777" w:rsidR="00C33D8E" w:rsidRPr="0035521D" w:rsidRDefault="00C33D8E" w:rsidP="004005C1">
            <w:pPr>
              <w:rPr>
                <w:color w:val="000000" w:themeColor="text1"/>
                <w:sz w:val="24"/>
                <w:szCs w:val="24"/>
              </w:rPr>
            </w:pPr>
            <w:r w:rsidRPr="0035521D">
              <w:rPr>
                <w:color w:val="000000" w:themeColor="text1"/>
                <w:sz w:val="24"/>
                <w:szCs w:val="24"/>
              </w:rPr>
              <w:t>Arrecadação proveniente das tarifas pagas pelos usuários</w:t>
            </w:r>
          </w:p>
        </w:tc>
        <w:tc>
          <w:tcPr>
            <w:tcW w:w="0" w:type="auto"/>
            <w:vAlign w:val="center"/>
            <w:hideMark/>
          </w:tcPr>
          <w:p w14:paraId="60BA7CEC" w14:textId="77777777" w:rsidR="00C33D8E" w:rsidRPr="0035521D" w:rsidRDefault="00C33D8E" w:rsidP="004005C1">
            <w:pPr>
              <w:rPr>
                <w:color w:val="000000" w:themeColor="text1"/>
                <w:sz w:val="24"/>
                <w:szCs w:val="24"/>
              </w:rPr>
            </w:pPr>
            <w:r w:rsidRPr="0035521D">
              <w:rPr>
                <w:color w:val="000000" w:themeColor="text1"/>
                <w:sz w:val="24"/>
                <w:szCs w:val="24"/>
              </w:rPr>
              <w:t>Concessionária</w:t>
            </w:r>
          </w:p>
        </w:tc>
      </w:tr>
      <w:tr w:rsidR="00C33D8E" w:rsidRPr="0035521D" w14:paraId="3DC961CA" w14:textId="77777777" w:rsidTr="004005C1">
        <w:trPr>
          <w:tblCellSpacing w:w="15" w:type="dxa"/>
        </w:trPr>
        <w:tc>
          <w:tcPr>
            <w:tcW w:w="0" w:type="auto"/>
            <w:vAlign w:val="center"/>
            <w:hideMark/>
          </w:tcPr>
          <w:p w14:paraId="4771F3F4" w14:textId="77777777" w:rsidR="00C33D8E" w:rsidRPr="0035521D" w:rsidRDefault="00C33D8E" w:rsidP="004005C1">
            <w:pPr>
              <w:rPr>
                <w:color w:val="000000" w:themeColor="text1"/>
                <w:sz w:val="24"/>
                <w:szCs w:val="24"/>
              </w:rPr>
            </w:pPr>
            <w:r w:rsidRPr="0035521D">
              <w:rPr>
                <w:color w:val="000000" w:themeColor="text1"/>
                <w:sz w:val="24"/>
                <w:szCs w:val="24"/>
              </w:rPr>
              <w:t>Custos operacionais</w:t>
            </w:r>
          </w:p>
        </w:tc>
        <w:tc>
          <w:tcPr>
            <w:tcW w:w="0" w:type="auto"/>
            <w:vAlign w:val="center"/>
            <w:hideMark/>
          </w:tcPr>
          <w:p w14:paraId="79A8B992" w14:textId="77777777" w:rsidR="00C33D8E" w:rsidRPr="0035521D" w:rsidRDefault="00C33D8E" w:rsidP="004005C1">
            <w:pPr>
              <w:rPr>
                <w:color w:val="000000" w:themeColor="text1"/>
                <w:sz w:val="24"/>
                <w:szCs w:val="24"/>
              </w:rPr>
            </w:pPr>
            <w:r w:rsidRPr="0035521D">
              <w:rPr>
                <w:color w:val="000000" w:themeColor="text1"/>
                <w:sz w:val="24"/>
                <w:szCs w:val="24"/>
              </w:rPr>
              <w:t>Subestimativa ou variação de custos (combustível, manutenção, pessoal)</w:t>
            </w:r>
          </w:p>
        </w:tc>
        <w:tc>
          <w:tcPr>
            <w:tcW w:w="0" w:type="auto"/>
            <w:vAlign w:val="center"/>
            <w:hideMark/>
          </w:tcPr>
          <w:p w14:paraId="58E3FF63" w14:textId="77777777" w:rsidR="00C33D8E" w:rsidRPr="0035521D" w:rsidRDefault="00C33D8E" w:rsidP="004005C1">
            <w:pPr>
              <w:rPr>
                <w:color w:val="000000" w:themeColor="text1"/>
                <w:sz w:val="24"/>
                <w:szCs w:val="24"/>
              </w:rPr>
            </w:pPr>
            <w:r w:rsidRPr="0035521D">
              <w:rPr>
                <w:color w:val="000000" w:themeColor="text1"/>
                <w:sz w:val="24"/>
                <w:szCs w:val="24"/>
              </w:rPr>
              <w:t>Concessionária</w:t>
            </w:r>
          </w:p>
        </w:tc>
      </w:tr>
      <w:tr w:rsidR="00C33D8E" w:rsidRPr="0035521D" w14:paraId="506CEC9F" w14:textId="77777777" w:rsidTr="004005C1">
        <w:trPr>
          <w:tblCellSpacing w:w="15" w:type="dxa"/>
        </w:trPr>
        <w:tc>
          <w:tcPr>
            <w:tcW w:w="0" w:type="auto"/>
            <w:vAlign w:val="center"/>
            <w:hideMark/>
          </w:tcPr>
          <w:p w14:paraId="71B960A4" w14:textId="77777777" w:rsidR="00C33D8E" w:rsidRPr="0035521D" w:rsidRDefault="00C33D8E" w:rsidP="004005C1">
            <w:pPr>
              <w:rPr>
                <w:color w:val="000000" w:themeColor="text1"/>
                <w:sz w:val="24"/>
                <w:szCs w:val="24"/>
              </w:rPr>
            </w:pPr>
            <w:r w:rsidRPr="0035521D">
              <w:rPr>
                <w:color w:val="000000" w:themeColor="text1"/>
                <w:sz w:val="24"/>
                <w:szCs w:val="24"/>
              </w:rPr>
              <w:t>Eficiência operacional</w:t>
            </w:r>
          </w:p>
        </w:tc>
        <w:tc>
          <w:tcPr>
            <w:tcW w:w="0" w:type="auto"/>
            <w:vAlign w:val="center"/>
            <w:hideMark/>
          </w:tcPr>
          <w:p w14:paraId="6FBD60BF" w14:textId="77777777" w:rsidR="00C33D8E" w:rsidRPr="0035521D" w:rsidRDefault="00C33D8E" w:rsidP="004005C1">
            <w:pPr>
              <w:rPr>
                <w:color w:val="000000" w:themeColor="text1"/>
                <w:sz w:val="24"/>
                <w:szCs w:val="24"/>
              </w:rPr>
            </w:pPr>
            <w:r w:rsidRPr="0035521D">
              <w:rPr>
                <w:color w:val="000000" w:themeColor="text1"/>
                <w:sz w:val="24"/>
                <w:szCs w:val="24"/>
              </w:rPr>
              <w:t>Qualidade da prestação do serviço</w:t>
            </w:r>
          </w:p>
        </w:tc>
        <w:tc>
          <w:tcPr>
            <w:tcW w:w="0" w:type="auto"/>
            <w:vAlign w:val="center"/>
            <w:hideMark/>
          </w:tcPr>
          <w:p w14:paraId="4F357240" w14:textId="77777777" w:rsidR="00C33D8E" w:rsidRPr="0035521D" w:rsidRDefault="00C33D8E" w:rsidP="004005C1">
            <w:pPr>
              <w:rPr>
                <w:color w:val="000000" w:themeColor="text1"/>
                <w:sz w:val="24"/>
                <w:szCs w:val="24"/>
              </w:rPr>
            </w:pPr>
            <w:r w:rsidRPr="0035521D">
              <w:rPr>
                <w:color w:val="000000" w:themeColor="text1"/>
                <w:sz w:val="24"/>
                <w:szCs w:val="24"/>
              </w:rPr>
              <w:t>Concessionária</w:t>
            </w:r>
          </w:p>
        </w:tc>
      </w:tr>
      <w:tr w:rsidR="00C33D8E" w:rsidRPr="0035521D" w14:paraId="3AC129B1" w14:textId="77777777" w:rsidTr="004005C1">
        <w:trPr>
          <w:tblCellSpacing w:w="15" w:type="dxa"/>
        </w:trPr>
        <w:tc>
          <w:tcPr>
            <w:tcW w:w="0" w:type="auto"/>
            <w:vAlign w:val="center"/>
            <w:hideMark/>
          </w:tcPr>
          <w:p w14:paraId="7DBE74C3" w14:textId="77777777" w:rsidR="00C33D8E" w:rsidRPr="0035521D" w:rsidRDefault="00C33D8E" w:rsidP="004005C1">
            <w:pPr>
              <w:rPr>
                <w:color w:val="000000" w:themeColor="text1"/>
                <w:sz w:val="24"/>
                <w:szCs w:val="24"/>
              </w:rPr>
            </w:pPr>
            <w:r w:rsidRPr="0035521D">
              <w:rPr>
                <w:color w:val="000000" w:themeColor="text1"/>
                <w:sz w:val="24"/>
                <w:szCs w:val="24"/>
              </w:rPr>
              <w:t>Alterações legais</w:t>
            </w:r>
          </w:p>
        </w:tc>
        <w:tc>
          <w:tcPr>
            <w:tcW w:w="0" w:type="auto"/>
            <w:vAlign w:val="center"/>
            <w:hideMark/>
          </w:tcPr>
          <w:p w14:paraId="0E92575A" w14:textId="77777777" w:rsidR="00C33D8E" w:rsidRPr="0035521D" w:rsidRDefault="00C33D8E" w:rsidP="004005C1">
            <w:pPr>
              <w:rPr>
                <w:color w:val="000000" w:themeColor="text1"/>
                <w:sz w:val="24"/>
                <w:szCs w:val="24"/>
              </w:rPr>
            </w:pPr>
            <w:r w:rsidRPr="0035521D">
              <w:rPr>
                <w:color w:val="000000" w:themeColor="text1"/>
                <w:sz w:val="24"/>
                <w:szCs w:val="24"/>
              </w:rPr>
              <w:t>Mudanças na legislação ou regulamentação</w:t>
            </w:r>
          </w:p>
        </w:tc>
        <w:tc>
          <w:tcPr>
            <w:tcW w:w="0" w:type="auto"/>
            <w:vAlign w:val="center"/>
            <w:hideMark/>
          </w:tcPr>
          <w:p w14:paraId="1F2DCA93" w14:textId="77777777" w:rsidR="00C33D8E" w:rsidRPr="0035521D" w:rsidRDefault="00C33D8E" w:rsidP="004005C1">
            <w:pPr>
              <w:rPr>
                <w:color w:val="000000" w:themeColor="text1"/>
                <w:sz w:val="24"/>
                <w:szCs w:val="24"/>
              </w:rPr>
            </w:pPr>
            <w:r w:rsidRPr="0035521D">
              <w:rPr>
                <w:color w:val="000000" w:themeColor="text1"/>
                <w:sz w:val="24"/>
                <w:szCs w:val="24"/>
              </w:rPr>
              <w:t>Poder Concedente</w:t>
            </w:r>
          </w:p>
        </w:tc>
      </w:tr>
      <w:tr w:rsidR="00C33D8E" w:rsidRPr="0035521D" w14:paraId="5CAB457C" w14:textId="77777777" w:rsidTr="004005C1">
        <w:trPr>
          <w:tblCellSpacing w:w="15" w:type="dxa"/>
        </w:trPr>
        <w:tc>
          <w:tcPr>
            <w:tcW w:w="0" w:type="auto"/>
            <w:vAlign w:val="center"/>
            <w:hideMark/>
          </w:tcPr>
          <w:p w14:paraId="1F693F4C" w14:textId="77777777" w:rsidR="00C33D8E" w:rsidRPr="0035521D" w:rsidRDefault="00C33D8E" w:rsidP="004005C1">
            <w:pPr>
              <w:rPr>
                <w:color w:val="000000" w:themeColor="text1"/>
                <w:sz w:val="24"/>
                <w:szCs w:val="24"/>
              </w:rPr>
            </w:pPr>
            <w:r w:rsidRPr="0035521D">
              <w:rPr>
                <w:color w:val="000000" w:themeColor="text1"/>
                <w:sz w:val="24"/>
                <w:szCs w:val="24"/>
              </w:rPr>
              <w:t>Atos administrativos</w:t>
            </w:r>
          </w:p>
        </w:tc>
        <w:tc>
          <w:tcPr>
            <w:tcW w:w="0" w:type="auto"/>
            <w:vAlign w:val="center"/>
            <w:hideMark/>
          </w:tcPr>
          <w:p w14:paraId="23AE11D7" w14:textId="77777777" w:rsidR="00C33D8E" w:rsidRPr="0035521D" w:rsidRDefault="00C33D8E" w:rsidP="004005C1">
            <w:pPr>
              <w:rPr>
                <w:color w:val="000000" w:themeColor="text1"/>
                <w:sz w:val="24"/>
                <w:szCs w:val="24"/>
              </w:rPr>
            </w:pPr>
            <w:r w:rsidRPr="0035521D">
              <w:rPr>
                <w:color w:val="000000" w:themeColor="text1"/>
                <w:sz w:val="24"/>
                <w:szCs w:val="24"/>
              </w:rPr>
              <w:t>Decisões unilaterais da Administração</w:t>
            </w:r>
          </w:p>
        </w:tc>
        <w:tc>
          <w:tcPr>
            <w:tcW w:w="0" w:type="auto"/>
            <w:vAlign w:val="center"/>
            <w:hideMark/>
          </w:tcPr>
          <w:p w14:paraId="67EF26AA" w14:textId="77777777" w:rsidR="00C33D8E" w:rsidRPr="0035521D" w:rsidRDefault="00C33D8E" w:rsidP="004005C1">
            <w:pPr>
              <w:rPr>
                <w:color w:val="000000" w:themeColor="text1"/>
                <w:sz w:val="24"/>
                <w:szCs w:val="24"/>
              </w:rPr>
            </w:pPr>
            <w:r w:rsidRPr="0035521D">
              <w:rPr>
                <w:color w:val="000000" w:themeColor="text1"/>
                <w:sz w:val="24"/>
                <w:szCs w:val="24"/>
              </w:rPr>
              <w:t>Poder Concedente</w:t>
            </w:r>
          </w:p>
        </w:tc>
      </w:tr>
      <w:tr w:rsidR="00C33D8E" w:rsidRPr="0035521D" w14:paraId="6122455B" w14:textId="77777777" w:rsidTr="004005C1">
        <w:trPr>
          <w:tblCellSpacing w:w="15" w:type="dxa"/>
        </w:trPr>
        <w:tc>
          <w:tcPr>
            <w:tcW w:w="0" w:type="auto"/>
            <w:vAlign w:val="center"/>
            <w:hideMark/>
          </w:tcPr>
          <w:p w14:paraId="31959E4F" w14:textId="77777777" w:rsidR="00C33D8E" w:rsidRPr="0035521D" w:rsidRDefault="00C33D8E" w:rsidP="004005C1">
            <w:pPr>
              <w:rPr>
                <w:color w:val="000000" w:themeColor="text1"/>
                <w:sz w:val="24"/>
                <w:szCs w:val="24"/>
              </w:rPr>
            </w:pPr>
            <w:r w:rsidRPr="0035521D">
              <w:rPr>
                <w:color w:val="000000" w:themeColor="text1"/>
                <w:sz w:val="24"/>
                <w:szCs w:val="24"/>
              </w:rPr>
              <w:lastRenderedPageBreak/>
              <w:t>Caso fortuito/força maior</w:t>
            </w:r>
          </w:p>
        </w:tc>
        <w:tc>
          <w:tcPr>
            <w:tcW w:w="0" w:type="auto"/>
            <w:vAlign w:val="center"/>
            <w:hideMark/>
          </w:tcPr>
          <w:p w14:paraId="53E704A1" w14:textId="77777777" w:rsidR="00C33D8E" w:rsidRPr="0035521D" w:rsidRDefault="00C33D8E" w:rsidP="004005C1">
            <w:pPr>
              <w:rPr>
                <w:color w:val="000000" w:themeColor="text1"/>
                <w:sz w:val="24"/>
                <w:szCs w:val="24"/>
              </w:rPr>
            </w:pPr>
            <w:r w:rsidRPr="0035521D">
              <w:rPr>
                <w:color w:val="000000" w:themeColor="text1"/>
                <w:sz w:val="24"/>
                <w:szCs w:val="24"/>
              </w:rPr>
              <w:t>Eventos imprevisíveis</w:t>
            </w:r>
          </w:p>
        </w:tc>
        <w:tc>
          <w:tcPr>
            <w:tcW w:w="0" w:type="auto"/>
            <w:vAlign w:val="center"/>
            <w:hideMark/>
          </w:tcPr>
          <w:p w14:paraId="60A97CB6" w14:textId="77777777" w:rsidR="00C33D8E" w:rsidRPr="0035521D" w:rsidRDefault="00C33D8E" w:rsidP="004005C1">
            <w:pPr>
              <w:rPr>
                <w:color w:val="000000" w:themeColor="text1"/>
                <w:sz w:val="24"/>
                <w:szCs w:val="24"/>
              </w:rPr>
            </w:pPr>
            <w:r w:rsidRPr="0035521D">
              <w:rPr>
                <w:color w:val="000000" w:themeColor="text1"/>
                <w:sz w:val="24"/>
                <w:szCs w:val="24"/>
              </w:rPr>
              <w:t>Compartilhado</w:t>
            </w:r>
          </w:p>
        </w:tc>
      </w:tr>
      <w:tr w:rsidR="00C33D8E" w:rsidRPr="0035521D" w14:paraId="6506F6E1" w14:textId="77777777" w:rsidTr="004005C1">
        <w:trPr>
          <w:tblCellSpacing w:w="15" w:type="dxa"/>
        </w:trPr>
        <w:tc>
          <w:tcPr>
            <w:tcW w:w="0" w:type="auto"/>
            <w:vAlign w:val="center"/>
            <w:hideMark/>
          </w:tcPr>
          <w:p w14:paraId="7ACB9BD5" w14:textId="77777777" w:rsidR="00C33D8E" w:rsidRPr="0035521D" w:rsidRDefault="00C33D8E" w:rsidP="004005C1">
            <w:pPr>
              <w:rPr>
                <w:color w:val="000000" w:themeColor="text1"/>
                <w:sz w:val="24"/>
                <w:szCs w:val="24"/>
              </w:rPr>
            </w:pPr>
            <w:r w:rsidRPr="0035521D">
              <w:rPr>
                <w:color w:val="000000" w:themeColor="text1"/>
                <w:sz w:val="24"/>
                <w:szCs w:val="24"/>
              </w:rPr>
              <w:t>Equilíbrio econômico-financeiro</w:t>
            </w:r>
          </w:p>
        </w:tc>
        <w:tc>
          <w:tcPr>
            <w:tcW w:w="0" w:type="auto"/>
            <w:vAlign w:val="center"/>
            <w:hideMark/>
          </w:tcPr>
          <w:p w14:paraId="70262A2B" w14:textId="77777777" w:rsidR="00C33D8E" w:rsidRPr="0035521D" w:rsidRDefault="00C33D8E" w:rsidP="004005C1">
            <w:pPr>
              <w:rPr>
                <w:color w:val="000000" w:themeColor="text1"/>
                <w:sz w:val="24"/>
                <w:szCs w:val="24"/>
              </w:rPr>
            </w:pPr>
            <w:r w:rsidRPr="0035521D">
              <w:rPr>
                <w:color w:val="000000" w:themeColor="text1"/>
                <w:sz w:val="24"/>
                <w:szCs w:val="24"/>
              </w:rPr>
              <w:t>Quebra da equação contratual</w:t>
            </w:r>
          </w:p>
        </w:tc>
        <w:tc>
          <w:tcPr>
            <w:tcW w:w="0" w:type="auto"/>
            <w:vAlign w:val="center"/>
            <w:hideMark/>
          </w:tcPr>
          <w:p w14:paraId="032CB421" w14:textId="77777777" w:rsidR="00C33D8E" w:rsidRPr="0035521D" w:rsidRDefault="00C33D8E" w:rsidP="004005C1">
            <w:pPr>
              <w:rPr>
                <w:color w:val="000000" w:themeColor="text1"/>
                <w:sz w:val="24"/>
                <w:szCs w:val="24"/>
              </w:rPr>
            </w:pPr>
            <w:r w:rsidRPr="0035521D">
              <w:rPr>
                <w:color w:val="000000" w:themeColor="text1"/>
                <w:sz w:val="24"/>
                <w:szCs w:val="24"/>
              </w:rPr>
              <w:t>Tratado via reequilíbrio</w:t>
            </w:r>
          </w:p>
        </w:tc>
      </w:tr>
    </w:tbl>
    <w:p w14:paraId="573A0BFA" w14:textId="77777777" w:rsidR="00C33D8E" w:rsidRPr="0035521D" w:rsidRDefault="00C33D8E" w:rsidP="00C33D8E">
      <w:pPr>
        <w:pStyle w:val="NormalWeb"/>
        <w:jc w:val="both"/>
        <w:rPr>
          <w:color w:val="000000" w:themeColor="text1"/>
        </w:rPr>
      </w:pPr>
      <w:r w:rsidRPr="0035521D">
        <w:rPr>
          <w:color w:val="000000" w:themeColor="text1"/>
        </w:rPr>
        <w:t>17.7.1. A alocação de riscos visa assegurar a adequada distribuição de responsabilidades entre as partes, garantindo a sustentabilidade da concessão e a continuidade do serviço público.</w:t>
      </w:r>
    </w:p>
    <w:p w14:paraId="68EA586C" w14:textId="77777777" w:rsidR="00C33D8E" w:rsidRPr="0035521D" w:rsidRDefault="00C33D8E" w:rsidP="00AD34C6">
      <w:pPr>
        <w:pStyle w:val="Ttulo1"/>
        <w:shd w:val="clear" w:color="auto" w:fill="B4C6E7" w:themeFill="accent1" w:themeFillTint="66"/>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18. CICLO DE VIDA E BENS REVERSÍVEIS</w:t>
      </w:r>
    </w:p>
    <w:p w14:paraId="014F28F0" w14:textId="77777777" w:rsidR="00C33D8E" w:rsidRPr="0035521D" w:rsidRDefault="00C33D8E" w:rsidP="00C33D8E">
      <w:pPr>
        <w:pStyle w:val="NormalWeb"/>
        <w:jc w:val="both"/>
        <w:rPr>
          <w:color w:val="000000" w:themeColor="text1"/>
        </w:rPr>
      </w:pPr>
      <w:r w:rsidRPr="0035521D">
        <w:rPr>
          <w:color w:val="000000" w:themeColor="text1"/>
        </w:rPr>
        <w:t>18.1. A concessionária será responsável pela adequada gestão do ciclo de vida dos bens vinculados à prestação do serviço público, incluindo a aquisição, manutenção, conservação, substituição e renovação periódica da frota e dos equipamentos, de forma a garantir a continuidade, qualidade, segurança, eficiência e atualidade do serviço prestado, nos termos da legislação aplicável.</w:t>
      </w:r>
    </w:p>
    <w:p w14:paraId="54E242C6" w14:textId="77777777" w:rsidR="00C33D8E" w:rsidRPr="0035521D" w:rsidRDefault="00C33D8E" w:rsidP="00C33D8E">
      <w:pPr>
        <w:pStyle w:val="NormalWeb"/>
        <w:jc w:val="both"/>
        <w:rPr>
          <w:color w:val="000000" w:themeColor="text1"/>
        </w:rPr>
      </w:pPr>
      <w:r w:rsidRPr="0035521D">
        <w:rPr>
          <w:color w:val="000000" w:themeColor="text1"/>
        </w:rPr>
        <w:t>18.2. A concessionária deverá promover a renovação periódica da frota, observando os limites de vida útil, padrões técnicos, requisitos ambientais e de acessibilidade estabelecidos pelo Poder Concedente e pela legislação vigente.</w:t>
      </w:r>
    </w:p>
    <w:p w14:paraId="072879A1"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18.3. Ao término da concessão, ou em caso de sua extinção por qualquer motivo, todos os bens vinculados à prestação do serviço público, considerados reversíveis, serão automaticamente revertidos ao Poder Concedente, nos termos do art. 35 da Lei nº 8.987/1995.</w:t>
      </w:r>
    </w:p>
    <w:p w14:paraId="36CED04F"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18.4. Consideram-se bens reversíveis aqueles indispensáveis à continuidade e à adequada prestação do serviço público, incluindo, entre outros:</w:t>
      </w:r>
    </w:p>
    <w:p w14:paraId="371A30BB" w14:textId="77777777" w:rsidR="00C33D8E" w:rsidRPr="0035521D" w:rsidRDefault="00C33D8E" w:rsidP="00F350E5">
      <w:pPr>
        <w:pStyle w:val="PargrafodaLista"/>
        <w:numPr>
          <w:ilvl w:val="0"/>
          <w:numId w:val="63"/>
        </w:numPr>
        <w:spacing w:before="100" w:beforeAutospacing="1" w:after="100" w:afterAutospacing="1"/>
        <w:ind w:right="0"/>
        <w:contextualSpacing/>
        <w:jc w:val="both"/>
        <w:rPr>
          <w:color w:val="000000" w:themeColor="text1"/>
          <w:sz w:val="24"/>
          <w:szCs w:val="24"/>
        </w:rPr>
      </w:pPr>
      <w:r w:rsidRPr="0035521D">
        <w:rPr>
          <w:color w:val="000000" w:themeColor="text1"/>
          <w:sz w:val="24"/>
          <w:szCs w:val="24"/>
        </w:rPr>
        <w:t>veículos da frota operacional;</w:t>
      </w:r>
    </w:p>
    <w:p w14:paraId="02CC3B19" w14:textId="77777777" w:rsidR="00C33D8E" w:rsidRPr="0035521D" w:rsidRDefault="00C33D8E" w:rsidP="00F350E5">
      <w:pPr>
        <w:pStyle w:val="PargrafodaLista"/>
        <w:numPr>
          <w:ilvl w:val="0"/>
          <w:numId w:val="63"/>
        </w:numPr>
        <w:spacing w:before="100" w:beforeAutospacing="1" w:after="100" w:afterAutospacing="1"/>
        <w:ind w:right="0"/>
        <w:contextualSpacing/>
        <w:jc w:val="both"/>
        <w:rPr>
          <w:color w:val="000000" w:themeColor="text1"/>
          <w:sz w:val="24"/>
          <w:szCs w:val="24"/>
        </w:rPr>
      </w:pPr>
      <w:r w:rsidRPr="0035521D">
        <w:rPr>
          <w:color w:val="000000" w:themeColor="text1"/>
          <w:sz w:val="24"/>
          <w:szCs w:val="24"/>
        </w:rPr>
        <w:t>equipamentos embarcados e sistemas tecnológicos;</w:t>
      </w:r>
    </w:p>
    <w:p w14:paraId="7003D44B" w14:textId="77777777" w:rsidR="00C33D8E" w:rsidRPr="0035521D" w:rsidRDefault="00C33D8E" w:rsidP="00F350E5">
      <w:pPr>
        <w:pStyle w:val="PargrafodaLista"/>
        <w:numPr>
          <w:ilvl w:val="0"/>
          <w:numId w:val="63"/>
        </w:numPr>
        <w:spacing w:before="100" w:beforeAutospacing="1" w:after="100" w:afterAutospacing="1"/>
        <w:ind w:right="0"/>
        <w:contextualSpacing/>
        <w:jc w:val="both"/>
        <w:rPr>
          <w:color w:val="000000" w:themeColor="text1"/>
          <w:sz w:val="24"/>
          <w:szCs w:val="24"/>
        </w:rPr>
      </w:pPr>
      <w:r w:rsidRPr="0035521D">
        <w:rPr>
          <w:color w:val="000000" w:themeColor="text1"/>
          <w:sz w:val="24"/>
          <w:szCs w:val="24"/>
        </w:rPr>
        <w:lastRenderedPageBreak/>
        <w:t xml:space="preserve"> instalações operacionais e administrativas vinculadas à execução do serviço;</w:t>
      </w:r>
    </w:p>
    <w:p w14:paraId="5DF43383"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18.5. Os bens reversíveis deverão ser entregues ao Poder Concedente em adequado estado de conservação, funcionamento e segurança, ressalvado o desgaste natural decorrente do uso regular.</w:t>
      </w:r>
    </w:p>
    <w:p w14:paraId="7C691981"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18.6. O Poder Concedente poderá realizar vistorias periódicas nos bens vinculados à concessão, com o objetivo de verificar seu estado de conservação e exigir as adequações necessárias.</w:t>
      </w:r>
    </w:p>
    <w:p w14:paraId="67045FCC" w14:textId="77777777" w:rsidR="00C33D8E" w:rsidRPr="0035521D" w:rsidRDefault="00C33D8E" w:rsidP="00C33D8E">
      <w:pPr>
        <w:spacing w:before="100" w:beforeAutospacing="1" w:after="100" w:afterAutospacing="1"/>
        <w:jc w:val="both"/>
        <w:rPr>
          <w:color w:val="000000" w:themeColor="text1"/>
          <w:sz w:val="24"/>
          <w:szCs w:val="24"/>
        </w:rPr>
      </w:pPr>
      <w:r w:rsidRPr="0035521D">
        <w:rPr>
          <w:color w:val="000000" w:themeColor="text1"/>
          <w:sz w:val="24"/>
          <w:szCs w:val="24"/>
        </w:rPr>
        <w:t>18.7. A concessionária não fará jus a qualquer indenização pelos bens reversíveis, exceto nos casos expressamente previstos em lei e no contrato, especialmente quando houver investimentos ainda não amortizados, nos termos da legislação aplicável.</w:t>
      </w:r>
    </w:p>
    <w:p w14:paraId="2DDC11B7" w14:textId="77777777" w:rsidR="00C33D8E" w:rsidRPr="0035521D" w:rsidRDefault="00C33D8E" w:rsidP="00C33D8E">
      <w:pPr>
        <w:rPr>
          <w:color w:val="000000" w:themeColor="text1"/>
          <w:sz w:val="24"/>
          <w:szCs w:val="24"/>
        </w:rPr>
      </w:pPr>
    </w:p>
    <w:p w14:paraId="6EA075F1" w14:textId="77777777" w:rsidR="00C33D8E" w:rsidRPr="0035521D" w:rsidRDefault="00C33D8E" w:rsidP="00C33D8E">
      <w:pPr>
        <w:jc w:val="right"/>
        <w:rPr>
          <w:color w:val="000000" w:themeColor="text1"/>
          <w:sz w:val="24"/>
          <w:szCs w:val="24"/>
        </w:rPr>
      </w:pPr>
      <w:r w:rsidRPr="0035521D">
        <w:rPr>
          <w:color w:val="000000" w:themeColor="text1"/>
          <w:sz w:val="24"/>
          <w:szCs w:val="24"/>
        </w:rPr>
        <w:t>Cáceres, 22 de abril de 2026.</w:t>
      </w:r>
    </w:p>
    <w:p w14:paraId="1CD97DF0" w14:textId="77777777" w:rsidR="00C33D8E" w:rsidRPr="0035521D" w:rsidRDefault="00C33D8E" w:rsidP="00C33D8E">
      <w:pPr>
        <w:jc w:val="center"/>
        <w:rPr>
          <w:b/>
          <w:bCs/>
          <w:color w:val="000000" w:themeColor="text1"/>
          <w:sz w:val="24"/>
          <w:szCs w:val="24"/>
        </w:rPr>
      </w:pPr>
    </w:p>
    <w:p w14:paraId="5EC11C81" w14:textId="77777777" w:rsidR="00C33D8E" w:rsidRPr="0035521D" w:rsidRDefault="00C33D8E" w:rsidP="00C33D8E">
      <w:pPr>
        <w:jc w:val="center"/>
        <w:rPr>
          <w:b/>
          <w:bCs/>
          <w:color w:val="000000" w:themeColor="text1"/>
          <w:sz w:val="24"/>
          <w:szCs w:val="24"/>
        </w:rPr>
      </w:pPr>
    </w:p>
    <w:p w14:paraId="316F632C" w14:textId="77777777" w:rsidR="00C33D8E" w:rsidRPr="0035521D" w:rsidRDefault="00C33D8E" w:rsidP="00C33D8E">
      <w:pPr>
        <w:jc w:val="center"/>
        <w:rPr>
          <w:bCs/>
          <w:i/>
          <w:color w:val="000000" w:themeColor="text1"/>
          <w:sz w:val="24"/>
          <w:szCs w:val="24"/>
        </w:rPr>
      </w:pPr>
      <w:r w:rsidRPr="0035521D">
        <w:rPr>
          <w:bCs/>
          <w:i/>
          <w:color w:val="000000" w:themeColor="text1"/>
          <w:sz w:val="24"/>
          <w:szCs w:val="24"/>
        </w:rPr>
        <w:t>(Assinado digitalmente)</w:t>
      </w:r>
    </w:p>
    <w:p w14:paraId="193C4E74" w14:textId="77777777" w:rsidR="00C33D8E" w:rsidRPr="0035521D" w:rsidRDefault="00C33D8E" w:rsidP="00C33D8E">
      <w:pPr>
        <w:jc w:val="center"/>
        <w:rPr>
          <w:b/>
          <w:iCs/>
          <w:color w:val="000000" w:themeColor="text1"/>
          <w:sz w:val="24"/>
          <w:szCs w:val="24"/>
        </w:rPr>
      </w:pPr>
      <w:r w:rsidRPr="0035521D">
        <w:rPr>
          <w:b/>
          <w:iCs/>
          <w:color w:val="000000" w:themeColor="text1"/>
          <w:sz w:val="24"/>
          <w:szCs w:val="24"/>
        </w:rPr>
        <w:t>Elias Gonçalves Pereira</w:t>
      </w:r>
    </w:p>
    <w:p w14:paraId="399A65D9" w14:textId="77777777" w:rsidR="00C33D8E" w:rsidRPr="0035521D" w:rsidRDefault="00C33D8E" w:rsidP="00C33D8E">
      <w:pPr>
        <w:jc w:val="center"/>
        <w:rPr>
          <w:bCs/>
          <w:color w:val="000000" w:themeColor="text1"/>
          <w:sz w:val="24"/>
          <w:szCs w:val="24"/>
        </w:rPr>
      </w:pPr>
      <w:r w:rsidRPr="0035521D">
        <w:rPr>
          <w:bCs/>
          <w:color w:val="000000" w:themeColor="text1"/>
          <w:sz w:val="24"/>
          <w:szCs w:val="24"/>
        </w:rPr>
        <w:t>Coordenador Executivo de Trânsito</w:t>
      </w:r>
    </w:p>
    <w:p w14:paraId="73420807" w14:textId="77777777" w:rsidR="00C33D8E" w:rsidRPr="0035521D" w:rsidRDefault="00C33D8E" w:rsidP="00C33D8E">
      <w:pPr>
        <w:rPr>
          <w:b/>
          <w:bCs/>
          <w:color w:val="000000" w:themeColor="text1"/>
          <w:sz w:val="24"/>
          <w:szCs w:val="24"/>
        </w:rPr>
      </w:pPr>
    </w:p>
    <w:p w14:paraId="473AD859" w14:textId="77777777" w:rsidR="00C33D8E" w:rsidRPr="0035521D" w:rsidRDefault="00C33D8E" w:rsidP="00C33D8E">
      <w:pPr>
        <w:rPr>
          <w:b/>
          <w:bCs/>
          <w:color w:val="000000" w:themeColor="text1"/>
          <w:sz w:val="24"/>
          <w:szCs w:val="24"/>
        </w:rPr>
      </w:pPr>
    </w:p>
    <w:p w14:paraId="378AA613" w14:textId="77777777" w:rsidR="00C33D8E" w:rsidRPr="0035521D" w:rsidRDefault="00C33D8E" w:rsidP="00C33D8E">
      <w:pPr>
        <w:jc w:val="center"/>
        <w:rPr>
          <w:bCs/>
          <w:i/>
          <w:color w:val="000000" w:themeColor="text1"/>
          <w:sz w:val="24"/>
          <w:szCs w:val="24"/>
        </w:rPr>
      </w:pPr>
      <w:r w:rsidRPr="0035521D">
        <w:rPr>
          <w:bCs/>
          <w:i/>
          <w:color w:val="000000" w:themeColor="text1"/>
          <w:sz w:val="24"/>
          <w:szCs w:val="24"/>
        </w:rPr>
        <w:t>(Assinado digitalmente)</w:t>
      </w:r>
    </w:p>
    <w:p w14:paraId="5D11F547" w14:textId="77777777" w:rsidR="00C33D8E" w:rsidRPr="0035521D" w:rsidRDefault="00C33D8E" w:rsidP="00C33D8E">
      <w:pPr>
        <w:jc w:val="center"/>
        <w:rPr>
          <w:b/>
          <w:bCs/>
          <w:color w:val="000000" w:themeColor="text1"/>
          <w:sz w:val="24"/>
          <w:szCs w:val="24"/>
        </w:rPr>
      </w:pPr>
      <w:r w:rsidRPr="0035521D">
        <w:rPr>
          <w:b/>
          <w:bCs/>
          <w:color w:val="000000" w:themeColor="text1"/>
          <w:sz w:val="24"/>
          <w:szCs w:val="24"/>
        </w:rPr>
        <w:t>Gustavo Calábria Rondon</w:t>
      </w:r>
    </w:p>
    <w:p w14:paraId="14FB7E7C" w14:textId="77777777" w:rsidR="00C33D8E" w:rsidRPr="0035521D" w:rsidRDefault="00C33D8E" w:rsidP="00C33D8E">
      <w:pPr>
        <w:jc w:val="center"/>
        <w:rPr>
          <w:bCs/>
          <w:color w:val="000000" w:themeColor="text1"/>
          <w:sz w:val="24"/>
          <w:szCs w:val="24"/>
        </w:rPr>
      </w:pPr>
      <w:r w:rsidRPr="0035521D">
        <w:rPr>
          <w:bCs/>
          <w:color w:val="000000" w:themeColor="text1"/>
          <w:sz w:val="24"/>
          <w:szCs w:val="24"/>
        </w:rPr>
        <w:t>Secretário Municipal de Fazenda</w:t>
      </w:r>
    </w:p>
    <w:p w14:paraId="4419C04A" w14:textId="77777777" w:rsidR="00C33D8E" w:rsidRPr="0035521D" w:rsidRDefault="00C33D8E" w:rsidP="00145F00">
      <w:pPr>
        <w:ind w:left="0"/>
        <w:rPr>
          <w:b/>
          <w:bCs/>
          <w:color w:val="000000" w:themeColor="text1"/>
          <w:sz w:val="24"/>
          <w:szCs w:val="24"/>
        </w:rPr>
      </w:pPr>
    </w:p>
    <w:p w14:paraId="42676307" w14:textId="362500E0" w:rsidR="00145F00" w:rsidRPr="00145F00" w:rsidRDefault="00145F00" w:rsidP="00145F00">
      <w:pPr>
        <w:pStyle w:val="Nivel5"/>
        <w:ind w:left="360"/>
        <w:jc w:val="center"/>
        <w:rPr>
          <w:rFonts w:ascii="Times New Roman" w:hAnsi="Times New Roman" w:cs="Times New Roman"/>
          <w:b/>
          <w:bCs/>
        </w:rPr>
      </w:pPr>
      <w:r w:rsidRPr="00145F00">
        <w:rPr>
          <w:rFonts w:ascii="Times New Roman" w:hAnsi="Times New Roman" w:cs="Times New Roman"/>
          <w:b/>
          <w:bCs/>
          <w:noProof/>
        </w:rPr>
        <w:lastRenderedPageBreak/>
        <mc:AlternateContent>
          <mc:Choice Requires="wps">
            <w:drawing>
              <wp:anchor distT="0" distB="0" distL="114300" distR="114300" simplePos="0" relativeHeight="251659264" behindDoc="0" locked="0" layoutInCell="1" allowOverlap="1" wp14:anchorId="28E9EA98" wp14:editId="30D98204">
                <wp:simplePos x="0" y="0"/>
                <wp:positionH relativeFrom="page">
                  <wp:posOffset>7272655</wp:posOffset>
                </wp:positionH>
                <wp:positionV relativeFrom="page">
                  <wp:posOffset>4817745</wp:posOffset>
                </wp:positionV>
                <wp:extent cx="252095" cy="5318125"/>
                <wp:effectExtent l="0" t="0" r="14605" b="15875"/>
                <wp:wrapNone/>
                <wp:docPr id="192490622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7AD8F" w14:textId="77777777" w:rsidR="00145F00" w:rsidRDefault="00145F00" w:rsidP="00145F00">
                            <w:pPr>
                              <w:spacing w:before="15"/>
                              <w:ind w:left="20"/>
                              <w:rPr>
                                <w:rFonts w:asci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E9EA98" id="_x0000_t202" coordsize="21600,21600" o:spt="202" path="m,l,21600r21600,l21600,xe">
                <v:stroke joinstyle="miter"/>
                <v:path gradientshapeok="t" o:connecttype="rect"/>
              </v:shapetype>
              <v:shape id="Caixa de Texto 5" o:spid="_x0000_s1026" type="#_x0000_t202" style="position:absolute;left:0;text-align:left;margin-left:572.65pt;margin-top:379.35pt;width:19.85pt;height:418.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" filled="f" stroked="f">
                <v:textbox style="layout-flow:vertical;mso-layout-flow-alt:bottom-to-top" inset="0,0,0,0">
                  <w:txbxContent>
                    <w:p w14:paraId="32D7AD8F" w14:textId="77777777" w:rsidR="00145F00" w:rsidRDefault="00145F00" w:rsidP="00145F00">
                      <w:pPr>
                        <w:spacing w:before="15"/>
                        <w:ind w:left="20"/>
                        <w:rPr>
                          <w:rFonts w:ascii="Arial MT"/>
                          <w:sz w:val="14"/>
                        </w:rPr>
                      </w:pPr>
                    </w:p>
                  </w:txbxContent>
                </v:textbox>
                <w10:wrap anchorx="page" anchory="page"/>
              </v:shape>
            </w:pict>
          </mc:Fallback>
        </mc:AlternateContent>
      </w:r>
      <w:r w:rsidRPr="00145F00">
        <w:rPr>
          <w:rFonts w:ascii="Times New Roman" w:hAnsi="Times New Roman" w:cs="Times New Roman"/>
          <w:b/>
          <w:bCs/>
        </w:rPr>
        <w:t>ESTUDO TÉCNICO PRELIMINAR N° 02/2025</w:t>
      </w:r>
      <w:bookmarkStart w:id="20" w:name="_Hlk153441024"/>
      <w:r w:rsidRPr="00145F00">
        <w:rPr>
          <w:rFonts w:ascii="Times New Roman" w:hAnsi="Times New Roman" w:cs="Times New Roman"/>
          <w:b/>
          <w:bCs/>
        </w:rPr>
        <w:t>-SMFAZ</w:t>
      </w:r>
    </w:p>
    <w:bookmarkEnd w:id="20"/>
    <w:p w14:paraId="134ECAA7" w14:textId="77777777" w:rsidR="00145F00" w:rsidRPr="00145F00" w:rsidRDefault="00145F00" w:rsidP="00145F00">
      <w:pPr>
        <w:pStyle w:val="Leide"/>
        <w:spacing w:before="120"/>
        <w:ind w:left="284"/>
        <w:rPr>
          <w:rFonts w:ascii="Times New Roman" w:hAnsi="Times New Roman" w:cs="Times New Roman"/>
          <w:b w:val="0"/>
          <w:bCs w:val="0"/>
          <w:caps/>
        </w:rPr>
      </w:pPr>
      <w:r w:rsidRPr="00145F00">
        <w:rPr>
          <w:rFonts w:ascii="Times New Roman" w:hAnsi="Times New Roman" w:cs="Times New Roman"/>
          <w:b w:val="0"/>
          <w:bCs w:val="0"/>
        </w:rPr>
        <w:t xml:space="preserve">O presente Estudo Técnico Preliminar tem por objeto </w:t>
      </w:r>
      <w:r w:rsidRPr="00145F00">
        <w:rPr>
          <w:rFonts w:ascii="Times New Roman" w:hAnsi="Times New Roman" w:cs="Times New Roman"/>
        </w:rPr>
        <w:t>Concessão para exploração e prestação do serviço público de transporte coletivo urbano de passageiros no Município de Cáceres/MT, com vistas à garantia da mobilidade urbana, acessibilidade e atendimento eficiente às necessidades da população.</w:t>
      </w:r>
    </w:p>
    <w:p w14:paraId="50C12A9B" w14:textId="77777777" w:rsidR="00145F00" w:rsidRPr="00145F00" w:rsidRDefault="00145F00" w:rsidP="00145F00">
      <w:pPr>
        <w:pStyle w:val="Leide"/>
        <w:spacing w:before="120"/>
        <w:rPr>
          <w:rFonts w:ascii="Times New Roman" w:hAnsi="Times New Roman" w:cs="Times New Roman"/>
          <w:caps/>
        </w:rPr>
      </w:pPr>
    </w:p>
    <w:p w14:paraId="1D8C5028" w14:textId="77777777" w:rsidR="00145F00" w:rsidRPr="00145F00" w:rsidRDefault="00145F00" w:rsidP="00145F00">
      <w:pPr>
        <w:pStyle w:val="Leide"/>
        <w:shd w:val="clear" w:color="auto" w:fill="B4C6E7" w:themeFill="accent1" w:themeFillTint="66"/>
        <w:spacing w:before="120"/>
        <w:ind w:left="284"/>
        <w:rPr>
          <w:rFonts w:ascii="Times New Roman" w:hAnsi="Times New Roman" w:cs="Times New Roman"/>
          <w:caps/>
        </w:rPr>
      </w:pPr>
      <w:r w:rsidRPr="00145F00">
        <w:rPr>
          <w:rFonts w:ascii="Times New Roman" w:hAnsi="Times New Roman" w:cs="Times New Roman"/>
          <w:caps/>
        </w:rPr>
        <w:t>1. descrição da necessidade da contratação, considerado o problema a ser resolvido sob a perspectiva do interesse público;</w:t>
      </w:r>
    </w:p>
    <w:p w14:paraId="2AEBCBD3" w14:textId="77777777" w:rsidR="00145F00" w:rsidRPr="00145F00" w:rsidRDefault="00145F00" w:rsidP="00F350E5">
      <w:pPr>
        <w:pStyle w:val="Leide"/>
        <w:numPr>
          <w:ilvl w:val="1"/>
          <w:numId w:val="77"/>
        </w:numPr>
        <w:spacing w:before="120"/>
        <w:rPr>
          <w:rFonts w:ascii="Times New Roman" w:hAnsi="Times New Roman" w:cs="Times New Roman"/>
        </w:rPr>
      </w:pPr>
      <w:r w:rsidRPr="00145F00">
        <w:rPr>
          <w:rFonts w:ascii="Times New Roman" w:hAnsi="Times New Roman" w:cs="Times New Roman"/>
        </w:rPr>
        <w:t>Da necessidade a ser atendida</w:t>
      </w:r>
    </w:p>
    <w:p w14:paraId="32F72775"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b w:val="0"/>
          <w:bCs w:val="0"/>
        </w:rPr>
        <w:t>O Município de Cáceres/MT, localizado na mesorregião Centro-Sul do Estado de Mato Grosso e na microrregião do Alto Pantanal, possui população estimada em 91.626 habitantes, conforme dados do IBGE (2024), além de posição estratégica por fazer fronteira com a Bolívia, exercendo relevante papel regional no contexto socioeconômico.</w:t>
      </w:r>
    </w:p>
    <w:p w14:paraId="4EB18A1F"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b w:val="0"/>
          <w:bCs w:val="0"/>
        </w:rPr>
        <w:t>Trata-se do sétimo município mais populoso do Estado, com Produto Interno Bruto (PIB) per capita de R$ 23.753,91, tendo o setor de serviços como principal motor da economia local. A frota municipal é estimada em aproximadamente 44 mil veículos, conforme dados do Detran/MT, sendo cerca de 19 mil motocicletas e 25 mil veículos de passeio.</w:t>
      </w:r>
    </w:p>
    <w:p w14:paraId="0C0CA035"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b w:val="0"/>
          <w:bCs w:val="0"/>
        </w:rPr>
        <w:t>Atualmente, o transporte individual de passageiros é realizado por aproximadamente 69 taxistas e 250 mototaxistas autorizados, nos termos da legislação municipal vigente. Entretanto, o Município não dispõe de sistema estruturado de transporte coletivo urbano, o que compromete significativamente o acesso da população aos serviços essenciais, tais como saúde, educação, trabalho e demais atividades cotidianas.</w:t>
      </w:r>
    </w:p>
    <w:p w14:paraId="5B6AB5AB"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b w:val="0"/>
          <w:bCs w:val="0"/>
        </w:rPr>
        <w:lastRenderedPageBreak/>
        <w:t>O transporte coletivo urbano constitui serviço público essencial e de interesse coletivo</w:t>
      </w:r>
      <w:r w:rsidRPr="00145F00">
        <w:rPr>
          <w:rFonts w:ascii="Times New Roman" w:hAnsi="Times New Roman" w:cs="Times New Roman"/>
        </w:rPr>
        <w:t xml:space="preserve">, </w:t>
      </w:r>
      <w:r w:rsidRPr="00145F00">
        <w:rPr>
          <w:rFonts w:ascii="Times New Roman" w:hAnsi="Times New Roman" w:cs="Times New Roman"/>
          <w:b w:val="0"/>
          <w:bCs w:val="0"/>
        </w:rPr>
        <w:t>sendo de</w:t>
      </w:r>
      <w:r w:rsidRPr="00145F00">
        <w:rPr>
          <w:rFonts w:ascii="Times New Roman" w:hAnsi="Times New Roman" w:cs="Times New Roman"/>
        </w:rPr>
        <w:t xml:space="preserve"> </w:t>
      </w:r>
      <w:r w:rsidRPr="00145F00">
        <w:rPr>
          <w:rFonts w:ascii="Times New Roman" w:hAnsi="Times New Roman" w:cs="Times New Roman"/>
          <w:b w:val="0"/>
          <w:bCs w:val="0"/>
        </w:rPr>
        <w:t>competência do Município sua organização e prestação, direta ou indiretamente, conforme disposto no artigo 175 da Constituição Federal, na Lei nº 8.987/1995 e na Lei Orgânica Municipal.</w:t>
      </w:r>
    </w:p>
    <w:p w14:paraId="27C8459A"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eastAsia="Times New Roman" w:hAnsi="Times New Roman" w:cs="Times New Roman"/>
          <w:b w:val="0"/>
          <w:bCs w:val="0"/>
        </w:rPr>
        <w:t>Nos termos do artigo 6º da Lei Orgânica do Município de Cáceres/MT, compete privativamente ao Município organizar e prestar os serviços de transporte coletivo, inclusive mediante concessão, permissão ou autorização, bem como estabelecer a política tarifária correspondente.</w:t>
      </w:r>
    </w:p>
    <w:p w14:paraId="4922EEAD" w14:textId="77777777" w:rsidR="00145F00" w:rsidRPr="00145F00" w:rsidRDefault="00145F00" w:rsidP="00145F00">
      <w:pPr>
        <w:spacing w:before="100" w:beforeAutospacing="1" w:after="100" w:afterAutospacing="1"/>
        <w:jc w:val="both"/>
        <w:rPr>
          <w:sz w:val="24"/>
          <w:szCs w:val="24"/>
        </w:rPr>
      </w:pPr>
      <w:r w:rsidRPr="00145F00">
        <w:rPr>
          <w:sz w:val="24"/>
          <w:szCs w:val="24"/>
        </w:rPr>
        <w:t>Dessa forma, a estruturação do sistema de transporte coletivo urbano, por meio de concessão, mostra-se medida necessária e adequada para atendimento ao interesse público, garantindo mobilidade urbana eficiente, acessibilidade, inclusão social e melhoria da qualidade de vida da população.</w:t>
      </w:r>
    </w:p>
    <w:p w14:paraId="5C2B327F" w14:textId="77777777" w:rsidR="00145F00" w:rsidRPr="00145F00" w:rsidRDefault="00145F00" w:rsidP="00145F00">
      <w:pPr>
        <w:spacing w:before="100" w:beforeAutospacing="1" w:after="100" w:afterAutospacing="1"/>
        <w:jc w:val="both"/>
        <w:rPr>
          <w:sz w:val="24"/>
          <w:szCs w:val="24"/>
        </w:rPr>
      </w:pPr>
      <w:r w:rsidRPr="00145F00">
        <w:rPr>
          <w:sz w:val="24"/>
          <w:szCs w:val="24"/>
        </w:rPr>
        <w:t>Ressalta-se, ainda, que nos autos nº 0002163-98.2013.8.11.0006 há determinação judicial para que o Município de Cáceres implemente de forma eficiente e integral o serviço de transporte público coletivo, reforçando a obrigatoriedade da Administração Pública em estruturar e regularizar a prestação do serviço.</w:t>
      </w:r>
    </w:p>
    <w:p w14:paraId="003D0F34" w14:textId="77777777" w:rsidR="00145F00" w:rsidRPr="00145F00" w:rsidRDefault="00145F00" w:rsidP="00145F00">
      <w:pPr>
        <w:spacing w:before="100" w:beforeAutospacing="1" w:after="100" w:afterAutospacing="1"/>
        <w:jc w:val="both"/>
        <w:rPr>
          <w:sz w:val="24"/>
          <w:szCs w:val="24"/>
        </w:rPr>
      </w:pPr>
      <w:r w:rsidRPr="00145F00">
        <w:rPr>
          <w:sz w:val="24"/>
          <w:szCs w:val="24"/>
        </w:rPr>
        <w:t>No que se refere ao critério de julgamento, será adotado o disposto na Lei nº 8.987/1995, especialmente quanto à modicidade tarifária, podendo ser utilizado o critério de menor tarifa ao usuário, conforme definido no edital, assegurando equilíbrio entre viabilidade econômica e acessibilidade do serviço.</w:t>
      </w:r>
    </w:p>
    <w:p w14:paraId="417CE1EE" w14:textId="77777777" w:rsidR="00145F00" w:rsidRPr="00145F00" w:rsidRDefault="00145F00" w:rsidP="00145F00">
      <w:pPr>
        <w:spacing w:before="100" w:beforeAutospacing="1" w:after="100" w:afterAutospacing="1"/>
        <w:jc w:val="both"/>
        <w:rPr>
          <w:sz w:val="24"/>
          <w:szCs w:val="24"/>
        </w:rPr>
      </w:pPr>
      <w:r w:rsidRPr="00145F00">
        <w:rPr>
          <w:sz w:val="24"/>
          <w:szCs w:val="24"/>
        </w:rPr>
        <w:t xml:space="preserve">Quanto à modelagem econômico-financeira, o valor da outorga e a estrutura tarifária serão definidos com base em estudos técnicos, utilizando metodologia compatível com avaliação de </w:t>
      </w:r>
      <w:r w:rsidRPr="00145F00">
        <w:rPr>
          <w:sz w:val="24"/>
          <w:szCs w:val="24"/>
        </w:rPr>
        <w:lastRenderedPageBreak/>
        <w:t>projetos de infraestrutura, como o fluxo de caixa descontado, garantindo a sustentabilidade do contrato e o equilíbrio econômico-financeiro da concessão.</w:t>
      </w:r>
    </w:p>
    <w:p w14:paraId="2D994E97" w14:textId="0B565674" w:rsidR="00145F00" w:rsidRPr="00145F00" w:rsidRDefault="00145F00" w:rsidP="00145F00">
      <w:pPr>
        <w:spacing w:before="100" w:beforeAutospacing="1" w:after="100" w:afterAutospacing="1"/>
        <w:jc w:val="both"/>
      </w:pPr>
      <w:r w:rsidRPr="00145F00">
        <w:t>Diante do exposto, a presente contratação configura-se como instrumento essencial para implantação, organização e desenvolvimento do sistema de transporte coletivo urbano no Município de Cáceres/MT, em conformidade com o interesse público, a legislação vigente e as determinações judiciais aplicáveis.</w:t>
      </w:r>
    </w:p>
    <w:p w14:paraId="6D68BFE8" w14:textId="77777777" w:rsidR="00145F00" w:rsidRPr="00145F00" w:rsidRDefault="00145F00" w:rsidP="00F350E5">
      <w:pPr>
        <w:pStyle w:val="Leide"/>
        <w:numPr>
          <w:ilvl w:val="1"/>
          <w:numId w:val="77"/>
        </w:numPr>
        <w:rPr>
          <w:rFonts w:ascii="Times New Roman" w:hAnsi="Times New Roman" w:cs="Times New Roman"/>
          <w:color w:val="auto"/>
        </w:rPr>
      </w:pPr>
      <w:r w:rsidRPr="00145F00">
        <w:rPr>
          <w:rFonts w:ascii="Times New Roman" w:hAnsi="Times New Roman" w:cs="Times New Roman"/>
          <w:color w:val="auto"/>
        </w:rPr>
        <w:t>Partes</w:t>
      </w:r>
      <w:r w:rsidRPr="00145F00">
        <w:rPr>
          <w:rFonts w:ascii="Times New Roman" w:hAnsi="Times New Roman" w:cs="Times New Roman"/>
          <w:color w:val="auto"/>
          <w:spacing w:val="-8"/>
        </w:rPr>
        <w:t xml:space="preserve"> </w:t>
      </w:r>
      <w:r w:rsidRPr="00145F00">
        <w:rPr>
          <w:rFonts w:ascii="Times New Roman" w:hAnsi="Times New Roman" w:cs="Times New Roman"/>
          <w:color w:val="auto"/>
        </w:rPr>
        <w:t>interessadas/público-alvo</w:t>
      </w:r>
    </w:p>
    <w:p w14:paraId="66972B4E" w14:textId="77777777" w:rsidR="00145F00" w:rsidRPr="00145F00" w:rsidRDefault="00145F00" w:rsidP="00145F00">
      <w:pPr>
        <w:pStyle w:val="Leide"/>
        <w:ind w:left="792"/>
        <w:rPr>
          <w:rFonts w:ascii="Times New Roman" w:hAnsi="Times New Roman" w:cs="Times New Roman"/>
          <w:b w:val="0"/>
          <w:bCs w:val="0"/>
          <w:color w:val="auto"/>
        </w:rPr>
      </w:pPr>
      <w:r w:rsidRPr="00145F00">
        <w:rPr>
          <w:rFonts w:ascii="Times New Roman" w:hAnsi="Times New Roman" w:cs="Times New Roman"/>
          <w:b w:val="0"/>
          <w:bCs w:val="0"/>
        </w:rPr>
        <w:t>A presente concessão possui como principais partes interessadas e público-alvo:</w:t>
      </w:r>
    </w:p>
    <w:p w14:paraId="50652B46" w14:textId="77777777" w:rsidR="00145F00" w:rsidRPr="00145F00" w:rsidRDefault="00145F00" w:rsidP="00145F00">
      <w:pPr>
        <w:ind w:firstLine="426"/>
        <w:jc w:val="both"/>
        <w:rPr>
          <w:b/>
          <w:bCs/>
          <w:sz w:val="24"/>
          <w:szCs w:val="24"/>
        </w:rPr>
      </w:pPr>
      <w:r w:rsidRPr="00145F00">
        <w:rPr>
          <w:b/>
          <w:bCs/>
          <w:sz w:val="24"/>
          <w:szCs w:val="24"/>
        </w:rPr>
        <w:t>1.2.1– Usuários do sistema de transporte coletivo, compreendendo:</w:t>
      </w:r>
    </w:p>
    <w:p w14:paraId="5439F166" w14:textId="77777777" w:rsidR="00145F00" w:rsidRPr="00145F00" w:rsidRDefault="00145F00" w:rsidP="00F350E5">
      <w:pPr>
        <w:pStyle w:val="PargrafodaLista"/>
        <w:numPr>
          <w:ilvl w:val="0"/>
          <w:numId w:val="81"/>
        </w:numPr>
        <w:ind w:right="0"/>
        <w:jc w:val="both"/>
        <w:rPr>
          <w:b/>
          <w:bCs/>
          <w:sz w:val="24"/>
          <w:szCs w:val="24"/>
        </w:rPr>
      </w:pPr>
      <w:r w:rsidRPr="00145F00">
        <w:rPr>
          <w:sz w:val="24"/>
          <w:szCs w:val="24"/>
        </w:rPr>
        <w:t>Moradores do Município de Cáceres, especialmente aqueles com menor acesso ao transporte individual;</w:t>
      </w:r>
    </w:p>
    <w:p w14:paraId="4DEEAF25" w14:textId="77777777" w:rsidR="00145F00" w:rsidRPr="00145F00" w:rsidRDefault="00145F00" w:rsidP="00F350E5">
      <w:pPr>
        <w:pStyle w:val="PargrafodaLista"/>
        <w:numPr>
          <w:ilvl w:val="0"/>
          <w:numId w:val="81"/>
        </w:numPr>
        <w:ind w:right="0"/>
        <w:jc w:val="both"/>
        <w:rPr>
          <w:b/>
          <w:bCs/>
          <w:sz w:val="24"/>
          <w:szCs w:val="24"/>
        </w:rPr>
      </w:pPr>
      <w:r w:rsidRPr="00145F00">
        <w:rPr>
          <w:sz w:val="24"/>
          <w:szCs w:val="24"/>
        </w:rPr>
        <w:t>Estudantes, trabalhadores, idosos, pessoas com deficiência e demais cidadãos que dependem do transporte público para seus deslocamentos diários;</w:t>
      </w:r>
    </w:p>
    <w:p w14:paraId="58C1F728" w14:textId="77777777" w:rsidR="00145F00" w:rsidRPr="00145F00" w:rsidRDefault="00145F00" w:rsidP="00F350E5">
      <w:pPr>
        <w:pStyle w:val="PargrafodaLista"/>
        <w:numPr>
          <w:ilvl w:val="0"/>
          <w:numId w:val="81"/>
        </w:numPr>
        <w:ind w:right="0"/>
        <w:jc w:val="both"/>
        <w:rPr>
          <w:b/>
          <w:bCs/>
          <w:sz w:val="24"/>
          <w:szCs w:val="24"/>
        </w:rPr>
      </w:pPr>
      <w:r w:rsidRPr="00145F00">
        <w:rPr>
          <w:sz w:val="24"/>
          <w:szCs w:val="24"/>
        </w:rPr>
        <w:t>Visitantes e demais usuários eventuais do sistema.</w:t>
      </w:r>
    </w:p>
    <w:p w14:paraId="243395C5" w14:textId="77777777" w:rsidR="00145F00" w:rsidRPr="00145F00" w:rsidRDefault="00145F00" w:rsidP="00145F00">
      <w:pPr>
        <w:ind w:left="567" w:hanging="141"/>
        <w:jc w:val="both"/>
        <w:rPr>
          <w:sz w:val="24"/>
          <w:szCs w:val="24"/>
        </w:rPr>
      </w:pPr>
      <w:r w:rsidRPr="00145F00">
        <w:rPr>
          <w:b/>
          <w:bCs/>
          <w:sz w:val="24"/>
          <w:szCs w:val="24"/>
        </w:rPr>
        <w:t>1.2.2– Administração Pública Municipal</w:t>
      </w:r>
      <w:r w:rsidRPr="00145F00">
        <w:rPr>
          <w:sz w:val="24"/>
          <w:szCs w:val="24"/>
        </w:rPr>
        <w:t xml:space="preserve">, </w:t>
      </w:r>
    </w:p>
    <w:p w14:paraId="6A05710B" w14:textId="77777777" w:rsidR="00145F00" w:rsidRPr="00145F00" w:rsidRDefault="00145F00" w:rsidP="00145F00">
      <w:pPr>
        <w:pStyle w:val="isselectedend"/>
        <w:spacing w:before="0" w:beforeAutospacing="0" w:after="0" w:afterAutospacing="0" w:line="360" w:lineRule="auto"/>
        <w:jc w:val="both"/>
      </w:pPr>
      <w:r w:rsidRPr="00145F00">
        <w:t>Representada pela Prefeitura Municipal de Cáceres e pelos órgãos responsáveis pelo planejamento, regulação e fiscalização do serviço, que possuem o dever legal de assegurar a adequada prestação do transporte coletivo urbano, conforme a legislação vigente.</w:t>
      </w:r>
    </w:p>
    <w:p w14:paraId="6DCEA1F6" w14:textId="77777777" w:rsidR="00145F00" w:rsidRPr="00145F00" w:rsidRDefault="00145F00" w:rsidP="00145F00">
      <w:pPr>
        <w:ind w:left="567" w:hanging="141"/>
        <w:jc w:val="both"/>
        <w:rPr>
          <w:b/>
          <w:bCs/>
          <w:sz w:val="24"/>
          <w:szCs w:val="24"/>
        </w:rPr>
      </w:pPr>
      <w:r w:rsidRPr="00145F00">
        <w:rPr>
          <w:b/>
          <w:bCs/>
          <w:sz w:val="24"/>
          <w:szCs w:val="24"/>
        </w:rPr>
        <w:t>1.2.3– Sociedade em geral</w:t>
      </w:r>
    </w:p>
    <w:p w14:paraId="2B285AF2" w14:textId="77777777" w:rsidR="00145F00" w:rsidRPr="00145F00" w:rsidRDefault="00145F00" w:rsidP="00145F00">
      <w:pPr>
        <w:jc w:val="both"/>
        <w:rPr>
          <w:sz w:val="24"/>
          <w:szCs w:val="24"/>
        </w:rPr>
      </w:pPr>
      <w:r w:rsidRPr="00145F00">
        <w:rPr>
          <w:sz w:val="24"/>
          <w:szCs w:val="24"/>
        </w:rPr>
        <w:t>A sociedade como um todo se beneficia indiretamente da melhoria da mobilidade urbana, da redução do uso de transporte individual, da diminuição dos impactos ambientais, da promoção da inclusão social e do fortalecimento do desenvolvimento econômico local.</w:t>
      </w:r>
    </w:p>
    <w:p w14:paraId="4635C410" w14:textId="77777777" w:rsidR="00145F00" w:rsidRPr="00145F00" w:rsidRDefault="00145F00" w:rsidP="00145F00">
      <w:pPr>
        <w:spacing w:before="100" w:beforeAutospacing="1" w:after="100" w:afterAutospacing="1"/>
        <w:jc w:val="both"/>
        <w:rPr>
          <w:sz w:val="24"/>
          <w:szCs w:val="24"/>
        </w:rPr>
      </w:pPr>
      <w:r w:rsidRPr="00145F00">
        <w:rPr>
          <w:sz w:val="24"/>
          <w:szCs w:val="24"/>
        </w:rPr>
        <w:t>A presente concessão visa atender ao interesse público primário, promovendo um sistema de transporte coletivo eficiente, acessível, seguro e socialmente inclusivo.</w:t>
      </w:r>
    </w:p>
    <w:p w14:paraId="17AF84F6" w14:textId="77777777" w:rsidR="00145F00" w:rsidRPr="00145F00" w:rsidRDefault="00145F00" w:rsidP="00F350E5">
      <w:pPr>
        <w:pStyle w:val="Leide"/>
        <w:numPr>
          <w:ilvl w:val="1"/>
          <w:numId w:val="77"/>
        </w:numPr>
        <w:spacing w:before="120"/>
        <w:rPr>
          <w:rFonts w:ascii="Times New Roman" w:hAnsi="Times New Roman" w:cs="Times New Roman"/>
        </w:rPr>
      </w:pPr>
      <w:r w:rsidRPr="00145F00">
        <w:rPr>
          <w:rFonts w:ascii="Times New Roman" w:hAnsi="Times New Roman" w:cs="Times New Roman"/>
        </w:rPr>
        <w:lastRenderedPageBreak/>
        <w:t>Alinhamento entre a necessidade da contratação e o planejamento estratégico da PM</w:t>
      </w:r>
    </w:p>
    <w:p w14:paraId="438CA177" w14:textId="77777777" w:rsidR="00145F00" w:rsidRPr="00145F00" w:rsidRDefault="00145F00" w:rsidP="00145F00">
      <w:pPr>
        <w:jc w:val="both"/>
        <w:rPr>
          <w:sz w:val="24"/>
          <w:szCs w:val="24"/>
        </w:rPr>
      </w:pPr>
      <w:r w:rsidRPr="00145F00">
        <w:rPr>
          <w:sz w:val="24"/>
          <w:szCs w:val="24"/>
        </w:rPr>
        <w:t xml:space="preserve">A presente concessão encontra-se alinhada aos instrumentos de planejamento estratégico do Município de Cáceres/MT, especialmente ao </w:t>
      </w:r>
      <w:r w:rsidRPr="00145F00">
        <w:rPr>
          <w:b/>
          <w:bCs/>
          <w:sz w:val="24"/>
          <w:szCs w:val="24"/>
        </w:rPr>
        <w:t>Plano Diretor Municipal</w:t>
      </w:r>
      <w:r w:rsidRPr="00145F00">
        <w:rPr>
          <w:sz w:val="24"/>
          <w:szCs w:val="24"/>
        </w:rPr>
        <w:t xml:space="preserve"> e ao </w:t>
      </w:r>
      <w:r w:rsidRPr="00145F00">
        <w:rPr>
          <w:b/>
          <w:bCs/>
          <w:sz w:val="24"/>
          <w:szCs w:val="24"/>
        </w:rPr>
        <w:t>Plano de Mobilidade Urbana</w:t>
      </w:r>
      <w:r w:rsidRPr="00145F00">
        <w:rPr>
          <w:sz w:val="24"/>
          <w:szCs w:val="24"/>
        </w:rPr>
        <w:t>, os quais estabelecem diretrizes voltadas à promoção da mobilidade urbana sustentável, à organização do território e à melhoria da qualidade de vida da população.</w:t>
      </w:r>
    </w:p>
    <w:p w14:paraId="051B32BE" w14:textId="77777777" w:rsidR="00145F00" w:rsidRPr="00145F00" w:rsidRDefault="00145F00" w:rsidP="00145F00">
      <w:pPr>
        <w:jc w:val="both"/>
        <w:rPr>
          <w:sz w:val="24"/>
          <w:szCs w:val="24"/>
        </w:rPr>
      </w:pPr>
      <w:r w:rsidRPr="00145F00">
        <w:rPr>
          <w:sz w:val="24"/>
          <w:szCs w:val="24"/>
        </w:rPr>
        <w:t>A implantação de sistema estruturado de transporte coletivo urbano contribui diretamente para:</w:t>
      </w:r>
    </w:p>
    <w:p w14:paraId="7F7654B3" w14:textId="77777777" w:rsidR="00145F00" w:rsidRPr="00145F00" w:rsidRDefault="00145F00" w:rsidP="00F350E5">
      <w:pPr>
        <w:numPr>
          <w:ilvl w:val="0"/>
          <w:numId w:val="82"/>
        </w:numPr>
        <w:spacing w:line="240" w:lineRule="auto"/>
        <w:ind w:right="0"/>
        <w:jc w:val="both"/>
        <w:rPr>
          <w:sz w:val="24"/>
          <w:szCs w:val="24"/>
        </w:rPr>
      </w:pPr>
      <w:r w:rsidRPr="00145F00">
        <w:rPr>
          <w:sz w:val="24"/>
          <w:szCs w:val="24"/>
        </w:rPr>
        <w:t>Redução da dependência do transporte individual;</w:t>
      </w:r>
    </w:p>
    <w:p w14:paraId="799C4146" w14:textId="77777777" w:rsidR="00145F00" w:rsidRPr="00145F00" w:rsidRDefault="00145F00" w:rsidP="00F350E5">
      <w:pPr>
        <w:numPr>
          <w:ilvl w:val="0"/>
          <w:numId w:val="82"/>
        </w:numPr>
        <w:spacing w:line="240" w:lineRule="auto"/>
        <w:ind w:right="0"/>
        <w:jc w:val="both"/>
        <w:rPr>
          <w:sz w:val="24"/>
          <w:szCs w:val="24"/>
        </w:rPr>
      </w:pPr>
      <w:r w:rsidRPr="00145F00">
        <w:rPr>
          <w:sz w:val="24"/>
          <w:szCs w:val="24"/>
        </w:rPr>
        <w:t>Organização do fluxo viário;</w:t>
      </w:r>
    </w:p>
    <w:p w14:paraId="7A810A25" w14:textId="77777777" w:rsidR="00145F00" w:rsidRPr="00145F00" w:rsidRDefault="00145F00" w:rsidP="00F350E5">
      <w:pPr>
        <w:numPr>
          <w:ilvl w:val="0"/>
          <w:numId w:val="82"/>
        </w:numPr>
        <w:spacing w:line="240" w:lineRule="auto"/>
        <w:ind w:right="0"/>
        <w:jc w:val="both"/>
        <w:rPr>
          <w:sz w:val="24"/>
          <w:szCs w:val="24"/>
        </w:rPr>
      </w:pPr>
      <w:r w:rsidRPr="00145F00">
        <w:rPr>
          <w:sz w:val="24"/>
          <w:szCs w:val="24"/>
        </w:rPr>
        <w:t>Inclusão social e acesso a serviços essenciais;</w:t>
      </w:r>
    </w:p>
    <w:p w14:paraId="436F270D" w14:textId="77777777" w:rsidR="00145F00" w:rsidRPr="00145F00" w:rsidRDefault="00145F00" w:rsidP="00F350E5">
      <w:pPr>
        <w:numPr>
          <w:ilvl w:val="0"/>
          <w:numId w:val="82"/>
        </w:numPr>
        <w:spacing w:line="240" w:lineRule="auto"/>
        <w:ind w:right="0"/>
        <w:jc w:val="both"/>
        <w:rPr>
          <w:sz w:val="24"/>
          <w:szCs w:val="24"/>
        </w:rPr>
      </w:pPr>
      <w:r w:rsidRPr="00145F00">
        <w:rPr>
          <w:sz w:val="24"/>
          <w:szCs w:val="24"/>
        </w:rPr>
        <w:t>Desenvolvimento econômico local;</w:t>
      </w:r>
    </w:p>
    <w:p w14:paraId="1A39F012" w14:textId="77777777" w:rsidR="00145F00" w:rsidRPr="00145F00" w:rsidRDefault="00145F00" w:rsidP="00F350E5">
      <w:pPr>
        <w:numPr>
          <w:ilvl w:val="0"/>
          <w:numId w:val="82"/>
        </w:numPr>
        <w:spacing w:line="240" w:lineRule="auto"/>
        <w:ind w:right="0"/>
        <w:jc w:val="both"/>
        <w:rPr>
          <w:sz w:val="24"/>
          <w:szCs w:val="24"/>
        </w:rPr>
      </w:pPr>
      <w:r w:rsidRPr="00145F00">
        <w:rPr>
          <w:sz w:val="24"/>
          <w:szCs w:val="24"/>
        </w:rPr>
        <w:t>Sustentabilidade urbana.</w:t>
      </w:r>
    </w:p>
    <w:p w14:paraId="3BBBADEB" w14:textId="77777777" w:rsidR="00145F00" w:rsidRPr="00145F00" w:rsidRDefault="00145F00" w:rsidP="00145F00">
      <w:pPr>
        <w:jc w:val="both"/>
        <w:rPr>
          <w:sz w:val="24"/>
          <w:szCs w:val="24"/>
        </w:rPr>
      </w:pPr>
      <w:r w:rsidRPr="00145F00">
        <w:rPr>
          <w:sz w:val="24"/>
          <w:szCs w:val="24"/>
        </w:rPr>
        <w:t>A presente contratação encontra-se em consonância com as disposições da Lei nº 14.133/2021, assegurando o alinhamento com o planejamento administrativo e com as políticas públicas municipais de mobilidade urbana.</w:t>
      </w:r>
    </w:p>
    <w:p w14:paraId="2A0BDFDF" w14:textId="77777777" w:rsidR="00145F00" w:rsidRPr="00145F00" w:rsidRDefault="00145F00" w:rsidP="00145F00">
      <w:pPr>
        <w:pStyle w:val="Leide"/>
        <w:rPr>
          <w:rFonts w:ascii="Times New Roman" w:hAnsi="Times New Roman" w:cs="Times New Roman"/>
          <w:b w:val="0"/>
          <w:bCs w:val="0"/>
        </w:rPr>
      </w:pPr>
      <w:r w:rsidRPr="00145F00">
        <w:rPr>
          <w:rFonts w:ascii="Times New Roman" w:hAnsi="Times New Roman" w:cs="Times New Roman"/>
          <w:b w:val="0"/>
          <w:bCs w:val="0"/>
        </w:rPr>
        <w:t>Dessa forma, a concessão do transporte coletivo urbano constitui medida plenamente compatível com o planejamento estratégico municipal, contribuindo para a execução das políticas públicas de mobilidade urbana e desenvolvimento sustentável.</w:t>
      </w:r>
    </w:p>
    <w:p w14:paraId="24983D23" w14:textId="77777777" w:rsidR="00145F00" w:rsidRPr="00145F00" w:rsidRDefault="00145F00" w:rsidP="00145F00">
      <w:pPr>
        <w:pStyle w:val="Leide"/>
        <w:rPr>
          <w:rFonts w:ascii="Times New Roman" w:hAnsi="Times New Roman" w:cs="Times New Roman"/>
          <w:b w:val="0"/>
          <w:bCs w:val="0"/>
        </w:rPr>
      </w:pPr>
    </w:p>
    <w:p w14:paraId="7F6E3A5B" w14:textId="77777777" w:rsidR="00145F00" w:rsidRPr="00145F00" w:rsidRDefault="00145F00" w:rsidP="00F350E5">
      <w:pPr>
        <w:pStyle w:val="Leide"/>
        <w:numPr>
          <w:ilvl w:val="0"/>
          <w:numId w:val="77"/>
        </w:numPr>
        <w:shd w:val="clear" w:color="auto" w:fill="B4C6E7" w:themeFill="accent1" w:themeFillTint="66"/>
        <w:rPr>
          <w:rFonts w:ascii="Times New Roman" w:hAnsi="Times New Roman" w:cs="Times New Roman"/>
          <w:caps/>
          <w:color w:val="auto"/>
        </w:rPr>
      </w:pPr>
      <w:r w:rsidRPr="00145F00">
        <w:rPr>
          <w:rFonts w:ascii="Times New Roman" w:hAnsi="Times New Roman" w:cs="Times New Roman"/>
          <w:caps/>
          <w:color w:val="auto"/>
        </w:rPr>
        <w:t>demonstração da previsão da contratação no plano de contratações anual, sempre que elaborado, de modo a indicar o seu alinhamento com o planejamento da Administração;</w:t>
      </w:r>
    </w:p>
    <w:p w14:paraId="42C1C2AC"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color w:val="auto"/>
        </w:rPr>
        <w:t>2.1</w:t>
      </w:r>
      <w:r w:rsidRPr="00145F00">
        <w:rPr>
          <w:rFonts w:ascii="Times New Roman" w:hAnsi="Times New Roman" w:cs="Times New Roman"/>
          <w:b w:val="0"/>
          <w:color w:val="auto"/>
        </w:rPr>
        <w:t xml:space="preserve"> </w:t>
      </w:r>
      <w:r w:rsidRPr="00145F00">
        <w:rPr>
          <w:rFonts w:ascii="Times New Roman" w:hAnsi="Times New Roman" w:cs="Times New Roman"/>
          <w:b w:val="0"/>
          <w:bCs w:val="0"/>
        </w:rPr>
        <w:t>A presente contratação, referente à concessão para prestação do serviço público de transporte coletivo urbano no Município de Cáceres/MT, encontra-se devidamente contemplada no Plano de Contratações Anual (PCA).</w:t>
      </w:r>
    </w:p>
    <w:p w14:paraId="1E562604"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b w:val="0"/>
          <w:bCs w:val="0"/>
        </w:rPr>
        <w:t xml:space="preserve">Ressalta-se que, embora a contratação não tenha constado na versão inicial do PCA, em razão da necessidade de aprofundamento dos estudos técnicos e da consolidação da demanda, sua </w:t>
      </w:r>
      <w:r w:rsidRPr="00145F00">
        <w:rPr>
          <w:rFonts w:ascii="Times New Roman" w:hAnsi="Times New Roman" w:cs="Times New Roman"/>
          <w:b w:val="0"/>
          <w:bCs w:val="0"/>
        </w:rPr>
        <w:lastRenderedPageBreak/>
        <w:t>inclusão foi posteriormente realizada de forma regular, em conformidade com o planejamento administrativo do Município.</w:t>
      </w:r>
    </w:p>
    <w:p w14:paraId="69FD1FA6" w14:textId="77777777" w:rsidR="00145F00" w:rsidRPr="00145F00" w:rsidRDefault="00145F00" w:rsidP="00145F00">
      <w:pPr>
        <w:pStyle w:val="Leide"/>
        <w:ind w:left="360"/>
        <w:rPr>
          <w:rFonts w:ascii="Times New Roman" w:hAnsi="Times New Roman" w:cs="Times New Roman"/>
          <w:b w:val="0"/>
          <w:bCs w:val="0"/>
          <w:color w:val="auto"/>
        </w:rPr>
      </w:pPr>
      <w:r w:rsidRPr="00145F00">
        <w:rPr>
          <w:rFonts w:ascii="Times New Roman" w:hAnsi="Times New Roman" w:cs="Times New Roman"/>
          <w:b w:val="0"/>
          <w:bCs w:val="0"/>
        </w:rPr>
        <w:t>A referida contratação está registrada no Plano de Contratações Anual, conforme documento disponibilizado no Portal Nacional de Contratações Públicas (PNCP), publicado em 20 de janeiro de 2026, conforme consta na página 221 do documento oficial</w:t>
      </w:r>
      <w:r w:rsidRPr="00145F00">
        <w:rPr>
          <w:rFonts w:ascii="Times New Roman" w:hAnsi="Times New Roman" w:cs="Times New Roman"/>
        </w:rPr>
        <w:t>.</w:t>
      </w:r>
    </w:p>
    <w:p w14:paraId="2EB405FD" w14:textId="77777777" w:rsidR="00145F00" w:rsidRPr="00145F00" w:rsidRDefault="00BA1BF8" w:rsidP="00145F00">
      <w:pPr>
        <w:pStyle w:val="Leide"/>
        <w:ind w:left="360"/>
        <w:rPr>
          <w:rFonts w:ascii="Times New Roman" w:hAnsi="Times New Roman" w:cs="Times New Roman"/>
          <w:b w:val="0"/>
          <w:color w:val="auto"/>
        </w:rPr>
      </w:pPr>
      <w:hyperlink r:id="rId46" w:history="1">
        <w:r w:rsidR="00145F00" w:rsidRPr="00145F00">
          <w:rPr>
            <w:rStyle w:val="Hyperlink"/>
            <w:rFonts w:ascii="Times New Roman" w:hAnsi="Times New Roman" w:cs="Times New Roman"/>
            <w:b w:val="0"/>
          </w:rPr>
          <w:t>https://pncp.gov.br/app/pca/03214145000183/2026</w:t>
        </w:r>
      </w:hyperlink>
    </w:p>
    <w:p w14:paraId="4B5676DA" w14:textId="77777777" w:rsidR="00145F00" w:rsidRPr="00145F00" w:rsidRDefault="00145F00" w:rsidP="00145F00">
      <w:pPr>
        <w:pStyle w:val="Leide"/>
        <w:ind w:left="360"/>
        <w:rPr>
          <w:rFonts w:ascii="Times New Roman" w:hAnsi="Times New Roman" w:cs="Times New Roman"/>
          <w:b w:val="0"/>
          <w:bCs w:val="0"/>
        </w:rPr>
      </w:pPr>
      <w:r w:rsidRPr="00145F00">
        <w:rPr>
          <w:rFonts w:ascii="Times New Roman" w:hAnsi="Times New Roman" w:cs="Times New Roman"/>
          <w:b w:val="0"/>
          <w:bCs w:val="0"/>
        </w:rPr>
        <w:t>Dessa forma, resta evidenciado que a contratação está devidamente planejada e integrada aos instrumentos de gestão e planejamento do Município de Cáceres/MT.</w:t>
      </w:r>
    </w:p>
    <w:p w14:paraId="4F1A6F06" w14:textId="77777777" w:rsidR="00145F00" w:rsidRPr="00145F00" w:rsidRDefault="00145F00" w:rsidP="00145F00">
      <w:pPr>
        <w:pStyle w:val="Leide"/>
        <w:rPr>
          <w:rFonts w:ascii="Times New Roman" w:hAnsi="Times New Roman" w:cs="Times New Roman"/>
          <w:color w:val="auto"/>
        </w:rPr>
      </w:pPr>
    </w:p>
    <w:p w14:paraId="44220D40" w14:textId="77777777" w:rsidR="00145F00" w:rsidRPr="00145F00" w:rsidRDefault="00145F00" w:rsidP="00F350E5">
      <w:pPr>
        <w:pStyle w:val="Leide"/>
        <w:numPr>
          <w:ilvl w:val="0"/>
          <w:numId w:val="77"/>
        </w:numPr>
        <w:shd w:val="clear" w:color="auto" w:fill="B4C6E7" w:themeFill="accent1" w:themeFillTint="66"/>
        <w:spacing w:before="120"/>
        <w:rPr>
          <w:rFonts w:ascii="Times New Roman" w:hAnsi="Times New Roman" w:cs="Times New Roman"/>
        </w:rPr>
      </w:pPr>
      <w:r w:rsidRPr="00145F00">
        <w:rPr>
          <w:rFonts w:ascii="Times New Roman" w:hAnsi="Times New Roman" w:cs="Times New Roman"/>
        </w:rPr>
        <w:t>REQUISITOS DA CONTRATAÇÃO</w:t>
      </w:r>
      <w:bookmarkStart w:id="21" w:name="_Hlk187218291"/>
    </w:p>
    <w:p w14:paraId="3CE9C92E" w14:textId="6FD7AFD7" w:rsidR="00145F00" w:rsidRDefault="00145F00" w:rsidP="00F350E5">
      <w:pPr>
        <w:pStyle w:val="Leide"/>
        <w:numPr>
          <w:ilvl w:val="1"/>
          <w:numId w:val="77"/>
        </w:numPr>
        <w:spacing w:before="120"/>
        <w:rPr>
          <w:rFonts w:ascii="Times New Roman" w:eastAsia="Times New Roman" w:hAnsi="Times New Roman" w:cs="Times New Roman"/>
        </w:rPr>
      </w:pPr>
      <w:r w:rsidRPr="00145F00">
        <w:rPr>
          <w:rFonts w:ascii="Times New Roman" w:eastAsia="Times New Roman" w:hAnsi="Times New Roman" w:cs="Times New Roman"/>
        </w:rPr>
        <w:t xml:space="preserve">Modelo de Execução do Objeto </w:t>
      </w:r>
    </w:p>
    <w:p w14:paraId="1B2D5339" w14:textId="0C4B3981" w:rsidR="00145F00" w:rsidRPr="00145F00" w:rsidRDefault="00145F00" w:rsidP="00145F00">
      <w:pPr>
        <w:pStyle w:val="Leide"/>
        <w:rPr>
          <w:rFonts w:ascii="Times New Roman" w:hAnsi="Times New Roman" w:cs="Times New Roman"/>
          <w:b w:val="0"/>
          <w:bCs w:val="0"/>
        </w:rPr>
      </w:pPr>
      <w:r w:rsidRPr="00145F00">
        <w:rPr>
          <w:rFonts w:ascii="Times New Roman" w:hAnsi="Times New Roman" w:cs="Times New Roman"/>
          <w:b w:val="0"/>
          <w:bCs w:val="0"/>
        </w:rPr>
        <w:t xml:space="preserve">A contratação será realizada sob a forma de </w:t>
      </w:r>
      <w:r w:rsidRPr="00145F00">
        <w:rPr>
          <w:rStyle w:val="Forte"/>
          <w:rFonts w:ascii="Times New Roman" w:hAnsi="Times New Roman" w:cs="Times New Roman"/>
        </w:rPr>
        <w:t>concessão comum de serviço público</w:t>
      </w:r>
      <w:r w:rsidRPr="00145F00">
        <w:rPr>
          <w:rFonts w:ascii="Times New Roman" w:hAnsi="Times New Roman" w:cs="Times New Roman"/>
          <w:b w:val="0"/>
          <w:bCs w:val="0"/>
        </w:rPr>
        <w:t>, nos termos da Lei nº 8.987/1995 e da Lei nº 14.133/2021, sendo atribuída à concessionária a responsabilidade pela exploração, operação, manutenção, gerenciamento e execução do serviço público de transporte coletivo urbano de passageiros no Município de Cáceres/MT.</w:t>
      </w:r>
    </w:p>
    <w:p w14:paraId="34DE6316" w14:textId="77777777" w:rsidR="00145F00" w:rsidRPr="00145F00" w:rsidRDefault="00145F00" w:rsidP="00145F00">
      <w:pPr>
        <w:pStyle w:val="isselectedend"/>
        <w:spacing w:before="0" w:beforeAutospacing="0" w:after="0" w:afterAutospacing="0" w:line="360" w:lineRule="auto"/>
        <w:jc w:val="both"/>
      </w:pPr>
      <w:r w:rsidRPr="00145F00">
        <w:t>O modelo adotado prevê que a prestação do serviço será remunerada predominantemente por meio de tarifa paga pelos usuários, podendo haver subsídio público, caso previsto em políticas públicas específicas, de modo a assegurar o equilíbrio econômico-financeiro do contrato.</w:t>
      </w:r>
    </w:p>
    <w:p w14:paraId="528C115E" w14:textId="77777777" w:rsidR="00145F00" w:rsidRPr="00145F00" w:rsidRDefault="00145F00" w:rsidP="00145F00">
      <w:pPr>
        <w:pStyle w:val="isselectedend"/>
        <w:spacing w:before="0" w:beforeAutospacing="0" w:after="0" w:afterAutospacing="0" w:line="360" w:lineRule="auto"/>
        <w:jc w:val="both"/>
      </w:pPr>
      <w:r w:rsidRPr="00145F00">
        <w:t>A concessionária deverá operar em conformidade com os princípios da continuidade, regularidade, segurança, atualidade, generalidade, cortesia e modicidade tarifária, conforme disposto no artigo 6º da Lei nº 8.987/1995.</w:t>
      </w:r>
    </w:p>
    <w:p w14:paraId="62831CD6" w14:textId="77777777" w:rsidR="00145F00" w:rsidRPr="00145F00" w:rsidRDefault="00145F00" w:rsidP="00145F00">
      <w:pPr>
        <w:jc w:val="both"/>
        <w:rPr>
          <w:sz w:val="24"/>
          <w:szCs w:val="24"/>
        </w:rPr>
      </w:pPr>
      <w:r w:rsidRPr="00145F00">
        <w:rPr>
          <w:sz w:val="24"/>
          <w:szCs w:val="24"/>
        </w:rPr>
        <w:t>A delegação do serviço ocorrerá mediante licitação na modalidade concorrência pública, sendo selecionada a proposta mais vantajosa para a Administração, conforme critérios a serem definidos no edital, podendo incluir, de forma isolada ou combinada:</w:t>
      </w:r>
    </w:p>
    <w:p w14:paraId="5AF627D7" w14:textId="77777777" w:rsidR="00145F00" w:rsidRPr="00145F00" w:rsidRDefault="00145F00" w:rsidP="00F350E5">
      <w:pPr>
        <w:numPr>
          <w:ilvl w:val="0"/>
          <w:numId w:val="8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lastRenderedPageBreak/>
        <w:t>menor tarifa ao usuário;</w:t>
      </w:r>
    </w:p>
    <w:p w14:paraId="306344BD" w14:textId="77777777" w:rsidR="00145F00" w:rsidRPr="00145F00" w:rsidRDefault="00145F00" w:rsidP="00F350E5">
      <w:pPr>
        <w:numPr>
          <w:ilvl w:val="0"/>
          <w:numId w:val="8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melhor técnica;</w:t>
      </w:r>
    </w:p>
    <w:p w14:paraId="6B50D422" w14:textId="77777777" w:rsidR="00145F00" w:rsidRPr="00145F00" w:rsidRDefault="00145F00" w:rsidP="00F350E5">
      <w:pPr>
        <w:numPr>
          <w:ilvl w:val="0"/>
          <w:numId w:val="8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maior valor de outorga;</w:t>
      </w:r>
    </w:p>
    <w:p w14:paraId="16E71583" w14:textId="77777777" w:rsidR="00145F00" w:rsidRPr="00145F00" w:rsidRDefault="00145F00" w:rsidP="00F350E5">
      <w:pPr>
        <w:numPr>
          <w:ilvl w:val="0"/>
          <w:numId w:val="8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ou combinação destes critérios, conforme estudo de viabilidade técnica e econômica.</w:t>
      </w:r>
    </w:p>
    <w:p w14:paraId="3A31117D" w14:textId="77777777" w:rsidR="00145F00" w:rsidRPr="00145F00" w:rsidRDefault="00145F00" w:rsidP="00145F00">
      <w:pPr>
        <w:jc w:val="both"/>
        <w:rPr>
          <w:color w:val="000000" w:themeColor="text1"/>
          <w:sz w:val="24"/>
          <w:szCs w:val="24"/>
        </w:rPr>
      </w:pPr>
      <w:r w:rsidRPr="00145F00">
        <w:rPr>
          <w:color w:val="000000" w:themeColor="text1"/>
          <w:sz w:val="24"/>
          <w:szCs w:val="24"/>
        </w:rPr>
        <w:t>A futura concessionária deverá manter seguros compatíveis com a operação do serviço, abrangendo, no mínimo, cobertura para danos a usuários, terceiros e ao patrimônio.</w:t>
      </w:r>
    </w:p>
    <w:p w14:paraId="0778CC85" w14:textId="77777777" w:rsidR="00145F00" w:rsidRPr="00145F00" w:rsidRDefault="00145F00" w:rsidP="00F350E5">
      <w:pPr>
        <w:pStyle w:val="Nvel2-Red"/>
        <w:numPr>
          <w:ilvl w:val="2"/>
          <w:numId w:val="77"/>
        </w:numPr>
        <w:autoSpaceDE w:val="0"/>
        <w:autoSpaceDN w:val="0"/>
        <w:adjustRightInd w:val="0"/>
        <w:spacing w:before="0" w:after="0" w:line="360" w:lineRule="auto"/>
        <w:ind w:left="851" w:hanging="709"/>
        <w:rPr>
          <w:rFonts w:ascii="Times New Roman" w:hAnsi="Times New Roman" w:cs="Times New Roman"/>
          <w:i w:val="0"/>
          <w:iCs w:val="0"/>
          <w:color w:val="000000" w:themeColor="text1"/>
          <w:sz w:val="24"/>
          <w:szCs w:val="24"/>
        </w:rPr>
      </w:pPr>
      <w:r w:rsidRPr="00145F00">
        <w:rPr>
          <w:rFonts w:ascii="Times New Roman" w:hAnsi="Times New Roman" w:cs="Times New Roman"/>
          <w:i w:val="0"/>
          <w:iCs w:val="0"/>
          <w:color w:val="000000" w:themeColor="text1"/>
          <w:sz w:val="24"/>
          <w:szCs w:val="24"/>
        </w:rPr>
        <w:t>Principais atividades da execução do objeto</w:t>
      </w:r>
    </w:p>
    <w:p w14:paraId="404AB134" w14:textId="77777777" w:rsidR="00145F00" w:rsidRPr="00145F00" w:rsidRDefault="00145F00" w:rsidP="00145F00">
      <w:pPr>
        <w:pStyle w:val="Nvel2-Red"/>
        <w:numPr>
          <w:ilvl w:val="0"/>
          <w:numId w:val="0"/>
        </w:numPr>
        <w:spacing w:before="0" w:after="0"/>
        <w:ind w:left="142"/>
        <w:rPr>
          <w:rFonts w:ascii="Times New Roman" w:hAnsi="Times New Roman" w:cs="Times New Roman"/>
          <w:b/>
          <w:bCs/>
          <w:i w:val="0"/>
          <w:iCs w:val="0"/>
          <w:color w:val="000000" w:themeColor="text1"/>
          <w:sz w:val="24"/>
          <w:szCs w:val="24"/>
        </w:rPr>
      </w:pPr>
      <w:r w:rsidRPr="00145F00">
        <w:rPr>
          <w:rFonts w:ascii="Times New Roman" w:hAnsi="Times New Roman" w:cs="Times New Roman"/>
          <w:i w:val="0"/>
          <w:iCs w:val="0"/>
          <w:color w:val="000000" w:themeColor="text1"/>
          <w:sz w:val="24"/>
          <w:szCs w:val="24"/>
        </w:rPr>
        <w:t>Compete à concessionária, no âmbito da execução contratual:</w:t>
      </w:r>
    </w:p>
    <w:p w14:paraId="0C7CFC26" w14:textId="77777777" w:rsidR="00145F00" w:rsidRPr="00145F00" w:rsidRDefault="00145F00" w:rsidP="00F350E5">
      <w:pPr>
        <w:pStyle w:val="isselectedend"/>
        <w:numPr>
          <w:ilvl w:val="0"/>
          <w:numId w:val="85"/>
        </w:numPr>
        <w:spacing w:before="0" w:beforeAutospacing="0" w:after="0" w:afterAutospacing="0"/>
        <w:jc w:val="both"/>
        <w:rPr>
          <w:color w:val="000000" w:themeColor="text1"/>
        </w:rPr>
      </w:pPr>
      <w:r w:rsidRPr="00145F00">
        <w:rPr>
          <w:color w:val="000000" w:themeColor="text1"/>
        </w:rPr>
        <w:t>Realizar o planejamento operacional de linhas, itinerários e horários, em conformidade com o planejamento da mobilidade urbana do Município;</w:t>
      </w:r>
    </w:p>
    <w:p w14:paraId="31E1F2A1" w14:textId="77777777" w:rsidR="00145F00" w:rsidRPr="00145F00" w:rsidRDefault="00145F00" w:rsidP="00F350E5">
      <w:pPr>
        <w:pStyle w:val="Nvel2-Red"/>
        <w:numPr>
          <w:ilvl w:val="0"/>
          <w:numId w:val="85"/>
        </w:numPr>
        <w:autoSpaceDE w:val="0"/>
        <w:autoSpaceDN w:val="0"/>
        <w:adjustRightInd w:val="0"/>
        <w:spacing w:before="0" w:after="0" w:line="360" w:lineRule="auto"/>
        <w:rPr>
          <w:rFonts w:ascii="Times New Roman" w:hAnsi="Times New Roman" w:cs="Times New Roman"/>
          <w:b/>
          <w:bCs/>
          <w:i w:val="0"/>
          <w:iCs w:val="0"/>
          <w:color w:val="000000" w:themeColor="text1"/>
          <w:sz w:val="24"/>
          <w:szCs w:val="24"/>
        </w:rPr>
      </w:pPr>
      <w:r w:rsidRPr="00145F00">
        <w:rPr>
          <w:rFonts w:ascii="Times New Roman" w:hAnsi="Times New Roman" w:cs="Times New Roman"/>
          <w:i w:val="0"/>
          <w:iCs w:val="0"/>
          <w:color w:val="000000" w:themeColor="text1"/>
          <w:sz w:val="24"/>
          <w:szCs w:val="24"/>
        </w:rPr>
        <w:t>Disponibilizar, operar e manter frota compatível com a demanda, observando os padrões de qualidade, segurança e acessibilidade;</w:t>
      </w:r>
    </w:p>
    <w:p w14:paraId="4425E680" w14:textId="77777777" w:rsidR="00145F00" w:rsidRPr="00145F00" w:rsidRDefault="00145F00" w:rsidP="00F350E5">
      <w:pPr>
        <w:pStyle w:val="Nvel2-Red"/>
        <w:numPr>
          <w:ilvl w:val="0"/>
          <w:numId w:val="85"/>
        </w:numPr>
        <w:autoSpaceDE w:val="0"/>
        <w:autoSpaceDN w:val="0"/>
        <w:adjustRightInd w:val="0"/>
        <w:spacing w:before="0" w:after="0" w:line="360" w:lineRule="auto"/>
        <w:rPr>
          <w:rFonts w:ascii="Times New Roman" w:hAnsi="Times New Roman" w:cs="Times New Roman"/>
          <w:b/>
          <w:bCs/>
          <w:i w:val="0"/>
          <w:iCs w:val="0"/>
          <w:color w:val="000000" w:themeColor="text1"/>
          <w:sz w:val="24"/>
          <w:szCs w:val="24"/>
        </w:rPr>
      </w:pPr>
      <w:r w:rsidRPr="00145F00">
        <w:rPr>
          <w:rFonts w:ascii="Times New Roman" w:hAnsi="Times New Roman" w:cs="Times New Roman"/>
          <w:i w:val="0"/>
          <w:iCs w:val="0"/>
          <w:color w:val="000000" w:themeColor="text1"/>
          <w:sz w:val="24"/>
          <w:szCs w:val="24"/>
        </w:rPr>
        <w:t>Implantar e operar sistema de bilhetagem eletrônica e controle operacional;</w:t>
      </w:r>
    </w:p>
    <w:p w14:paraId="7D08986F" w14:textId="77777777" w:rsidR="00145F00" w:rsidRPr="00145F00" w:rsidRDefault="00145F00" w:rsidP="00F350E5">
      <w:pPr>
        <w:pStyle w:val="Nvel2-Red"/>
        <w:numPr>
          <w:ilvl w:val="0"/>
          <w:numId w:val="85"/>
        </w:numPr>
        <w:autoSpaceDE w:val="0"/>
        <w:autoSpaceDN w:val="0"/>
        <w:adjustRightInd w:val="0"/>
        <w:spacing w:before="0" w:after="0" w:line="360" w:lineRule="auto"/>
        <w:rPr>
          <w:rFonts w:ascii="Times New Roman" w:hAnsi="Times New Roman" w:cs="Times New Roman"/>
          <w:b/>
          <w:bCs/>
          <w:i w:val="0"/>
          <w:iCs w:val="0"/>
          <w:color w:val="000000" w:themeColor="text1"/>
          <w:sz w:val="24"/>
          <w:szCs w:val="24"/>
        </w:rPr>
      </w:pPr>
      <w:r w:rsidRPr="00145F00">
        <w:rPr>
          <w:rFonts w:ascii="Times New Roman" w:hAnsi="Times New Roman" w:cs="Times New Roman"/>
          <w:i w:val="0"/>
          <w:iCs w:val="0"/>
          <w:color w:val="000000" w:themeColor="text1"/>
          <w:sz w:val="24"/>
          <w:szCs w:val="24"/>
        </w:rPr>
        <w:t>Atender às normas técnicas, ambientais, de segurança e de acessibilidade vigentes;</w:t>
      </w:r>
    </w:p>
    <w:p w14:paraId="4DCCD5A8" w14:textId="77777777" w:rsidR="00145F00" w:rsidRPr="00145F00" w:rsidRDefault="00145F00" w:rsidP="00F350E5">
      <w:pPr>
        <w:pStyle w:val="Nvel2-Red"/>
        <w:numPr>
          <w:ilvl w:val="0"/>
          <w:numId w:val="85"/>
        </w:numPr>
        <w:autoSpaceDE w:val="0"/>
        <w:autoSpaceDN w:val="0"/>
        <w:adjustRightInd w:val="0"/>
        <w:spacing w:before="0" w:after="0" w:line="360" w:lineRule="auto"/>
        <w:rPr>
          <w:rFonts w:ascii="Times New Roman" w:hAnsi="Times New Roman" w:cs="Times New Roman"/>
          <w:b/>
          <w:bCs/>
          <w:i w:val="0"/>
          <w:iCs w:val="0"/>
          <w:color w:val="000000" w:themeColor="text1"/>
          <w:sz w:val="24"/>
          <w:szCs w:val="24"/>
        </w:rPr>
      </w:pPr>
      <w:r w:rsidRPr="00145F00">
        <w:rPr>
          <w:rFonts w:ascii="Times New Roman" w:hAnsi="Times New Roman" w:cs="Times New Roman"/>
          <w:i w:val="0"/>
          <w:iCs w:val="0"/>
          <w:color w:val="000000" w:themeColor="text1"/>
          <w:sz w:val="24"/>
          <w:szCs w:val="24"/>
        </w:rPr>
        <w:t>Submeter-se à fiscalização permanente do Poder Concedente, com base em indicadores de desempenho definidos contratualmente;</w:t>
      </w:r>
    </w:p>
    <w:p w14:paraId="462D6745" w14:textId="77777777" w:rsidR="00145F00" w:rsidRPr="00145F00" w:rsidRDefault="00145F00" w:rsidP="00F350E5">
      <w:pPr>
        <w:pStyle w:val="Nvel2-Red"/>
        <w:numPr>
          <w:ilvl w:val="0"/>
          <w:numId w:val="85"/>
        </w:numPr>
        <w:autoSpaceDE w:val="0"/>
        <w:autoSpaceDN w:val="0"/>
        <w:adjustRightInd w:val="0"/>
        <w:spacing w:before="0" w:after="0" w:line="360" w:lineRule="auto"/>
        <w:rPr>
          <w:rFonts w:ascii="Times New Roman" w:hAnsi="Times New Roman" w:cs="Times New Roman"/>
          <w:b/>
          <w:bCs/>
          <w:i w:val="0"/>
          <w:iCs w:val="0"/>
          <w:color w:val="000000" w:themeColor="text1"/>
          <w:sz w:val="24"/>
          <w:szCs w:val="24"/>
        </w:rPr>
      </w:pPr>
      <w:r w:rsidRPr="00145F00">
        <w:rPr>
          <w:rFonts w:ascii="Times New Roman" w:hAnsi="Times New Roman" w:cs="Times New Roman"/>
          <w:i w:val="0"/>
          <w:iCs w:val="0"/>
          <w:color w:val="000000" w:themeColor="text1"/>
          <w:sz w:val="24"/>
          <w:szCs w:val="24"/>
        </w:rPr>
        <w:t>Executar, quando previsto, investimentos obrigatórios em infraestrutura de apoio, tais como terminais, garagens e pontos de parada.</w:t>
      </w:r>
    </w:p>
    <w:p w14:paraId="56DFA8B8" w14:textId="77777777" w:rsidR="00145F00" w:rsidRPr="00145F00" w:rsidRDefault="00145F00" w:rsidP="00145F00">
      <w:pPr>
        <w:jc w:val="both"/>
        <w:rPr>
          <w:color w:val="000000" w:themeColor="text1"/>
          <w:sz w:val="24"/>
          <w:szCs w:val="24"/>
        </w:rPr>
      </w:pPr>
      <w:r w:rsidRPr="00145F00">
        <w:rPr>
          <w:color w:val="000000" w:themeColor="text1"/>
          <w:sz w:val="24"/>
          <w:szCs w:val="24"/>
        </w:rPr>
        <w:t xml:space="preserve">O prazo da concessão será de </w:t>
      </w:r>
      <w:r w:rsidRPr="00145F00">
        <w:rPr>
          <w:b/>
          <w:bCs/>
          <w:color w:val="000000" w:themeColor="text1"/>
          <w:sz w:val="24"/>
          <w:szCs w:val="24"/>
        </w:rPr>
        <w:t>20 (vinte) anos</w:t>
      </w:r>
      <w:r w:rsidRPr="00145F00">
        <w:rPr>
          <w:color w:val="000000" w:themeColor="text1"/>
          <w:sz w:val="24"/>
          <w:szCs w:val="24"/>
        </w:rPr>
        <w:t>, definido em função da necessidade de amortização dos investimentos iniciais, incluindo aquisição e renovação da frota, implantação de sistemas tecnológicos e adequações operacionais.</w:t>
      </w:r>
    </w:p>
    <w:p w14:paraId="5D586ED6" w14:textId="77777777" w:rsidR="00145F00" w:rsidRPr="00145F00" w:rsidRDefault="00145F00" w:rsidP="00145F00">
      <w:pPr>
        <w:spacing w:before="100" w:beforeAutospacing="1" w:afterAutospacing="1"/>
        <w:jc w:val="both"/>
        <w:rPr>
          <w:color w:val="000000" w:themeColor="text1"/>
          <w:sz w:val="24"/>
          <w:szCs w:val="24"/>
        </w:rPr>
      </w:pPr>
      <w:r w:rsidRPr="00145F00">
        <w:rPr>
          <w:color w:val="000000" w:themeColor="text1"/>
          <w:sz w:val="24"/>
          <w:szCs w:val="24"/>
        </w:rPr>
        <w:t>Tal prazo mostra-se compatível com a natureza do objeto e visa assegurar o equilíbrio econômico-financeiro do contrato, bem como a modicidade tarifária e a sustentabilidade do serviço ao longo da execução contratual.</w:t>
      </w:r>
    </w:p>
    <w:p w14:paraId="24A0F956" w14:textId="77777777" w:rsidR="00145F00" w:rsidRPr="00145F00" w:rsidRDefault="00145F00" w:rsidP="00F350E5">
      <w:pPr>
        <w:pStyle w:val="Leide"/>
        <w:numPr>
          <w:ilvl w:val="1"/>
          <w:numId w:val="77"/>
        </w:numPr>
        <w:ind w:left="-142" w:firstLine="142"/>
        <w:rPr>
          <w:rFonts w:ascii="Times New Roman" w:hAnsi="Times New Roman" w:cs="Times New Roman"/>
          <w:color w:val="000000" w:themeColor="text1"/>
        </w:rPr>
      </w:pPr>
      <w:r w:rsidRPr="00145F00">
        <w:rPr>
          <w:rFonts w:ascii="Times New Roman" w:hAnsi="Times New Roman" w:cs="Times New Roman"/>
          <w:color w:val="000000" w:themeColor="text1"/>
        </w:rPr>
        <w:lastRenderedPageBreak/>
        <w:t>Requisitos para habilitação dos fornecedores</w:t>
      </w:r>
    </w:p>
    <w:p w14:paraId="4E8A19CE" w14:textId="77777777" w:rsidR="00145F00" w:rsidRPr="00145F00" w:rsidRDefault="00145F00" w:rsidP="00F350E5">
      <w:pPr>
        <w:pStyle w:val="Leide"/>
        <w:numPr>
          <w:ilvl w:val="2"/>
          <w:numId w:val="77"/>
        </w:numPr>
        <w:ind w:left="0" w:firstLine="142"/>
        <w:rPr>
          <w:rFonts w:ascii="Times New Roman" w:hAnsi="Times New Roman" w:cs="Times New Roman"/>
          <w:b w:val="0"/>
          <w:bCs w:val="0"/>
          <w:color w:val="000000" w:themeColor="text1"/>
        </w:rPr>
      </w:pPr>
      <w:r w:rsidRPr="00145F00">
        <w:rPr>
          <w:rFonts w:ascii="Times New Roman" w:hAnsi="Times New Roman" w:cs="Times New Roman"/>
          <w:b w:val="0"/>
          <w:bCs w:val="0"/>
          <w:color w:val="000000" w:themeColor="text1"/>
        </w:rPr>
        <w:t xml:space="preserve"> </w:t>
      </w:r>
      <w:r w:rsidRPr="00145F00">
        <w:rPr>
          <w:rFonts w:ascii="Times New Roman" w:hAnsi="Times New Roman" w:cs="Times New Roman"/>
          <w:color w:val="000000" w:themeColor="text1"/>
        </w:rPr>
        <w:t>Habilitação jurídica, fiscal e trabalhista</w:t>
      </w:r>
    </w:p>
    <w:p w14:paraId="230CCB34" w14:textId="77777777" w:rsidR="00145F00" w:rsidRPr="00145F00" w:rsidRDefault="00145F00" w:rsidP="00145F00">
      <w:pPr>
        <w:pStyle w:val="Leide"/>
        <w:rPr>
          <w:rFonts w:ascii="Times New Roman" w:hAnsi="Times New Roman" w:cs="Times New Roman"/>
          <w:b w:val="0"/>
          <w:bCs w:val="0"/>
          <w:color w:val="000000" w:themeColor="text1"/>
        </w:rPr>
      </w:pPr>
      <w:r w:rsidRPr="00145F00">
        <w:rPr>
          <w:rFonts w:ascii="Times New Roman" w:hAnsi="Times New Roman" w:cs="Times New Roman"/>
          <w:b w:val="0"/>
          <w:bCs w:val="0"/>
          <w:color w:val="000000" w:themeColor="text1"/>
        </w:rPr>
        <w:t xml:space="preserve">  </w:t>
      </w:r>
      <w:r w:rsidRPr="00145F00">
        <w:rPr>
          <w:rFonts w:ascii="Times New Roman" w:eastAsia="Times New Roman" w:hAnsi="Times New Roman" w:cs="Times New Roman"/>
          <w:color w:val="000000" w:themeColor="text1"/>
        </w:rPr>
        <w:t>A habilitação dos interessados deverá contemplar:</w:t>
      </w:r>
    </w:p>
    <w:p w14:paraId="3CDC5BCA" w14:textId="77777777" w:rsidR="00145F00" w:rsidRPr="00145F00" w:rsidRDefault="00145F00" w:rsidP="00F350E5">
      <w:pPr>
        <w:numPr>
          <w:ilvl w:val="0"/>
          <w:numId w:val="8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habilitação jurídica;</w:t>
      </w:r>
    </w:p>
    <w:p w14:paraId="6CBA1C50" w14:textId="77777777" w:rsidR="00145F00" w:rsidRPr="00145F00" w:rsidRDefault="00145F00" w:rsidP="00F350E5">
      <w:pPr>
        <w:numPr>
          <w:ilvl w:val="0"/>
          <w:numId w:val="8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regularidade fiscal e trabalhista;</w:t>
      </w:r>
    </w:p>
    <w:p w14:paraId="3ADD114A" w14:textId="77777777" w:rsidR="00145F00" w:rsidRPr="00145F00" w:rsidRDefault="00145F00" w:rsidP="00F350E5">
      <w:pPr>
        <w:numPr>
          <w:ilvl w:val="0"/>
          <w:numId w:val="8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regularidade perante as Fazendas Públicas (federal, estadual e municipal);</w:t>
      </w:r>
    </w:p>
    <w:p w14:paraId="4DED10D5" w14:textId="77777777" w:rsidR="00145F00" w:rsidRPr="00145F00" w:rsidRDefault="00145F00" w:rsidP="00F350E5">
      <w:pPr>
        <w:numPr>
          <w:ilvl w:val="0"/>
          <w:numId w:val="8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cumprimento do disposto no artigo 7º, inciso XXXIII, da Constituição Federal.</w:t>
      </w:r>
    </w:p>
    <w:p w14:paraId="1AABAA20" w14:textId="77777777" w:rsidR="00145F00" w:rsidRPr="00145F00" w:rsidRDefault="00145F00" w:rsidP="00145F00">
      <w:pPr>
        <w:spacing w:before="100" w:beforeAutospacing="1" w:after="100" w:afterAutospacing="1"/>
        <w:jc w:val="both"/>
      </w:pPr>
      <w:r w:rsidRPr="00145F00">
        <w:t>Tais exigências encontram respaldo nos artigos 62 e 63 da Lei nº 14.133/2021.</w:t>
      </w:r>
    </w:p>
    <w:p w14:paraId="46AA52EF" w14:textId="77777777" w:rsidR="00145F00" w:rsidRPr="00145F00" w:rsidRDefault="00145F00" w:rsidP="00F350E5">
      <w:pPr>
        <w:pStyle w:val="Leide"/>
        <w:numPr>
          <w:ilvl w:val="2"/>
          <w:numId w:val="77"/>
        </w:numPr>
        <w:ind w:left="0" w:firstLine="142"/>
        <w:rPr>
          <w:rFonts w:ascii="Times New Roman" w:hAnsi="Times New Roman" w:cs="Times New Roman"/>
          <w:b w:val="0"/>
          <w:bCs w:val="0"/>
        </w:rPr>
      </w:pPr>
      <w:r w:rsidRPr="00145F00">
        <w:rPr>
          <w:rFonts w:ascii="Times New Roman" w:hAnsi="Times New Roman" w:cs="Times New Roman"/>
        </w:rPr>
        <w:t>Qualificação técnica</w:t>
      </w:r>
    </w:p>
    <w:p w14:paraId="0F3C7557" w14:textId="77777777" w:rsidR="00145F00" w:rsidRPr="00145F00" w:rsidRDefault="00145F00" w:rsidP="00145F00">
      <w:pPr>
        <w:pStyle w:val="Leide"/>
        <w:ind w:left="142"/>
        <w:rPr>
          <w:rFonts w:ascii="Times New Roman" w:hAnsi="Times New Roman" w:cs="Times New Roman"/>
          <w:b w:val="0"/>
          <w:bCs w:val="0"/>
        </w:rPr>
      </w:pPr>
      <w:r w:rsidRPr="00145F00">
        <w:rPr>
          <w:rFonts w:ascii="Times New Roman" w:hAnsi="Times New Roman" w:cs="Times New Roman"/>
          <w:b w:val="0"/>
          <w:bCs w:val="0"/>
        </w:rPr>
        <w:t>Para fins de comprovação da capacidade técnica, será exigida a apresentação de atestados de capacidade técnico-operacional, emitidos por pessoas jurídicas de direito público ou privado, que comprovem a experiência da licitante na execução de serviços compatíveis com o objeto da contratação, nos termos do artigo 67 da Lei nº 14.133/2021.</w:t>
      </w:r>
    </w:p>
    <w:p w14:paraId="1D6E4E45" w14:textId="77777777" w:rsidR="00145F00" w:rsidRPr="00145F00" w:rsidRDefault="00145F00" w:rsidP="00145F00">
      <w:pPr>
        <w:pStyle w:val="Leide"/>
        <w:ind w:left="142"/>
        <w:rPr>
          <w:rFonts w:ascii="Times New Roman" w:hAnsi="Times New Roman" w:cs="Times New Roman"/>
          <w:b w:val="0"/>
          <w:bCs w:val="0"/>
        </w:rPr>
      </w:pPr>
    </w:p>
    <w:p w14:paraId="2BBD615E" w14:textId="77777777" w:rsidR="00145F00" w:rsidRPr="00145F00" w:rsidRDefault="00145F00" w:rsidP="00F350E5">
      <w:pPr>
        <w:pStyle w:val="Leide"/>
        <w:numPr>
          <w:ilvl w:val="2"/>
          <w:numId w:val="77"/>
        </w:numPr>
        <w:ind w:left="0" w:firstLine="142"/>
        <w:rPr>
          <w:rFonts w:ascii="Times New Roman" w:hAnsi="Times New Roman" w:cs="Times New Roman"/>
          <w:b w:val="0"/>
          <w:bCs w:val="0"/>
        </w:rPr>
      </w:pPr>
      <w:r w:rsidRPr="00145F00">
        <w:rPr>
          <w:rFonts w:ascii="Times New Roman" w:hAnsi="Times New Roman" w:cs="Times New Roman"/>
        </w:rPr>
        <w:t>Requisitos mínimos de experiência</w:t>
      </w:r>
    </w:p>
    <w:p w14:paraId="1B4D24BF" w14:textId="77777777" w:rsidR="00145F00" w:rsidRPr="00145F00" w:rsidRDefault="00145F00" w:rsidP="00145F00">
      <w:pPr>
        <w:pStyle w:val="Leide"/>
        <w:ind w:left="142"/>
        <w:rPr>
          <w:rFonts w:ascii="Times New Roman" w:hAnsi="Times New Roman" w:cs="Times New Roman"/>
          <w:b w:val="0"/>
          <w:bCs w:val="0"/>
        </w:rPr>
      </w:pPr>
      <w:r w:rsidRPr="00145F00">
        <w:rPr>
          <w:rFonts w:ascii="Times New Roman" w:hAnsi="Times New Roman" w:cs="Times New Roman"/>
          <w:b w:val="0"/>
          <w:bCs w:val="0"/>
        </w:rPr>
        <w:t>Considerando a complexidade do objeto, recomenda-se a comprovação de experiência mínima de 01 (um) ano na prestação de serviços de transporte coletivo urbano ou atividade compatível, podendo ser admitido o somatório de atestados.</w:t>
      </w:r>
    </w:p>
    <w:p w14:paraId="798785CE" w14:textId="77777777" w:rsidR="00145F00" w:rsidRPr="00145F00" w:rsidRDefault="00145F00" w:rsidP="00145F00">
      <w:pPr>
        <w:jc w:val="both"/>
      </w:pPr>
      <w:r w:rsidRPr="00145F00">
        <w:t xml:space="preserve">No que se refere à capacidade operacional, recomenda-se a comprovação de aptidão para operar, no mínimo, </w:t>
      </w:r>
      <w:r w:rsidRPr="00145F00">
        <w:rPr>
          <w:b/>
          <w:bCs/>
        </w:rPr>
        <w:t>30% (trinta por cento)</w:t>
      </w:r>
      <w:r w:rsidRPr="00145F00">
        <w:t xml:space="preserve"> da frota estimada para o sistema.</w:t>
      </w:r>
    </w:p>
    <w:p w14:paraId="5F25288B" w14:textId="77777777" w:rsidR="00145F00" w:rsidRPr="00145F00" w:rsidRDefault="00145F00" w:rsidP="00145F00">
      <w:pPr>
        <w:pStyle w:val="Leide"/>
        <w:rPr>
          <w:rFonts w:ascii="Times New Roman" w:hAnsi="Times New Roman" w:cs="Times New Roman"/>
          <w:b w:val="0"/>
          <w:bCs w:val="0"/>
        </w:rPr>
      </w:pPr>
    </w:p>
    <w:p w14:paraId="2F914E50" w14:textId="77777777" w:rsidR="00145F00" w:rsidRPr="00145F00" w:rsidRDefault="00145F00" w:rsidP="00F350E5">
      <w:pPr>
        <w:pStyle w:val="Leide"/>
        <w:numPr>
          <w:ilvl w:val="2"/>
          <w:numId w:val="77"/>
        </w:numPr>
        <w:ind w:left="0" w:firstLine="142"/>
        <w:rPr>
          <w:rFonts w:ascii="Times New Roman" w:hAnsi="Times New Roman" w:cs="Times New Roman"/>
          <w:b w:val="0"/>
          <w:bCs w:val="0"/>
        </w:rPr>
      </w:pPr>
      <w:r w:rsidRPr="00145F00">
        <w:rPr>
          <w:rFonts w:ascii="Times New Roman" w:hAnsi="Times New Roman" w:cs="Times New Roman"/>
        </w:rPr>
        <w:t>Atestado de capacidade técnico-operacional</w:t>
      </w:r>
    </w:p>
    <w:p w14:paraId="74762987" w14:textId="77777777" w:rsidR="00145F00" w:rsidRPr="00145F00" w:rsidRDefault="00145F00" w:rsidP="00145F00">
      <w:pPr>
        <w:pStyle w:val="Leide"/>
        <w:ind w:left="142"/>
        <w:rPr>
          <w:rFonts w:ascii="Times New Roman" w:hAnsi="Times New Roman" w:cs="Times New Roman"/>
          <w:b w:val="0"/>
          <w:bCs w:val="0"/>
        </w:rPr>
      </w:pPr>
      <w:r w:rsidRPr="00145F00">
        <w:rPr>
          <w:rFonts w:ascii="Times New Roman" w:hAnsi="Times New Roman" w:cs="Times New Roman"/>
          <w:b w:val="0"/>
          <w:bCs w:val="0"/>
        </w:rPr>
        <w:t>A licitante deverá apresentar atestado de capacidade técnico-operacional, em seu nome, comprovando a execução de serviços com características semelhantes ao objeto desta concessão.</w:t>
      </w:r>
    </w:p>
    <w:p w14:paraId="74241168" w14:textId="77777777" w:rsidR="00145F00" w:rsidRPr="00145F00" w:rsidRDefault="00145F00" w:rsidP="00145F00">
      <w:pPr>
        <w:pStyle w:val="Leide"/>
        <w:ind w:left="142"/>
        <w:rPr>
          <w:rFonts w:ascii="Times New Roman" w:hAnsi="Times New Roman" w:cs="Times New Roman"/>
          <w:b w:val="0"/>
          <w:bCs w:val="0"/>
        </w:rPr>
      </w:pPr>
      <w:r w:rsidRPr="00145F00">
        <w:rPr>
          <w:rFonts w:ascii="Times New Roman" w:hAnsi="Times New Roman" w:cs="Times New Roman"/>
          <w:b w:val="0"/>
          <w:bCs w:val="0"/>
        </w:rPr>
        <w:lastRenderedPageBreak/>
        <w:t>Os atestados poderão ser emitidos por pessoas jurídicas de direito público ou privado, devendo conter informações suficientes para comprovação da execução do serviço, estando sujeitos à verificação de autenticidade pelo Poder Concedente.</w:t>
      </w:r>
    </w:p>
    <w:p w14:paraId="26BCBC3E" w14:textId="77777777" w:rsidR="00145F00" w:rsidRPr="00145F00" w:rsidRDefault="00145F00" w:rsidP="00145F00">
      <w:pPr>
        <w:pStyle w:val="Leide"/>
        <w:ind w:left="142"/>
        <w:rPr>
          <w:rFonts w:ascii="Times New Roman" w:hAnsi="Times New Roman" w:cs="Times New Roman"/>
          <w:b w:val="0"/>
          <w:bCs w:val="0"/>
        </w:rPr>
      </w:pPr>
    </w:p>
    <w:p w14:paraId="318E5AEF" w14:textId="77777777" w:rsidR="00145F00" w:rsidRPr="00145F00" w:rsidRDefault="00145F00" w:rsidP="00F350E5">
      <w:pPr>
        <w:pStyle w:val="Leide"/>
        <w:numPr>
          <w:ilvl w:val="2"/>
          <w:numId w:val="77"/>
        </w:numPr>
        <w:ind w:left="0" w:firstLine="142"/>
        <w:rPr>
          <w:rFonts w:ascii="Times New Roman" w:hAnsi="Times New Roman" w:cs="Times New Roman"/>
          <w:b w:val="0"/>
          <w:bCs w:val="0"/>
        </w:rPr>
      </w:pPr>
      <w:r w:rsidRPr="00145F00">
        <w:rPr>
          <w:rFonts w:ascii="Times New Roman" w:hAnsi="Times New Roman" w:cs="Times New Roman"/>
        </w:rPr>
        <w:t>Justificativa da exigência de qualificação técnica</w:t>
      </w:r>
    </w:p>
    <w:p w14:paraId="5F237B6C" w14:textId="758AFE21" w:rsidR="00145F00" w:rsidRPr="00145F00" w:rsidRDefault="00145F00" w:rsidP="00145F00">
      <w:pPr>
        <w:pStyle w:val="Leide"/>
        <w:rPr>
          <w:rFonts w:ascii="Times New Roman" w:hAnsi="Times New Roman" w:cs="Times New Roman"/>
          <w:b w:val="0"/>
          <w:bCs w:val="0"/>
        </w:rPr>
      </w:pPr>
      <w:r w:rsidRPr="00145F00">
        <w:rPr>
          <w:rFonts w:ascii="Times New Roman" w:hAnsi="Times New Roman" w:cs="Times New Roman"/>
          <w:b w:val="0"/>
          <w:bCs w:val="0"/>
        </w:rPr>
        <w:t>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bookmarkEnd w:id="21"/>
    </w:p>
    <w:p w14:paraId="6F42DA17" w14:textId="77777777" w:rsidR="00145F00" w:rsidRPr="00145F00" w:rsidRDefault="00145F00" w:rsidP="00F350E5">
      <w:pPr>
        <w:pStyle w:val="Leide"/>
        <w:numPr>
          <w:ilvl w:val="0"/>
          <w:numId w:val="77"/>
        </w:numPr>
        <w:shd w:val="clear" w:color="auto" w:fill="B4C6E7" w:themeFill="accent1" w:themeFillTint="66"/>
        <w:tabs>
          <w:tab w:val="left" w:pos="567"/>
        </w:tabs>
        <w:ind w:left="0" w:firstLine="0"/>
        <w:rPr>
          <w:rFonts w:ascii="Times New Roman" w:hAnsi="Times New Roman" w:cs="Times New Roman"/>
          <w:color w:val="000000" w:themeColor="text1"/>
        </w:rPr>
      </w:pPr>
      <w:r w:rsidRPr="00145F00">
        <w:rPr>
          <w:rFonts w:ascii="Times New Roman" w:hAnsi="Times New Roman" w:cs="Times New Roman"/>
          <w:color w:val="000000" w:themeColor="text1"/>
        </w:rPr>
        <w:t>ESTIMATIVAS DAS QUANTIDADES PARA A CONTRATAÇÃO, ACOMPANHADAS DAS MEMÓRIAS DE CÁLCULO E DOS DOCUMENTOS QUE LHES DÃO SUPORTE, QUE CONSIDEREM INTERDEPENDÊNCIAS COM OUTRAS CONTRATAÇÕES, DE MODO A POSSIBILITAR ECONOMIA DE ESCALA;</w:t>
      </w:r>
    </w:p>
    <w:p w14:paraId="72B587DC" w14:textId="77777777" w:rsidR="00145F00" w:rsidRPr="00145F00" w:rsidRDefault="00145F00" w:rsidP="00145F00">
      <w:pPr>
        <w:pStyle w:val="Leide"/>
        <w:ind w:firstLine="851"/>
        <w:rPr>
          <w:rFonts w:ascii="Times New Roman" w:hAnsi="Times New Roman" w:cs="Times New Roman"/>
          <w:b w:val="0"/>
          <w:bCs w:val="0"/>
        </w:rPr>
      </w:pPr>
      <w:r w:rsidRPr="00145F00">
        <w:rPr>
          <w:rFonts w:ascii="Times New Roman" w:hAnsi="Times New Roman" w:cs="Times New Roman"/>
          <w:b w:val="0"/>
          <w:bCs w:val="0"/>
        </w:rPr>
        <w:t>As estimativas de quantidades foram elaboradas com base em levantamento técnico da malha viária urbana, análise da demanda potencial e diretrizes constantes do Plano de Mobilidade Urbana do Município de Cáceres/MT, considerando a estruturação do sistema de transporte coletivo urbano de forma integrada e a busca por economia de escala.</w:t>
      </w:r>
    </w:p>
    <w:p w14:paraId="1748E81B" w14:textId="70442D8C" w:rsidR="00145F00" w:rsidRPr="00145F00" w:rsidRDefault="00145F00" w:rsidP="00145F00">
      <w:pPr>
        <w:pStyle w:val="Leide"/>
        <w:tabs>
          <w:tab w:val="left" w:pos="567"/>
        </w:tabs>
        <w:ind w:firstLine="851"/>
        <w:rPr>
          <w:rFonts w:ascii="Times New Roman" w:hAnsi="Times New Roman" w:cs="Times New Roman"/>
          <w:b w:val="0"/>
          <w:bCs w:val="0"/>
        </w:rPr>
      </w:pPr>
      <w:r w:rsidRPr="00145F00">
        <w:rPr>
          <w:rFonts w:ascii="Times New Roman" w:hAnsi="Times New Roman" w:cs="Times New Roman"/>
          <w:b w:val="0"/>
          <w:bCs w:val="0"/>
        </w:rPr>
        <w:t>A estruturação do sistema foi definida com base em levantamento técnico preliminar da malha viária urbana, nas diretrizes do Plano de Mobilidade Urbana e na análise da demanda potencial, buscando garantir a viabilidade operacional, a eficiência do serviço e a adequada cobertura territorial;</w:t>
      </w:r>
    </w:p>
    <w:p w14:paraId="62FD0C9A" w14:textId="77777777" w:rsidR="00145F00" w:rsidRPr="00145F00" w:rsidRDefault="00145F00" w:rsidP="00F350E5">
      <w:pPr>
        <w:pStyle w:val="Ttulo1"/>
        <w:keepNext w:val="0"/>
        <w:keepLines w:val="0"/>
        <w:widowControl w:val="0"/>
        <w:numPr>
          <w:ilvl w:val="1"/>
          <w:numId w:val="77"/>
        </w:numPr>
        <w:tabs>
          <w:tab w:val="left" w:pos="473"/>
        </w:tabs>
        <w:autoSpaceDE w:val="0"/>
        <w:autoSpaceDN w:val="0"/>
        <w:spacing w:before="0" w:line="360" w:lineRule="auto"/>
        <w:ind w:left="0" w:right="-1" w:firstLine="0"/>
        <w:jc w:val="both"/>
        <w:rPr>
          <w:rFonts w:ascii="Times New Roman" w:hAnsi="Times New Roman" w:cs="Times New Roman"/>
          <w:color w:val="000000" w:themeColor="text1"/>
          <w:sz w:val="24"/>
          <w:szCs w:val="24"/>
        </w:rPr>
      </w:pPr>
      <w:r w:rsidRPr="00145F00">
        <w:rPr>
          <w:rFonts w:ascii="Times New Roman" w:hAnsi="Times New Roman" w:cs="Times New Roman"/>
          <w:color w:val="000000" w:themeColor="text1"/>
          <w:sz w:val="24"/>
          <w:szCs w:val="24"/>
        </w:rPr>
        <w:lastRenderedPageBreak/>
        <w:t>QUANTIFICAÇÃO DOS</w:t>
      </w:r>
      <w:r w:rsidRPr="00145F00">
        <w:rPr>
          <w:rFonts w:ascii="Times New Roman" w:hAnsi="Times New Roman" w:cs="Times New Roman"/>
          <w:color w:val="000000" w:themeColor="text1"/>
          <w:spacing w:val="-1"/>
          <w:sz w:val="24"/>
          <w:szCs w:val="24"/>
        </w:rPr>
        <w:t xml:space="preserve"> </w:t>
      </w:r>
      <w:r w:rsidRPr="00145F00">
        <w:rPr>
          <w:rFonts w:ascii="Times New Roman" w:hAnsi="Times New Roman" w:cs="Times New Roman"/>
          <w:color w:val="000000" w:themeColor="text1"/>
          <w:sz w:val="24"/>
          <w:szCs w:val="24"/>
        </w:rPr>
        <w:t>SERVIÇOS</w:t>
      </w:r>
    </w:p>
    <w:p w14:paraId="20D96403" w14:textId="77777777" w:rsidR="00145F00" w:rsidRPr="00145F00" w:rsidRDefault="00145F00" w:rsidP="00145F00">
      <w:pPr>
        <w:pStyle w:val="Leide"/>
        <w:rPr>
          <w:rFonts w:ascii="Times New Roman" w:hAnsi="Times New Roman" w:cs="Times New Roman"/>
          <w:b w:val="0"/>
          <w:bCs w:val="0"/>
        </w:rPr>
      </w:pPr>
      <w:r w:rsidRPr="00145F00">
        <w:rPr>
          <w:rFonts w:ascii="Times New Roman" w:hAnsi="Times New Roman" w:cs="Times New Roman"/>
          <w:b w:val="0"/>
          <w:bCs w:val="0"/>
        </w:rPr>
        <w:t>O sistema proposto será composto por 07 (sete) linhas de transporte coletivo urbano, estruturadas de forma integrada, com operação centralizada em terminal urbano.</w:t>
      </w:r>
    </w:p>
    <w:p w14:paraId="4EDE886D" w14:textId="77777777" w:rsidR="00145F00" w:rsidRPr="00145F00" w:rsidRDefault="00145F00" w:rsidP="00145F00">
      <w:pPr>
        <w:pStyle w:val="Leide"/>
        <w:rPr>
          <w:rFonts w:ascii="Times New Roman" w:hAnsi="Times New Roman" w:cs="Times New Roman"/>
          <w:b w:val="0"/>
          <w:bCs w:val="0"/>
        </w:rPr>
      </w:pPr>
      <w:r w:rsidRPr="00145F00">
        <w:rPr>
          <w:rFonts w:ascii="Times New Roman" w:hAnsi="Times New Roman" w:cs="Times New Roman"/>
          <w:b w:val="0"/>
          <w:bCs w:val="0"/>
        </w:rPr>
        <w:t>A extensão total estimada do sistema é de aproximadamente 39.480,26 metros por ciclo completo, considerando os trajetos de ida e volta das linhas.</w:t>
      </w:r>
    </w:p>
    <w:p w14:paraId="4A24A66C" w14:textId="77777777" w:rsidR="00145F00" w:rsidRPr="00145F00" w:rsidRDefault="00145F00" w:rsidP="00145F00">
      <w:pPr>
        <w:jc w:val="both"/>
      </w:pPr>
      <w:r w:rsidRPr="00145F00">
        <w:t xml:space="preserve">A operação deverá observar frequência mínima de </w:t>
      </w:r>
      <w:r w:rsidRPr="00145F00">
        <w:rPr>
          <w:rStyle w:val="Forte"/>
        </w:rPr>
        <w:t>12 (doze) viagens diárias por linha</w:t>
      </w:r>
      <w:r w:rsidRPr="00145F00">
        <w:t>, distribuídas nos períodos matutino, vespertino e noturno, podendo ser ajustada pelo Poder Concedente conforme a evolução da demanda e a necessidade de atendimento à população, assegurado o equilíbrio econômico-financeiro da concessão.</w:t>
      </w:r>
    </w:p>
    <w:p w14:paraId="7B115B7E" w14:textId="77777777" w:rsidR="00145F00" w:rsidRPr="00145F00" w:rsidRDefault="00145F00" w:rsidP="00145F00">
      <w:pPr>
        <w:pStyle w:val="Corpodetexto"/>
        <w:spacing w:after="0" w:afterAutospacing="0"/>
        <w:jc w:val="both"/>
        <w:rPr>
          <w:rStyle w:val="nfase"/>
          <w:b/>
          <w:bCs/>
          <w:i w:val="0"/>
          <w:iCs w:val="0"/>
          <w:color w:val="000000" w:themeColor="text1"/>
        </w:rPr>
      </w:pPr>
      <w:r w:rsidRPr="00145F00">
        <w:rPr>
          <w:rStyle w:val="nfase"/>
          <w:b/>
          <w:bCs/>
          <w:i w:val="0"/>
          <w:iCs w:val="0"/>
          <w:color w:val="000000" w:themeColor="text1"/>
        </w:rPr>
        <w:t>4.1.1. INTEGRAÇÃO</w:t>
      </w:r>
    </w:p>
    <w:p w14:paraId="63EFDDF1" w14:textId="77777777" w:rsidR="00145F00" w:rsidRPr="00145F00" w:rsidRDefault="00145F00" w:rsidP="00145F00">
      <w:pPr>
        <w:spacing w:before="100" w:beforeAutospacing="1" w:after="100" w:afterAutospacing="1"/>
        <w:jc w:val="both"/>
      </w:pPr>
      <w:r w:rsidRPr="00145F00">
        <w:t>O sistema adotará modelo integrado, com as seguintes características:</w:t>
      </w:r>
    </w:p>
    <w:p w14:paraId="0422596B" w14:textId="77777777" w:rsidR="00145F00" w:rsidRPr="00145F00" w:rsidRDefault="00145F00" w:rsidP="00F350E5">
      <w:pPr>
        <w:numPr>
          <w:ilvl w:val="0"/>
          <w:numId w:val="88"/>
        </w:numPr>
        <w:spacing w:before="100" w:beforeAutospacing="1" w:after="100" w:afterAutospacing="1" w:line="240" w:lineRule="auto"/>
        <w:ind w:right="0"/>
        <w:jc w:val="both"/>
      </w:pPr>
      <w:r w:rsidRPr="00145F00">
        <w:rPr>
          <w:b/>
          <w:bCs/>
        </w:rPr>
        <w:t>Terminal de integração:</w:t>
      </w:r>
      <w:r w:rsidRPr="00145F00">
        <w:t xml:space="preserve"> Praça José de Anchieta (Praça da PM);</w:t>
      </w:r>
    </w:p>
    <w:p w14:paraId="34CD22CE" w14:textId="77777777" w:rsidR="00145F00" w:rsidRPr="00145F00" w:rsidRDefault="00145F00" w:rsidP="00F350E5">
      <w:pPr>
        <w:numPr>
          <w:ilvl w:val="0"/>
          <w:numId w:val="88"/>
        </w:numPr>
        <w:spacing w:before="100" w:beforeAutospacing="1" w:after="100" w:afterAutospacing="1" w:line="240" w:lineRule="auto"/>
        <w:ind w:right="0"/>
        <w:jc w:val="both"/>
      </w:pPr>
      <w:r w:rsidRPr="00145F00">
        <w:rPr>
          <w:b/>
          <w:bCs/>
        </w:rPr>
        <w:t>Abrangência:</w:t>
      </w:r>
      <w:r w:rsidRPr="00145F00">
        <w:t xml:space="preserve"> conexão entre as 07 linhas urbanas;</w:t>
      </w:r>
    </w:p>
    <w:p w14:paraId="3CBD16DF" w14:textId="77777777" w:rsidR="00145F00" w:rsidRPr="00145F00" w:rsidRDefault="00145F00" w:rsidP="00F350E5">
      <w:pPr>
        <w:numPr>
          <w:ilvl w:val="0"/>
          <w:numId w:val="88"/>
        </w:numPr>
        <w:spacing w:before="100" w:beforeAutospacing="1" w:after="100" w:afterAutospacing="1" w:line="240" w:lineRule="auto"/>
        <w:ind w:right="0"/>
        <w:jc w:val="both"/>
      </w:pPr>
      <w:r w:rsidRPr="00145F00">
        <w:rPr>
          <w:b/>
          <w:bCs/>
        </w:rPr>
        <w:t>Funcionamento:</w:t>
      </w:r>
      <w:r w:rsidRPr="00145F00">
        <w:t xml:space="preserve"> deslocamento dos bairros ao terminal central, com possibilidade de integração entre linhas;</w:t>
      </w:r>
    </w:p>
    <w:p w14:paraId="3D234147" w14:textId="77777777" w:rsidR="00145F00" w:rsidRPr="00145F00" w:rsidRDefault="00145F00" w:rsidP="00F350E5">
      <w:pPr>
        <w:numPr>
          <w:ilvl w:val="0"/>
          <w:numId w:val="88"/>
        </w:numPr>
        <w:spacing w:before="100" w:beforeAutospacing="1" w:after="100" w:afterAutospacing="1" w:line="240" w:lineRule="auto"/>
        <w:ind w:right="0"/>
        <w:jc w:val="both"/>
      </w:pPr>
      <w:r w:rsidRPr="00145F00">
        <w:rPr>
          <w:b/>
          <w:bCs/>
        </w:rPr>
        <w:t>Extensão total do ciclo operacional:</w:t>
      </w:r>
      <w:r w:rsidRPr="00145F00">
        <w:t xml:space="preserve"> 39.480,26 metros, conforme mapeamento técnico anexo.</w:t>
      </w:r>
    </w:p>
    <w:p w14:paraId="0C8C1996" w14:textId="77777777" w:rsidR="00145F00" w:rsidRPr="00145F00" w:rsidRDefault="00145F00" w:rsidP="00145F00">
      <w:pPr>
        <w:spacing w:before="100" w:beforeAutospacing="1" w:after="100" w:afterAutospacing="1"/>
        <w:jc w:val="both"/>
        <w:rPr>
          <w:rStyle w:val="nfase"/>
          <w:i w:val="0"/>
          <w:iCs w:val="0"/>
        </w:rPr>
      </w:pPr>
      <w:r w:rsidRPr="00145F00">
        <w:t>A estrutura integrada visa otimizar a operação, reduzir custos operacionais e ampliar a eficiência do sistema, promovendo economia de escala.</w:t>
      </w:r>
    </w:p>
    <w:p w14:paraId="75BE4C55" w14:textId="77777777" w:rsidR="00145F00" w:rsidRPr="00145F00" w:rsidRDefault="00145F00" w:rsidP="00145F00">
      <w:pPr>
        <w:pStyle w:val="Ttulo3"/>
        <w:jc w:val="both"/>
        <w:rPr>
          <w:rFonts w:ascii="Times New Roman" w:hAnsi="Times New Roman" w:cs="Times New Roman"/>
          <w:color w:val="000000" w:themeColor="text1"/>
          <w:sz w:val="27"/>
          <w:szCs w:val="27"/>
        </w:rPr>
      </w:pPr>
      <w:r w:rsidRPr="00145F00">
        <w:rPr>
          <w:rFonts w:ascii="Times New Roman" w:hAnsi="Times New Roman" w:cs="Times New Roman"/>
          <w:color w:val="000000" w:themeColor="text1"/>
        </w:rPr>
        <w:t>4.1.2. Detalhamento por linha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72"/>
        <w:gridCol w:w="1823"/>
        <w:gridCol w:w="5641"/>
        <w:gridCol w:w="1110"/>
      </w:tblGrid>
      <w:tr w:rsidR="00145F00" w:rsidRPr="00145F00" w14:paraId="7179101B" w14:textId="77777777" w:rsidTr="004005C1">
        <w:trPr>
          <w:tblCellSpacing w:w="15" w:type="dxa"/>
        </w:trPr>
        <w:tc>
          <w:tcPr>
            <w:tcW w:w="0" w:type="auto"/>
            <w:vAlign w:val="center"/>
          </w:tcPr>
          <w:p w14:paraId="2083459A" w14:textId="77777777" w:rsidR="00145F00" w:rsidRPr="00145F00" w:rsidRDefault="00145F00" w:rsidP="00145F00">
            <w:pPr>
              <w:jc w:val="both"/>
              <w:rPr>
                <w:color w:val="000000" w:themeColor="text1"/>
                <w:sz w:val="20"/>
                <w:szCs w:val="20"/>
              </w:rPr>
            </w:pPr>
            <w:r w:rsidRPr="00145F00">
              <w:rPr>
                <w:b/>
                <w:bCs/>
                <w:color w:val="000000" w:themeColor="text1"/>
              </w:rPr>
              <w:t>Linha</w:t>
            </w:r>
          </w:p>
        </w:tc>
        <w:tc>
          <w:tcPr>
            <w:tcW w:w="0" w:type="auto"/>
            <w:vAlign w:val="center"/>
          </w:tcPr>
          <w:p w14:paraId="6711EE00" w14:textId="77777777" w:rsidR="00145F00" w:rsidRPr="00145F00" w:rsidRDefault="00145F00" w:rsidP="00145F00">
            <w:pPr>
              <w:jc w:val="both"/>
              <w:rPr>
                <w:color w:val="000000" w:themeColor="text1"/>
                <w:sz w:val="20"/>
                <w:szCs w:val="20"/>
              </w:rPr>
            </w:pPr>
            <w:r w:rsidRPr="00145F00">
              <w:rPr>
                <w:b/>
                <w:bCs/>
                <w:color w:val="000000" w:themeColor="text1"/>
              </w:rPr>
              <w:t>Bairro de Origem</w:t>
            </w:r>
          </w:p>
        </w:tc>
        <w:tc>
          <w:tcPr>
            <w:tcW w:w="0" w:type="auto"/>
            <w:vAlign w:val="center"/>
          </w:tcPr>
          <w:p w14:paraId="35E453A9" w14:textId="77777777" w:rsidR="00145F00" w:rsidRPr="00145F00" w:rsidRDefault="00145F00" w:rsidP="00145F00">
            <w:pPr>
              <w:jc w:val="both"/>
              <w:rPr>
                <w:color w:val="000000" w:themeColor="text1"/>
                <w:sz w:val="20"/>
                <w:szCs w:val="20"/>
              </w:rPr>
            </w:pPr>
            <w:r w:rsidRPr="00145F00">
              <w:rPr>
                <w:b/>
                <w:bCs/>
                <w:color w:val="000000" w:themeColor="text1"/>
              </w:rPr>
              <w:t>Trajeto</w:t>
            </w:r>
          </w:p>
        </w:tc>
        <w:tc>
          <w:tcPr>
            <w:tcW w:w="0" w:type="auto"/>
            <w:vAlign w:val="center"/>
          </w:tcPr>
          <w:p w14:paraId="136A562F" w14:textId="77777777" w:rsidR="00145F00" w:rsidRPr="00145F00" w:rsidRDefault="00145F00" w:rsidP="00145F00">
            <w:pPr>
              <w:jc w:val="both"/>
              <w:rPr>
                <w:color w:val="000000" w:themeColor="text1"/>
                <w:sz w:val="20"/>
                <w:szCs w:val="20"/>
              </w:rPr>
            </w:pPr>
            <w:r w:rsidRPr="00145F00">
              <w:rPr>
                <w:b/>
                <w:bCs/>
                <w:color w:val="000000" w:themeColor="text1"/>
              </w:rPr>
              <w:t>Extensão</w:t>
            </w:r>
          </w:p>
        </w:tc>
      </w:tr>
      <w:tr w:rsidR="00145F00" w:rsidRPr="00145F00" w14:paraId="0C39D654" w14:textId="77777777" w:rsidTr="004005C1">
        <w:trPr>
          <w:tblCellSpacing w:w="15" w:type="dxa"/>
        </w:trPr>
        <w:tc>
          <w:tcPr>
            <w:tcW w:w="0" w:type="auto"/>
            <w:vAlign w:val="center"/>
          </w:tcPr>
          <w:p w14:paraId="4C6BBD24" w14:textId="77777777" w:rsidR="00145F00" w:rsidRPr="00145F00" w:rsidRDefault="00145F00" w:rsidP="00145F00">
            <w:pPr>
              <w:jc w:val="both"/>
              <w:rPr>
                <w:color w:val="000000" w:themeColor="text1"/>
                <w:sz w:val="20"/>
                <w:szCs w:val="20"/>
              </w:rPr>
            </w:pPr>
            <w:r w:rsidRPr="00145F00">
              <w:rPr>
                <w:color w:val="000000" w:themeColor="text1"/>
              </w:rPr>
              <w:t>1</w:t>
            </w:r>
          </w:p>
        </w:tc>
        <w:tc>
          <w:tcPr>
            <w:tcW w:w="0" w:type="auto"/>
            <w:vAlign w:val="center"/>
          </w:tcPr>
          <w:p w14:paraId="5C43E61E" w14:textId="77777777" w:rsidR="00145F00" w:rsidRPr="00145F00" w:rsidRDefault="00145F00" w:rsidP="00145F00">
            <w:pPr>
              <w:jc w:val="both"/>
              <w:rPr>
                <w:color w:val="000000" w:themeColor="text1"/>
                <w:sz w:val="20"/>
                <w:szCs w:val="20"/>
              </w:rPr>
            </w:pPr>
            <w:r w:rsidRPr="00145F00">
              <w:rPr>
                <w:color w:val="000000" w:themeColor="text1"/>
              </w:rPr>
              <w:t>Jardim Aeroporto</w:t>
            </w:r>
          </w:p>
        </w:tc>
        <w:tc>
          <w:tcPr>
            <w:tcW w:w="0" w:type="auto"/>
            <w:vAlign w:val="center"/>
          </w:tcPr>
          <w:p w14:paraId="33DFF726" w14:textId="77777777" w:rsidR="00145F00" w:rsidRPr="00145F00" w:rsidRDefault="00145F00" w:rsidP="00145F00">
            <w:pPr>
              <w:jc w:val="both"/>
              <w:rPr>
                <w:color w:val="000000" w:themeColor="text1"/>
                <w:sz w:val="20"/>
                <w:szCs w:val="20"/>
              </w:rPr>
            </w:pPr>
            <w:r w:rsidRPr="00145F00">
              <w:rPr>
                <w:color w:val="000000" w:themeColor="text1"/>
              </w:rPr>
              <w:t>Via Aeroporto, Av. Tancredo Neves, Av. São João, Av. 7 de Setembro</w:t>
            </w:r>
          </w:p>
        </w:tc>
        <w:tc>
          <w:tcPr>
            <w:tcW w:w="0" w:type="auto"/>
            <w:vAlign w:val="center"/>
          </w:tcPr>
          <w:p w14:paraId="32193603" w14:textId="77777777" w:rsidR="00145F00" w:rsidRPr="00145F00" w:rsidRDefault="00145F00" w:rsidP="00145F00">
            <w:pPr>
              <w:jc w:val="both"/>
              <w:rPr>
                <w:color w:val="000000" w:themeColor="text1"/>
                <w:sz w:val="20"/>
                <w:szCs w:val="20"/>
              </w:rPr>
            </w:pPr>
            <w:r w:rsidRPr="00145F00">
              <w:rPr>
                <w:color w:val="000000" w:themeColor="text1"/>
              </w:rPr>
              <w:t>6.900,66 m</w:t>
            </w:r>
          </w:p>
        </w:tc>
      </w:tr>
      <w:tr w:rsidR="00145F00" w:rsidRPr="00145F00" w14:paraId="0D6B5C13" w14:textId="77777777" w:rsidTr="004005C1">
        <w:trPr>
          <w:tblCellSpacing w:w="15" w:type="dxa"/>
        </w:trPr>
        <w:tc>
          <w:tcPr>
            <w:tcW w:w="0" w:type="auto"/>
            <w:vAlign w:val="center"/>
          </w:tcPr>
          <w:p w14:paraId="21E001B3" w14:textId="77777777" w:rsidR="00145F00" w:rsidRPr="00145F00" w:rsidRDefault="00145F00" w:rsidP="00145F00">
            <w:pPr>
              <w:jc w:val="both"/>
              <w:rPr>
                <w:color w:val="000000" w:themeColor="text1"/>
                <w:sz w:val="20"/>
                <w:szCs w:val="20"/>
              </w:rPr>
            </w:pPr>
            <w:r w:rsidRPr="00145F00">
              <w:rPr>
                <w:color w:val="000000" w:themeColor="text1"/>
              </w:rPr>
              <w:lastRenderedPageBreak/>
              <w:t>2</w:t>
            </w:r>
          </w:p>
        </w:tc>
        <w:tc>
          <w:tcPr>
            <w:tcW w:w="0" w:type="auto"/>
            <w:vAlign w:val="center"/>
          </w:tcPr>
          <w:p w14:paraId="29ADF7CF" w14:textId="77777777" w:rsidR="00145F00" w:rsidRPr="00145F00" w:rsidRDefault="00145F00" w:rsidP="00145F00">
            <w:pPr>
              <w:jc w:val="both"/>
              <w:rPr>
                <w:color w:val="000000" w:themeColor="text1"/>
                <w:sz w:val="20"/>
                <w:szCs w:val="20"/>
              </w:rPr>
            </w:pPr>
            <w:r w:rsidRPr="00145F00">
              <w:rPr>
                <w:color w:val="000000" w:themeColor="text1"/>
              </w:rPr>
              <w:t>Jardim Padre Paulo</w:t>
            </w:r>
          </w:p>
        </w:tc>
        <w:tc>
          <w:tcPr>
            <w:tcW w:w="0" w:type="auto"/>
            <w:vAlign w:val="center"/>
          </w:tcPr>
          <w:p w14:paraId="12089A7E" w14:textId="77777777" w:rsidR="00145F00" w:rsidRPr="00145F00" w:rsidRDefault="00145F00" w:rsidP="00145F00">
            <w:pPr>
              <w:jc w:val="both"/>
              <w:rPr>
                <w:color w:val="000000" w:themeColor="text1"/>
                <w:sz w:val="20"/>
                <w:szCs w:val="20"/>
              </w:rPr>
            </w:pPr>
            <w:r w:rsidRPr="00145F00">
              <w:rPr>
                <w:color w:val="000000" w:themeColor="text1"/>
              </w:rPr>
              <w:t>Rua das Camélias, Rua Joaquim Murtinho, Av. 7 de Setembro</w:t>
            </w:r>
          </w:p>
        </w:tc>
        <w:tc>
          <w:tcPr>
            <w:tcW w:w="0" w:type="auto"/>
            <w:vAlign w:val="center"/>
          </w:tcPr>
          <w:p w14:paraId="6F1B8287" w14:textId="77777777" w:rsidR="00145F00" w:rsidRPr="00145F00" w:rsidRDefault="00145F00" w:rsidP="00145F00">
            <w:pPr>
              <w:jc w:val="both"/>
              <w:rPr>
                <w:color w:val="000000" w:themeColor="text1"/>
                <w:sz w:val="20"/>
                <w:szCs w:val="20"/>
              </w:rPr>
            </w:pPr>
            <w:r w:rsidRPr="00145F00">
              <w:rPr>
                <w:color w:val="000000" w:themeColor="text1"/>
              </w:rPr>
              <w:t>3.979,73 m</w:t>
            </w:r>
          </w:p>
        </w:tc>
      </w:tr>
      <w:tr w:rsidR="00145F00" w:rsidRPr="00145F00" w14:paraId="642CCB22" w14:textId="77777777" w:rsidTr="004005C1">
        <w:trPr>
          <w:tblCellSpacing w:w="15" w:type="dxa"/>
        </w:trPr>
        <w:tc>
          <w:tcPr>
            <w:tcW w:w="0" w:type="auto"/>
            <w:vAlign w:val="center"/>
          </w:tcPr>
          <w:p w14:paraId="6AB7EF16" w14:textId="77777777" w:rsidR="00145F00" w:rsidRPr="00145F00" w:rsidRDefault="00145F00" w:rsidP="00145F00">
            <w:pPr>
              <w:jc w:val="both"/>
              <w:rPr>
                <w:color w:val="000000" w:themeColor="text1"/>
                <w:sz w:val="20"/>
                <w:szCs w:val="20"/>
              </w:rPr>
            </w:pPr>
            <w:r w:rsidRPr="00145F00">
              <w:rPr>
                <w:color w:val="000000" w:themeColor="text1"/>
              </w:rPr>
              <w:t>3</w:t>
            </w:r>
          </w:p>
        </w:tc>
        <w:tc>
          <w:tcPr>
            <w:tcW w:w="0" w:type="auto"/>
            <w:vAlign w:val="center"/>
          </w:tcPr>
          <w:p w14:paraId="2D5C02F3" w14:textId="77777777" w:rsidR="00145F00" w:rsidRPr="00145F00" w:rsidRDefault="00145F00" w:rsidP="00145F00">
            <w:pPr>
              <w:jc w:val="both"/>
              <w:rPr>
                <w:color w:val="000000" w:themeColor="text1"/>
                <w:sz w:val="20"/>
                <w:szCs w:val="20"/>
              </w:rPr>
            </w:pPr>
            <w:r w:rsidRPr="00145F00">
              <w:rPr>
                <w:color w:val="000000" w:themeColor="text1"/>
              </w:rPr>
              <w:t>Jardim Universitário</w:t>
            </w:r>
          </w:p>
        </w:tc>
        <w:tc>
          <w:tcPr>
            <w:tcW w:w="0" w:type="auto"/>
            <w:vAlign w:val="center"/>
          </w:tcPr>
          <w:p w14:paraId="3DE9E398" w14:textId="77777777" w:rsidR="00145F00" w:rsidRPr="00145F00" w:rsidRDefault="00145F00" w:rsidP="00145F00">
            <w:pPr>
              <w:jc w:val="both"/>
              <w:rPr>
                <w:color w:val="000000" w:themeColor="text1"/>
                <w:sz w:val="20"/>
                <w:szCs w:val="20"/>
              </w:rPr>
            </w:pPr>
            <w:r w:rsidRPr="00145F00">
              <w:rPr>
                <w:color w:val="000000" w:themeColor="text1"/>
              </w:rPr>
              <w:t>Rua da Arquitetura, Via dos Bandeirantes, Rua Galeão, Av. Santos Dumont, Av. 7 de Setembro</w:t>
            </w:r>
          </w:p>
        </w:tc>
        <w:tc>
          <w:tcPr>
            <w:tcW w:w="0" w:type="auto"/>
            <w:vAlign w:val="center"/>
          </w:tcPr>
          <w:p w14:paraId="50CD045A" w14:textId="77777777" w:rsidR="00145F00" w:rsidRPr="00145F00" w:rsidRDefault="00145F00" w:rsidP="00145F00">
            <w:pPr>
              <w:jc w:val="both"/>
              <w:rPr>
                <w:color w:val="000000" w:themeColor="text1"/>
                <w:sz w:val="20"/>
                <w:szCs w:val="20"/>
              </w:rPr>
            </w:pPr>
            <w:r w:rsidRPr="00145F00">
              <w:rPr>
                <w:color w:val="000000" w:themeColor="text1"/>
              </w:rPr>
              <w:t>5.018,77 m</w:t>
            </w:r>
          </w:p>
        </w:tc>
      </w:tr>
      <w:tr w:rsidR="00145F00" w:rsidRPr="00145F00" w14:paraId="34E02917" w14:textId="77777777" w:rsidTr="004005C1">
        <w:trPr>
          <w:tblCellSpacing w:w="15" w:type="dxa"/>
        </w:trPr>
        <w:tc>
          <w:tcPr>
            <w:tcW w:w="0" w:type="auto"/>
            <w:vAlign w:val="center"/>
          </w:tcPr>
          <w:p w14:paraId="2579BA69" w14:textId="77777777" w:rsidR="00145F00" w:rsidRPr="00145F00" w:rsidRDefault="00145F00" w:rsidP="00145F00">
            <w:pPr>
              <w:jc w:val="both"/>
              <w:rPr>
                <w:color w:val="000000" w:themeColor="text1"/>
              </w:rPr>
            </w:pPr>
            <w:r w:rsidRPr="00145F00">
              <w:rPr>
                <w:color w:val="000000" w:themeColor="text1"/>
              </w:rPr>
              <w:t>4</w:t>
            </w:r>
          </w:p>
        </w:tc>
        <w:tc>
          <w:tcPr>
            <w:tcW w:w="0" w:type="auto"/>
            <w:vAlign w:val="center"/>
          </w:tcPr>
          <w:p w14:paraId="49F10691" w14:textId="77777777" w:rsidR="00145F00" w:rsidRPr="00145F00" w:rsidRDefault="00145F00" w:rsidP="00145F00">
            <w:pPr>
              <w:jc w:val="both"/>
              <w:rPr>
                <w:color w:val="000000" w:themeColor="text1"/>
              </w:rPr>
            </w:pPr>
            <w:r w:rsidRPr="00145F00">
              <w:rPr>
                <w:color w:val="000000" w:themeColor="text1"/>
              </w:rPr>
              <w:t>Vitória Régia</w:t>
            </w:r>
          </w:p>
        </w:tc>
        <w:tc>
          <w:tcPr>
            <w:tcW w:w="0" w:type="auto"/>
            <w:vAlign w:val="center"/>
          </w:tcPr>
          <w:p w14:paraId="3E95B9E6" w14:textId="77777777" w:rsidR="00145F00" w:rsidRPr="00145F00" w:rsidRDefault="00145F00" w:rsidP="00145F00">
            <w:pPr>
              <w:jc w:val="both"/>
              <w:rPr>
                <w:color w:val="000000" w:themeColor="text1"/>
              </w:rPr>
            </w:pPr>
            <w:r w:rsidRPr="00145F00">
              <w:rPr>
                <w:color w:val="000000" w:themeColor="text1"/>
              </w:rPr>
              <w:t>Rua Luis Eduardo, Rua Mógno, Rua Betha, Av. Getúlio Vargas, Rua dos Canários, Av. 7 de Setembro</w:t>
            </w:r>
          </w:p>
        </w:tc>
        <w:tc>
          <w:tcPr>
            <w:tcW w:w="0" w:type="auto"/>
            <w:vAlign w:val="center"/>
          </w:tcPr>
          <w:p w14:paraId="11098280" w14:textId="77777777" w:rsidR="00145F00" w:rsidRPr="00145F00" w:rsidRDefault="00145F00" w:rsidP="00145F00">
            <w:pPr>
              <w:jc w:val="both"/>
              <w:rPr>
                <w:color w:val="000000" w:themeColor="text1"/>
              </w:rPr>
            </w:pPr>
            <w:r w:rsidRPr="00145F00">
              <w:rPr>
                <w:color w:val="000000" w:themeColor="text1"/>
              </w:rPr>
              <w:t>4.901,56 m</w:t>
            </w:r>
          </w:p>
        </w:tc>
      </w:tr>
      <w:tr w:rsidR="00145F00" w:rsidRPr="00145F00" w14:paraId="61381005" w14:textId="77777777" w:rsidTr="004005C1">
        <w:trPr>
          <w:tblCellSpacing w:w="15" w:type="dxa"/>
        </w:trPr>
        <w:tc>
          <w:tcPr>
            <w:tcW w:w="0" w:type="auto"/>
            <w:vAlign w:val="center"/>
          </w:tcPr>
          <w:p w14:paraId="169520DD" w14:textId="77777777" w:rsidR="00145F00" w:rsidRPr="00145F00" w:rsidRDefault="00145F00" w:rsidP="00145F00">
            <w:pPr>
              <w:jc w:val="both"/>
              <w:rPr>
                <w:color w:val="000000" w:themeColor="text1"/>
              </w:rPr>
            </w:pPr>
            <w:r w:rsidRPr="00145F00">
              <w:rPr>
                <w:color w:val="000000" w:themeColor="text1"/>
              </w:rPr>
              <w:t>5</w:t>
            </w:r>
          </w:p>
        </w:tc>
        <w:tc>
          <w:tcPr>
            <w:tcW w:w="0" w:type="auto"/>
            <w:vAlign w:val="center"/>
          </w:tcPr>
          <w:p w14:paraId="721A7907" w14:textId="77777777" w:rsidR="00145F00" w:rsidRPr="00145F00" w:rsidRDefault="00145F00" w:rsidP="00145F00">
            <w:pPr>
              <w:jc w:val="both"/>
              <w:rPr>
                <w:color w:val="000000" w:themeColor="text1"/>
              </w:rPr>
            </w:pPr>
            <w:r w:rsidRPr="00145F00">
              <w:rPr>
                <w:color w:val="000000" w:themeColor="text1"/>
              </w:rPr>
              <w:t>IFMT</w:t>
            </w:r>
          </w:p>
        </w:tc>
        <w:tc>
          <w:tcPr>
            <w:tcW w:w="0" w:type="auto"/>
            <w:vAlign w:val="center"/>
          </w:tcPr>
          <w:p w14:paraId="7CA1EAF7" w14:textId="77777777" w:rsidR="00145F00" w:rsidRPr="00145F00" w:rsidRDefault="00145F00" w:rsidP="00145F00">
            <w:pPr>
              <w:jc w:val="both"/>
              <w:rPr>
                <w:color w:val="000000" w:themeColor="text1"/>
              </w:rPr>
            </w:pPr>
            <w:r w:rsidRPr="00145F00">
              <w:rPr>
                <w:color w:val="000000" w:themeColor="text1"/>
              </w:rPr>
              <w:t>Av. Europa, Av. José Pinto de Arruda, Av. Nossa Senhora do Carmo, Rua Padre Casemiro, Av. 7 de Setembro</w:t>
            </w:r>
          </w:p>
        </w:tc>
        <w:tc>
          <w:tcPr>
            <w:tcW w:w="0" w:type="auto"/>
            <w:vAlign w:val="center"/>
          </w:tcPr>
          <w:p w14:paraId="6ABFF572" w14:textId="77777777" w:rsidR="00145F00" w:rsidRPr="00145F00" w:rsidRDefault="00145F00" w:rsidP="00145F00">
            <w:pPr>
              <w:jc w:val="both"/>
              <w:rPr>
                <w:color w:val="000000" w:themeColor="text1"/>
              </w:rPr>
            </w:pPr>
            <w:r w:rsidRPr="00145F00">
              <w:rPr>
                <w:color w:val="000000" w:themeColor="text1"/>
              </w:rPr>
              <w:t>8.191,60 m</w:t>
            </w:r>
          </w:p>
        </w:tc>
      </w:tr>
      <w:tr w:rsidR="00145F00" w:rsidRPr="00145F00" w14:paraId="2921ED97" w14:textId="77777777" w:rsidTr="004005C1">
        <w:trPr>
          <w:tblCellSpacing w:w="15" w:type="dxa"/>
        </w:trPr>
        <w:tc>
          <w:tcPr>
            <w:tcW w:w="0" w:type="auto"/>
            <w:vAlign w:val="center"/>
          </w:tcPr>
          <w:p w14:paraId="3ECB8874" w14:textId="77777777" w:rsidR="00145F00" w:rsidRPr="00145F00" w:rsidRDefault="00145F00" w:rsidP="00145F00">
            <w:pPr>
              <w:jc w:val="both"/>
              <w:rPr>
                <w:color w:val="000000" w:themeColor="text1"/>
              </w:rPr>
            </w:pPr>
            <w:r w:rsidRPr="00145F00">
              <w:rPr>
                <w:color w:val="000000" w:themeColor="text1"/>
              </w:rPr>
              <w:t>6</w:t>
            </w:r>
          </w:p>
        </w:tc>
        <w:tc>
          <w:tcPr>
            <w:tcW w:w="0" w:type="auto"/>
            <w:vAlign w:val="center"/>
          </w:tcPr>
          <w:p w14:paraId="213E8E8D" w14:textId="77777777" w:rsidR="00145F00" w:rsidRPr="00145F00" w:rsidRDefault="00145F00" w:rsidP="00145F00">
            <w:pPr>
              <w:jc w:val="both"/>
              <w:rPr>
                <w:color w:val="000000" w:themeColor="text1"/>
              </w:rPr>
            </w:pPr>
            <w:r w:rsidRPr="00145F00">
              <w:rPr>
                <w:color w:val="000000" w:themeColor="text1"/>
              </w:rPr>
              <w:t>Industrial/Rodeio</w:t>
            </w:r>
          </w:p>
        </w:tc>
        <w:tc>
          <w:tcPr>
            <w:tcW w:w="0" w:type="auto"/>
            <w:vAlign w:val="center"/>
          </w:tcPr>
          <w:p w14:paraId="77EF8AD7" w14:textId="77777777" w:rsidR="00145F00" w:rsidRPr="00145F00" w:rsidRDefault="00145F00" w:rsidP="00145F00">
            <w:pPr>
              <w:jc w:val="both"/>
              <w:rPr>
                <w:color w:val="000000" w:themeColor="text1"/>
              </w:rPr>
            </w:pPr>
            <w:r w:rsidRPr="00145F00">
              <w:rPr>
                <w:color w:val="000000" w:themeColor="text1"/>
              </w:rPr>
              <w:t>Av. Prefeito Humberto da Costa Garcia, Av. Dep. Dormevil M. da Costa Faria, Rua General Osório, Rua Costa Marques, Rua Padre Cassimiro, Av. 7 de Setembro</w:t>
            </w:r>
          </w:p>
        </w:tc>
        <w:tc>
          <w:tcPr>
            <w:tcW w:w="0" w:type="auto"/>
            <w:vAlign w:val="center"/>
          </w:tcPr>
          <w:p w14:paraId="3BAE4F38" w14:textId="77777777" w:rsidR="00145F00" w:rsidRPr="00145F00" w:rsidRDefault="00145F00" w:rsidP="00145F00">
            <w:pPr>
              <w:jc w:val="both"/>
              <w:rPr>
                <w:color w:val="000000" w:themeColor="text1"/>
              </w:rPr>
            </w:pPr>
            <w:r w:rsidRPr="00145F00">
              <w:rPr>
                <w:color w:val="000000" w:themeColor="text1"/>
              </w:rPr>
              <w:t>6.387,51 m</w:t>
            </w:r>
          </w:p>
        </w:tc>
      </w:tr>
      <w:tr w:rsidR="00145F00" w:rsidRPr="00145F00" w14:paraId="28AC3602" w14:textId="77777777" w:rsidTr="004005C1">
        <w:trPr>
          <w:tblCellSpacing w:w="15" w:type="dxa"/>
        </w:trPr>
        <w:tc>
          <w:tcPr>
            <w:tcW w:w="0" w:type="auto"/>
            <w:vAlign w:val="center"/>
          </w:tcPr>
          <w:p w14:paraId="15A46FF5" w14:textId="77777777" w:rsidR="00145F00" w:rsidRPr="00145F00" w:rsidRDefault="00145F00" w:rsidP="00145F00">
            <w:pPr>
              <w:jc w:val="both"/>
              <w:rPr>
                <w:color w:val="000000" w:themeColor="text1"/>
              </w:rPr>
            </w:pPr>
            <w:r w:rsidRPr="00145F00">
              <w:rPr>
                <w:color w:val="000000" w:themeColor="text1"/>
              </w:rPr>
              <w:t>7</w:t>
            </w:r>
          </w:p>
        </w:tc>
        <w:tc>
          <w:tcPr>
            <w:tcW w:w="0" w:type="auto"/>
            <w:vAlign w:val="center"/>
          </w:tcPr>
          <w:p w14:paraId="6067C306" w14:textId="77777777" w:rsidR="00145F00" w:rsidRPr="00145F00" w:rsidRDefault="00145F00" w:rsidP="00145F00">
            <w:pPr>
              <w:jc w:val="both"/>
              <w:rPr>
                <w:color w:val="000000" w:themeColor="text1"/>
              </w:rPr>
            </w:pPr>
            <w:r w:rsidRPr="00145F00">
              <w:rPr>
                <w:color w:val="000000" w:themeColor="text1"/>
              </w:rPr>
              <w:t>Nova Era</w:t>
            </w:r>
          </w:p>
        </w:tc>
        <w:tc>
          <w:tcPr>
            <w:tcW w:w="0" w:type="auto"/>
            <w:vAlign w:val="center"/>
          </w:tcPr>
          <w:p w14:paraId="07B19FCA" w14:textId="77777777" w:rsidR="00145F00" w:rsidRPr="00145F00" w:rsidRDefault="00145F00" w:rsidP="00145F00">
            <w:pPr>
              <w:jc w:val="both"/>
              <w:rPr>
                <w:color w:val="000000" w:themeColor="text1"/>
              </w:rPr>
            </w:pPr>
            <w:r w:rsidRPr="00145F00">
              <w:rPr>
                <w:color w:val="000000" w:themeColor="text1"/>
              </w:rPr>
              <w:t>Av. Moreira, Rua Aroeira, Av. dos Estados, Rua dos Lava-pés, Rua dos Canários, Av. 7 de Setembro</w:t>
            </w:r>
          </w:p>
        </w:tc>
        <w:tc>
          <w:tcPr>
            <w:tcW w:w="0" w:type="auto"/>
            <w:vAlign w:val="center"/>
          </w:tcPr>
          <w:p w14:paraId="444BBD5B" w14:textId="77777777" w:rsidR="00145F00" w:rsidRPr="00145F00" w:rsidRDefault="00145F00" w:rsidP="00145F00">
            <w:pPr>
              <w:jc w:val="both"/>
              <w:rPr>
                <w:color w:val="000000" w:themeColor="text1"/>
              </w:rPr>
            </w:pPr>
            <w:r w:rsidRPr="00145F00">
              <w:rPr>
                <w:color w:val="000000" w:themeColor="text1"/>
              </w:rPr>
              <w:t>4.100,43 m</w:t>
            </w:r>
          </w:p>
        </w:tc>
      </w:tr>
    </w:tbl>
    <w:p w14:paraId="71A0BE6B" w14:textId="77777777" w:rsidR="00145F00" w:rsidRPr="00145F00" w:rsidRDefault="00145F00" w:rsidP="00145F00">
      <w:pPr>
        <w:pStyle w:val="Leide"/>
        <w:tabs>
          <w:tab w:val="left" w:pos="567"/>
        </w:tabs>
        <w:rPr>
          <w:rFonts w:ascii="Times New Roman" w:hAnsi="Times New Roman" w:cs="Times New Roman"/>
          <w:color w:val="7030A0"/>
        </w:rPr>
      </w:pPr>
    </w:p>
    <w:p w14:paraId="3EB60AF4" w14:textId="77777777" w:rsidR="00145F00" w:rsidRPr="00145F00" w:rsidRDefault="00145F00" w:rsidP="00145F00">
      <w:pPr>
        <w:pStyle w:val="Ttulo2"/>
        <w:jc w:val="both"/>
        <w:rPr>
          <w:sz w:val="36"/>
          <w:szCs w:val="36"/>
        </w:rPr>
      </w:pPr>
      <w:r w:rsidRPr="00145F00">
        <w:rPr>
          <w:rStyle w:val="Forte"/>
        </w:rPr>
        <w:t>4.2. Memória de cálculo e premissas adotadas</w:t>
      </w:r>
    </w:p>
    <w:p w14:paraId="68CF04AF" w14:textId="77777777" w:rsidR="00145F00" w:rsidRPr="00145F00" w:rsidRDefault="00145F00" w:rsidP="00145F00">
      <w:pPr>
        <w:pStyle w:val="isselectedend"/>
        <w:jc w:val="both"/>
      </w:pPr>
      <w:r w:rsidRPr="00145F00">
        <w:t>As estimativas apresentadas consideram:</w:t>
      </w:r>
    </w:p>
    <w:p w14:paraId="68F3A9CE" w14:textId="77777777" w:rsidR="00145F00" w:rsidRPr="00145F00" w:rsidRDefault="00145F00" w:rsidP="00F350E5">
      <w:pPr>
        <w:pStyle w:val="isselectedend"/>
        <w:numPr>
          <w:ilvl w:val="0"/>
          <w:numId w:val="135"/>
        </w:numPr>
        <w:jc w:val="both"/>
      </w:pPr>
      <w:r w:rsidRPr="00145F00">
        <w:t>levantamento técnico preliminar da malha viária urbana;</w:t>
      </w:r>
    </w:p>
    <w:p w14:paraId="66C623D1" w14:textId="77777777" w:rsidR="00145F00" w:rsidRPr="00145F00" w:rsidRDefault="00145F00" w:rsidP="00F350E5">
      <w:pPr>
        <w:pStyle w:val="isselectedend"/>
        <w:numPr>
          <w:ilvl w:val="0"/>
          <w:numId w:val="135"/>
        </w:numPr>
        <w:jc w:val="both"/>
      </w:pPr>
      <w:r w:rsidRPr="00145F00">
        <w:t xml:space="preserve"> definição de eixos estruturantes de deslocamento;</w:t>
      </w:r>
    </w:p>
    <w:p w14:paraId="5A58FCEA" w14:textId="77777777" w:rsidR="00145F00" w:rsidRPr="00145F00" w:rsidRDefault="00145F00" w:rsidP="00F350E5">
      <w:pPr>
        <w:pStyle w:val="isselectedend"/>
        <w:numPr>
          <w:ilvl w:val="0"/>
          <w:numId w:val="135"/>
        </w:numPr>
        <w:jc w:val="both"/>
      </w:pPr>
      <w:r w:rsidRPr="00145F00">
        <w:t xml:space="preserve"> centralização operacional em terminal urbano;</w:t>
      </w:r>
    </w:p>
    <w:p w14:paraId="22EB7DBE" w14:textId="77777777" w:rsidR="00145F00" w:rsidRPr="00145F00" w:rsidRDefault="00145F00" w:rsidP="00F350E5">
      <w:pPr>
        <w:pStyle w:val="isselectedend"/>
        <w:numPr>
          <w:ilvl w:val="0"/>
          <w:numId w:val="135"/>
        </w:numPr>
        <w:jc w:val="both"/>
      </w:pPr>
      <w:r w:rsidRPr="00145F00">
        <w:t xml:space="preserve"> integração entre linhas para otimização do sistema;</w:t>
      </w:r>
    </w:p>
    <w:p w14:paraId="3F43A89B" w14:textId="77777777" w:rsidR="00145F00" w:rsidRPr="00145F00" w:rsidRDefault="00145F00" w:rsidP="00F350E5">
      <w:pPr>
        <w:pStyle w:val="isselectedend"/>
        <w:numPr>
          <w:ilvl w:val="0"/>
          <w:numId w:val="135"/>
        </w:numPr>
        <w:jc w:val="both"/>
      </w:pPr>
      <w:r w:rsidRPr="00145F00">
        <w:t xml:space="preserve"> frequência mínima operacional por linha;</w:t>
      </w:r>
    </w:p>
    <w:p w14:paraId="21A82032" w14:textId="77777777" w:rsidR="00145F00" w:rsidRPr="00145F00" w:rsidRDefault="00145F00" w:rsidP="00F350E5">
      <w:pPr>
        <w:pStyle w:val="isselectedend"/>
        <w:numPr>
          <w:ilvl w:val="0"/>
          <w:numId w:val="135"/>
        </w:numPr>
        <w:jc w:val="both"/>
      </w:pPr>
      <w:r w:rsidRPr="00145F00">
        <w:t xml:space="preserve"> estimativa de demanda média de usuários;</w:t>
      </w:r>
    </w:p>
    <w:p w14:paraId="49E7E87E" w14:textId="77777777" w:rsidR="00145F00" w:rsidRPr="00145F00" w:rsidRDefault="00145F00" w:rsidP="00F350E5">
      <w:pPr>
        <w:pStyle w:val="isselectedend"/>
        <w:numPr>
          <w:ilvl w:val="0"/>
          <w:numId w:val="135"/>
        </w:numPr>
        <w:jc w:val="both"/>
      </w:pPr>
      <w:r w:rsidRPr="00145F00">
        <w:t xml:space="preserve"> possibilidade de ajustes operacionais conforme estudos futuros.</w:t>
      </w:r>
    </w:p>
    <w:p w14:paraId="01DE634C" w14:textId="0AE7079E" w:rsidR="00145F00" w:rsidRPr="00145F00" w:rsidRDefault="00145F00" w:rsidP="00145F00">
      <w:pPr>
        <w:spacing w:before="100" w:beforeAutospacing="1" w:afterAutospacing="1"/>
        <w:jc w:val="both"/>
      </w:pPr>
      <w:r w:rsidRPr="00145F00">
        <w:lastRenderedPageBreak/>
        <w:t>Destaca-se que os quantitativos poderão ser refinados na fase de elaboração do Projeto Básico e do Estudo de Viabilidade Técnico-Econômica, garantindo maior precisão na definição do sistema e sua aderência à demanda real.</w:t>
      </w:r>
    </w:p>
    <w:p w14:paraId="4B9401A6" w14:textId="77777777" w:rsidR="00145F00" w:rsidRPr="00145F00" w:rsidRDefault="00145F00" w:rsidP="00145F00">
      <w:pPr>
        <w:pStyle w:val="Ttulo2"/>
        <w:jc w:val="both"/>
        <w:rPr>
          <w:sz w:val="36"/>
          <w:szCs w:val="36"/>
        </w:rPr>
      </w:pPr>
      <w:r w:rsidRPr="00145F00">
        <w:rPr>
          <w:rStyle w:val="Forte"/>
        </w:rPr>
        <w:t>4.3 Interdependência com outras contratações</w:t>
      </w:r>
    </w:p>
    <w:p w14:paraId="08100923" w14:textId="77777777" w:rsidR="00145F00" w:rsidRPr="00145F00" w:rsidRDefault="00145F00" w:rsidP="00145F00">
      <w:pPr>
        <w:pStyle w:val="isselectedend"/>
        <w:jc w:val="both"/>
      </w:pPr>
      <w:r w:rsidRPr="00145F00">
        <w:t>A implantação do sistema poderá demandar contratações complementares, tais como:</w:t>
      </w:r>
    </w:p>
    <w:p w14:paraId="6A3B474C" w14:textId="77777777" w:rsidR="00145F00" w:rsidRPr="00145F00" w:rsidRDefault="00145F00" w:rsidP="00F350E5">
      <w:pPr>
        <w:pStyle w:val="isselectedend"/>
        <w:numPr>
          <w:ilvl w:val="0"/>
          <w:numId w:val="136"/>
        </w:numPr>
        <w:jc w:val="both"/>
      </w:pPr>
      <w:r w:rsidRPr="00145F00">
        <w:t>Implantação ou adequação de infraestrutura de pontos de parada;</w:t>
      </w:r>
    </w:p>
    <w:p w14:paraId="7F2B28AA" w14:textId="77777777" w:rsidR="00145F00" w:rsidRPr="00145F00" w:rsidRDefault="00145F00" w:rsidP="00F350E5">
      <w:pPr>
        <w:pStyle w:val="isselectedend"/>
        <w:numPr>
          <w:ilvl w:val="0"/>
          <w:numId w:val="136"/>
        </w:numPr>
        <w:jc w:val="both"/>
      </w:pPr>
      <w:r w:rsidRPr="00145F00">
        <w:t>Eventual estruturação de terminal urbano;</w:t>
      </w:r>
    </w:p>
    <w:p w14:paraId="35C3FDD7" w14:textId="77777777" w:rsidR="00145F00" w:rsidRPr="00145F00" w:rsidRDefault="00145F00" w:rsidP="00F350E5">
      <w:pPr>
        <w:pStyle w:val="isselectedend"/>
        <w:numPr>
          <w:ilvl w:val="0"/>
          <w:numId w:val="136"/>
        </w:numPr>
        <w:jc w:val="both"/>
      </w:pPr>
      <w:r w:rsidRPr="00145F00">
        <w:t>Sistemas de fiscalização e controle;</w:t>
      </w:r>
    </w:p>
    <w:p w14:paraId="3AEDF327" w14:textId="77777777" w:rsidR="00145F00" w:rsidRPr="00145F00" w:rsidRDefault="00145F00" w:rsidP="00F350E5">
      <w:pPr>
        <w:pStyle w:val="isselectedend"/>
        <w:numPr>
          <w:ilvl w:val="0"/>
          <w:numId w:val="136"/>
        </w:numPr>
        <w:jc w:val="both"/>
      </w:pPr>
      <w:r w:rsidRPr="00145F00">
        <w:t>Auditoria e acompanhamento operacional.</w:t>
      </w:r>
    </w:p>
    <w:p w14:paraId="74E63A40" w14:textId="5C1BFC35" w:rsidR="00145F00" w:rsidRPr="00145F00" w:rsidRDefault="00145F00" w:rsidP="00145F00">
      <w:pPr>
        <w:pStyle w:val="NormalWeb"/>
        <w:jc w:val="both"/>
      </w:pPr>
      <w:r w:rsidRPr="00145F00">
        <w:t>Tais contratações deverão ser planejadas de forma integrada, visando maximizar a eficiência e a economicidade do sistema.</w:t>
      </w:r>
    </w:p>
    <w:p w14:paraId="3F559D3D" w14:textId="77777777" w:rsidR="00145F00" w:rsidRPr="00145F00" w:rsidRDefault="00145F00" w:rsidP="00F350E5">
      <w:pPr>
        <w:pStyle w:val="Leide"/>
        <w:numPr>
          <w:ilvl w:val="0"/>
          <w:numId w:val="77"/>
        </w:numPr>
        <w:shd w:val="clear" w:color="auto" w:fill="B4C6E7" w:themeFill="accent1" w:themeFillTint="66"/>
        <w:tabs>
          <w:tab w:val="left" w:pos="567"/>
        </w:tabs>
        <w:ind w:left="0" w:firstLine="0"/>
        <w:rPr>
          <w:rFonts w:ascii="Times New Roman" w:hAnsi="Times New Roman" w:cs="Times New Roman"/>
          <w:color w:val="000000" w:themeColor="text1"/>
        </w:rPr>
      </w:pPr>
      <w:r w:rsidRPr="00145F00">
        <w:rPr>
          <w:rFonts w:ascii="Times New Roman" w:hAnsi="Times New Roman" w:cs="Times New Roman"/>
          <w:color w:val="000000" w:themeColor="text1"/>
        </w:rPr>
        <w:t>LEVANTAMENTO DE MERCADO, QUE CONSISTE NA ANÁLISE DAS ALTERNATIVAS POSSÍVEIS, E JUSTIFICATIVA TÉCNICA E ECONÔMICA DA ESCOLHA DO TIPO DE SOLUÇÃO A CONTRATAR;</w:t>
      </w:r>
    </w:p>
    <w:p w14:paraId="527E0DE4" w14:textId="77777777" w:rsidR="00145F00" w:rsidRPr="00145F00" w:rsidRDefault="00145F00" w:rsidP="00145F00">
      <w:pPr>
        <w:pStyle w:val="Leide"/>
        <w:tabs>
          <w:tab w:val="left" w:pos="567"/>
        </w:tabs>
        <w:rPr>
          <w:rFonts w:ascii="Times New Roman" w:hAnsi="Times New Roman" w:cs="Times New Roman"/>
          <w:b w:val="0"/>
          <w:bCs w:val="0"/>
          <w:color w:val="000000" w:themeColor="text1"/>
        </w:rPr>
      </w:pPr>
      <w:r w:rsidRPr="00145F00">
        <w:rPr>
          <w:rFonts w:ascii="Times New Roman" w:hAnsi="Times New Roman" w:cs="Times New Roman"/>
          <w:b w:val="0"/>
          <w:bCs w:val="0"/>
        </w:rPr>
        <w:t>Conforme o §1º, inciso V, do art. 18, e art. 9º, inciso III, da Lei nº 14.133/2021, o levantamento de mercado consiste na análise das alternativas disponíveis para a execução do serviço, considerando aspectos de custo, benefício, viabilidade técnica, eficiência e adequação ao interesse público.</w:t>
      </w:r>
    </w:p>
    <w:p w14:paraId="48E7D0C6" w14:textId="77777777" w:rsidR="00145F00" w:rsidRPr="00145F00" w:rsidRDefault="00145F00" w:rsidP="00145F00">
      <w:pPr>
        <w:spacing w:before="100" w:beforeAutospacing="1" w:after="100" w:afterAutospacing="1"/>
        <w:jc w:val="both"/>
        <w:rPr>
          <w:sz w:val="24"/>
          <w:szCs w:val="24"/>
        </w:rPr>
      </w:pPr>
      <w:r w:rsidRPr="00145F00">
        <w:rPr>
          <w:sz w:val="24"/>
          <w:szCs w:val="24"/>
        </w:rPr>
        <w:t>As alternativas analisadas incluem:</w:t>
      </w:r>
    </w:p>
    <w:p w14:paraId="004119D2" w14:textId="77777777" w:rsidR="00145F00" w:rsidRPr="00145F00" w:rsidRDefault="00145F00" w:rsidP="00F350E5">
      <w:pPr>
        <w:numPr>
          <w:ilvl w:val="0"/>
          <w:numId w:val="134"/>
        </w:numPr>
        <w:spacing w:before="100" w:beforeAutospacing="1" w:after="100" w:afterAutospacing="1" w:line="240" w:lineRule="auto"/>
        <w:ind w:right="0"/>
        <w:jc w:val="both"/>
        <w:rPr>
          <w:sz w:val="24"/>
          <w:szCs w:val="24"/>
        </w:rPr>
      </w:pPr>
      <w:r w:rsidRPr="00145F00">
        <w:rPr>
          <w:sz w:val="24"/>
          <w:szCs w:val="24"/>
        </w:rPr>
        <w:t>Contratações similares realizadas por outros órgãos públicos ou entidades privadas, no contexto nacional, com o objetivo de identificar boas práticas, metodologias e inovações aplicáveis;</w:t>
      </w:r>
    </w:p>
    <w:p w14:paraId="5C883141" w14:textId="77777777" w:rsidR="00145F00" w:rsidRPr="00145F00" w:rsidRDefault="00145F00" w:rsidP="00F350E5">
      <w:pPr>
        <w:numPr>
          <w:ilvl w:val="0"/>
          <w:numId w:val="134"/>
        </w:numPr>
        <w:spacing w:before="100" w:beforeAutospacing="1" w:after="100" w:afterAutospacing="1" w:line="240" w:lineRule="auto"/>
        <w:ind w:right="0"/>
        <w:jc w:val="both"/>
        <w:rPr>
          <w:sz w:val="24"/>
          <w:szCs w:val="24"/>
        </w:rPr>
      </w:pPr>
      <w:r w:rsidRPr="00145F00">
        <w:rPr>
          <w:sz w:val="24"/>
          <w:szCs w:val="24"/>
        </w:rPr>
        <w:t>Realização de audiências e/ou consultas públicas, preferencialmente em meio eletrônico, para coleta de contribuições da sociedade;</w:t>
      </w:r>
    </w:p>
    <w:p w14:paraId="6FD66BA5" w14:textId="77777777" w:rsidR="00145F00" w:rsidRPr="00145F00" w:rsidRDefault="00145F00" w:rsidP="00F350E5">
      <w:pPr>
        <w:numPr>
          <w:ilvl w:val="0"/>
          <w:numId w:val="134"/>
        </w:numPr>
        <w:spacing w:line="240" w:lineRule="auto"/>
        <w:ind w:right="0"/>
        <w:jc w:val="both"/>
        <w:rPr>
          <w:sz w:val="24"/>
          <w:szCs w:val="24"/>
        </w:rPr>
      </w:pPr>
      <w:r w:rsidRPr="00145F00">
        <w:rPr>
          <w:sz w:val="24"/>
          <w:szCs w:val="24"/>
        </w:rPr>
        <w:lastRenderedPageBreak/>
        <w:t>Avaliação de aquisição, locação ou acesso a bens e serviços, considerando os custos e benefícios de cada alternativa;</w:t>
      </w:r>
    </w:p>
    <w:p w14:paraId="0FEC89C9" w14:textId="77777777" w:rsidR="00145F00" w:rsidRPr="00145F00" w:rsidRDefault="00145F00" w:rsidP="00F350E5">
      <w:pPr>
        <w:numPr>
          <w:ilvl w:val="0"/>
          <w:numId w:val="134"/>
        </w:numPr>
        <w:spacing w:line="240" w:lineRule="auto"/>
        <w:ind w:right="0"/>
        <w:jc w:val="both"/>
      </w:pPr>
      <w:r w:rsidRPr="00145F00">
        <w:t>Análise de soluções logísticas menos onerosas à Administração, tais como chamamentos públicos, doações ou permutas.</w:t>
      </w:r>
    </w:p>
    <w:p w14:paraId="006EACC7" w14:textId="77777777" w:rsidR="00145F00" w:rsidRPr="00145F00" w:rsidRDefault="00145F00" w:rsidP="00145F00">
      <w:pPr>
        <w:ind w:right="-1"/>
        <w:jc w:val="both"/>
        <w:rPr>
          <w:b/>
          <w:color w:val="000000" w:themeColor="text1"/>
        </w:rPr>
      </w:pPr>
      <w:r w:rsidRPr="00145F00">
        <w:rPr>
          <w:b/>
          <w:color w:val="000000" w:themeColor="text1"/>
        </w:rPr>
        <w:t>5.1 Análise das alternativas disponíveis</w:t>
      </w:r>
    </w:p>
    <w:p w14:paraId="30E71015" w14:textId="77777777" w:rsidR="00145F00" w:rsidRPr="00145F00" w:rsidRDefault="00145F00" w:rsidP="00145F00">
      <w:pPr>
        <w:pStyle w:val="Corpodetexto"/>
        <w:spacing w:before="0" w:beforeAutospacing="0" w:after="0" w:afterAutospacing="0" w:line="360" w:lineRule="auto"/>
        <w:ind w:right="-1"/>
        <w:jc w:val="both"/>
        <w:rPr>
          <w:b/>
          <w:color w:val="000000" w:themeColor="text1"/>
        </w:rPr>
      </w:pPr>
      <w:r w:rsidRPr="00145F00">
        <w:rPr>
          <w:b/>
          <w:color w:val="000000" w:themeColor="text1"/>
        </w:rPr>
        <w:t>5.1.1. Permissão de Serviço Público</w:t>
      </w:r>
    </w:p>
    <w:p w14:paraId="2B60BB8A" w14:textId="77777777" w:rsidR="00145F00" w:rsidRPr="00145F00" w:rsidRDefault="00145F00" w:rsidP="00145F00">
      <w:pPr>
        <w:jc w:val="both"/>
        <w:rPr>
          <w:color w:val="000000" w:themeColor="text1"/>
        </w:rPr>
      </w:pPr>
      <w:r w:rsidRPr="00145F00">
        <w:rPr>
          <w:b/>
          <w:bCs/>
          <w:color w:val="000000" w:themeColor="text1"/>
        </w:rPr>
        <w:t>Definição:</w:t>
      </w:r>
      <w:r w:rsidRPr="00145F00">
        <w:rPr>
          <w:color w:val="000000" w:themeColor="text1"/>
        </w:rPr>
        <w:t xml:space="preserve"> autorização precária para operação do transporte coletivo, revogável a qualquer momento.</w:t>
      </w:r>
    </w:p>
    <w:p w14:paraId="39076E2B" w14:textId="77777777" w:rsidR="00145F00" w:rsidRPr="00145F00" w:rsidRDefault="00145F00" w:rsidP="00145F00">
      <w:pPr>
        <w:jc w:val="both"/>
        <w:rPr>
          <w:b/>
          <w:bCs/>
          <w:color w:val="000000" w:themeColor="text1"/>
        </w:rPr>
      </w:pPr>
      <w:r w:rsidRPr="00145F00">
        <w:rPr>
          <w:b/>
          <w:bCs/>
          <w:color w:val="000000" w:themeColor="text1"/>
        </w:rPr>
        <w:t>Vantagens:</w:t>
      </w:r>
    </w:p>
    <w:p w14:paraId="6D1A3F52" w14:textId="77777777" w:rsidR="00145F00" w:rsidRPr="00145F00" w:rsidRDefault="00145F00" w:rsidP="00F350E5">
      <w:pPr>
        <w:numPr>
          <w:ilvl w:val="0"/>
          <w:numId w:val="83"/>
        </w:numPr>
        <w:spacing w:line="240" w:lineRule="auto"/>
        <w:ind w:right="0"/>
        <w:jc w:val="both"/>
        <w:rPr>
          <w:color w:val="000000" w:themeColor="text1"/>
        </w:rPr>
      </w:pPr>
      <w:r w:rsidRPr="00145F00">
        <w:rPr>
          <w:color w:val="000000" w:themeColor="text1"/>
        </w:rPr>
        <w:t>Flexibilidade contratual e possibilidade de ajustes rápidos;</w:t>
      </w:r>
    </w:p>
    <w:p w14:paraId="22FC3144" w14:textId="77777777" w:rsidR="00145F00" w:rsidRPr="00145F00" w:rsidRDefault="00145F00" w:rsidP="00F350E5">
      <w:pPr>
        <w:numPr>
          <w:ilvl w:val="0"/>
          <w:numId w:val="83"/>
        </w:numPr>
        <w:spacing w:line="240" w:lineRule="auto"/>
        <w:ind w:right="0"/>
        <w:jc w:val="both"/>
        <w:rPr>
          <w:color w:val="000000" w:themeColor="text1"/>
        </w:rPr>
      </w:pPr>
      <w:r w:rsidRPr="00145F00">
        <w:rPr>
          <w:color w:val="000000" w:themeColor="text1"/>
        </w:rPr>
        <w:t>Processo licitatório menos complexo;</w:t>
      </w:r>
    </w:p>
    <w:p w14:paraId="3FFAB693" w14:textId="77777777" w:rsidR="00145F00" w:rsidRPr="00145F00" w:rsidRDefault="00145F00" w:rsidP="00F350E5">
      <w:pPr>
        <w:numPr>
          <w:ilvl w:val="0"/>
          <w:numId w:val="83"/>
        </w:numPr>
        <w:spacing w:line="240" w:lineRule="auto"/>
        <w:ind w:right="0"/>
        <w:jc w:val="both"/>
        <w:rPr>
          <w:color w:val="000000" w:themeColor="text1"/>
        </w:rPr>
      </w:pPr>
      <w:r w:rsidRPr="00145F00">
        <w:rPr>
          <w:color w:val="000000" w:themeColor="text1"/>
        </w:rPr>
        <w:t>Maior liberdade para o município ajustar condições de serviço.</w:t>
      </w:r>
    </w:p>
    <w:p w14:paraId="103AFA13" w14:textId="77777777" w:rsidR="00145F00" w:rsidRPr="00145F00" w:rsidRDefault="00145F00" w:rsidP="00145F00">
      <w:pPr>
        <w:jc w:val="both"/>
        <w:rPr>
          <w:color w:val="000000" w:themeColor="text1"/>
        </w:rPr>
      </w:pPr>
      <w:r w:rsidRPr="00145F00">
        <w:rPr>
          <w:b/>
          <w:bCs/>
          <w:color w:val="000000" w:themeColor="text1"/>
        </w:rPr>
        <w:t>Desvantagens:</w:t>
      </w:r>
    </w:p>
    <w:p w14:paraId="4198681E" w14:textId="77777777" w:rsidR="00145F00" w:rsidRPr="00145F00" w:rsidRDefault="00145F00" w:rsidP="00F350E5">
      <w:pPr>
        <w:numPr>
          <w:ilvl w:val="0"/>
          <w:numId w:val="84"/>
        </w:numPr>
        <w:spacing w:line="240" w:lineRule="auto"/>
        <w:ind w:right="0"/>
        <w:jc w:val="both"/>
        <w:rPr>
          <w:color w:val="000000" w:themeColor="text1"/>
        </w:rPr>
      </w:pPr>
      <w:r w:rsidRPr="00145F00">
        <w:rPr>
          <w:color w:val="000000" w:themeColor="text1"/>
        </w:rPr>
        <w:t>Menor segurança jurídica para o prestador;</w:t>
      </w:r>
    </w:p>
    <w:p w14:paraId="0EDF301A" w14:textId="77777777" w:rsidR="00145F00" w:rsidRPr="00145F00" w:rsidRDefault="00145F00" w:rsidP="00F350E5">
      <w:pPr>
        <w:numPr>
          <w:ilvl w:val="0"/>
          <w:numId w:val="84"/>
        </w:numPr>
        <w:spacing w:line="240" w:lineRule="auto"/>
        <w:ind w:right="0"/>
        <w:jc w:val="both"/>
        <w:rPr>
          <w:color w:val="000000" w:themeColor="text1"/>
        </w:rPr>
      </w:pPr>
      <w:r w:rsidRPr="00145F00">
        <w:rPr>
          <w:color w:val="000000" w:themeColor="text1"/>
        </w:rPr>
        <w:t>Fiscalização menos rígida, podendo afetar qualidade e continuidade;</w:t>
      </w:r>
    </w:p>
    <w:p w14:paraId="234509D3" w14:textId="77777777" w:rsidR="00145F00" w:rsidRPr="00145F00" w:rsidRDefault="00145F00" w:rsidP="00F350E5">
      <w:pPr>
        <w:numPr>
          <w:ilvl w:val="0"/>
          <w:numId w:val="84"/>
        </w:numPr>
        <w:spacing w:line="240" w:lineRule="auto"/>
        <w:ind w:right="0"/>
        <w:jc w:val="both"/>
        <w:rPr>
          <w:color w:val="000000" w:themeColor="text1"/>
        </w:rPr>
      </w:pPr>
      <w:r w:rsidRPr="00145F00">
        <w:rPr>
          <w:color w:val="000000" w:themeColor="text1"/>
        </w:rPr>
        <w:t>Curto prazo de vigência, dificultando investimentos de longo prazo.</w:t>
      </w:r>
    </w:p>
    <w:p w14:paraId="2A9695DB" w14:textId="77777777" w:rsidR="00145F00" w:rsidRPr="00145F00" w:rsidRDefault="00145F00" w:rsidP="00145F00">
      <w:pPr>
        <w:pStyle w:val="Ttulo3"/>
        <w:spacing w:before="0"/>
        <w:jc w:val="both"/>
        <w:rPr>
          <w:rFonts w:ascii="Times New Roman" w:hAnsi="Times New Roman" w:cs="Times New Roman"/>
          <w:b/>
          <w:bCs/>
          <w:color w:val="000000" w:themeColor="text1"/>
          <w:sz w:val="27"/>
          <w:szCs w:val="27"/>
        </w:rPr>
      </w:pPr>
      <w:r w:rsidRPr="00145F00">
        <w:rPr>
          <w:rFonts w:ascii="Times New Roman" w:hAnsi="Times New Roman" w:cs="Times New Roman"/>
          <w:b/>
          <w:bCs/>
          <w:color w:val="000000" w:themeColor="text1"/>
        </w:rPr>
        <w:t>5.1.2. Contrato de Gestão com Organização Social (OS)</w:t>
      </w:r>
    </w:p>
    <w:p w14:paraId="6DFFC0DB" w14:textId="77777777" w:rsidR="00145F00" w:rsidRPr="00145F00" w:rsidRDefault="00145F00" w:rsidP="00145F00">
      <w:pPr>
        <w:pStyle w:val="isselectedend"/>
        <w:spacing w:before="0" w:beforeAutospacing="0" w:after="0" w:afterAutospacing="0"/>
        <w:jc w:val="both"/>
        <w:rPr>
          <w:color w:val="000000" w:themeColor="text1"/>
        </w:rPr>
      </w:pPr>
      <w:r w:rsidRPr="00145F00">
        <w:rPr>
          <w:rStyle w:val="Forte"/>
          <w:color w:val="000000" w:themeColor="text1"/>
        </w:rPr>
        <w:t>Definição:</w:t>
      </w:r>
      <w:r w:rsidRPr="00145F00">
        <w:rPr>
          <w:b/>
          <w:bCs/>
          <w:color w:val="000000" w:themeColor="text1"/>
        </w:rPr>
        <w:t xml:space="preserve"> Delegação do serviço a entidade sem fins lucrativos</w:t>
      </w:r>
      <w:r w:rsidRPr="00145F00">
        <w:rPr>
          <w:color w:val="000000" w:themeColor="text1"/>
        </w:rPr>
        <w:t xml:space="preserve"> qualificada, mediante metas de desempenho.</w:t>
      </w:r>
    </w:p>
    <w:p w14:paraId="07968AA5" w14:textId="77777777" w:rsidR="00145F00" w:rsidRPr="00145F00" w:rsidRDefault="00145F00" w:rsidP="00145F00">
      <w:pPr>
        <w:pStyle w:val="NormalWeb"/>
        <w:spacing w:before="0" w:beforeAutospacing="0" w:after="0" w:afterAutospacing="0"/>
        <w:jc w:val="both"/>
        <w:rPr>
          <w:rStyle w:val="Forte"/>
          <w:color w:val="000000" w:themeColor="text1"/>
        </w:rPr>
      </w:pPr>
      <w:r w:rsidRPr="00145F00">
        <w:rPr>
          <w:rStyle w:val="Forte"/>
          <w:color w:val="000000" w:themeColor="text1"/>
        </w:rPr>
        <w:t>Vantagens:</w:t>
      </w:r>
    </w:p>
    <w:p w14:paraId="3551A3CC" w14:textId="77777777" w:rsidR="00145F00" w:rsidRPr="00145F00" w:rsidRDefault="00145F00" w:rsidP="00F350E5">
      <w:pPr>
        <w:pStyle w:val="NormalWeb"/>
        <w:numPr>
          <w:ilvl w:val="0"/>
          <w:numId w:val="113"/>
        </w:numPr>
        <w:spacing w:before="0" w:beforeAutospacing="0" w:after="0" w:afterAutospacing="0"/>
        <w:jc w:val="both"/>
        <w:rPr>
          <w:b/>
          <w:bCs/>
          <w:color w:val="000000" w:themeColor="text1"/>
        </w:rPr>
      </w:pPr>
      <w:r w:rsidRPr="00145F00">
        <w:rPr>
          <w:rFonts w:eastAsia="Times New Roman"/>
          <w:color w:val="000000" w:themeColor="text1"/>
        </w:rPr>
        <w:t xml:space="preserve"> maior flexibilidade administrativa;</w:t>
      </w:r>
    </w:p>
    <w:p w14:paraId="1805AA5E" w14:textId="77777777" w:rsidR="00145F00" w:rsidRPr="00145F00" w:rsidRDefault="00145F00" w:rsidP="00F350E5">
      <w:pPr>
        <w:pStyle w:val="NormalWeb"/>
        <w:numPr>
          <w:ilvl w:val="0"/>
          <w:numId w:val="113"/>
        </w:numPr>
        <w:spacing w:before="0" w:beforeAutospacing="0" w:after="0" w:afterAutospacing="0"/>
        <w:jc w:val="both"/>
        <w:rPr>
          <w:b/>
          <w:bCs/>
          <w:color w:val="000000" w:themeColor="text1"/>
        </w:rPr>
      </w:pPr>
      <w:r w:rsidRPr="00145F00">
        <w:rPr>
          <w:rFonts w:eastAsia="Times New Roman"/>
          <w:color w:val="000000" w:themeColor="text1"/>
        </w:rPr>
        <w:t xml:space="preserve"> foco em resultados e metas;</w:t>
      </w:r>
    </w:p>
    <w:p w14:paraId="2C65A926" w14:textId="77777777" w:rsidR="00145F00" w:rsidRPr="00145F00" w:rsidRDefault="00145F00" w:rsidP="00F350E5">
      <w:pPr>
        <w:pStyle w:val="NormalWeb"/>
        <w:numPr>
          <w:ilvl w:val="0"/>
          <w:numId w:val="113"/>
        </w:numPr>
        <w:jc w:val="both"/>
        <w:rPr>
          <w:b/>
          <w:bCs/>
          <w:color w:val="000000" w:themeColor="text1"/>
        </w:rPr>
      </w:pPr>
      <w:r w:rsidRPr="00145F00">
        <w:rPr>
          <w:rFonts w:eastAsia="Times New Roman"/>
          <w:color w:val="000000" w:themeColor="text1"/>
        </w:rPr>
        <w:t>possibilidade de maior eficiência operacional.</w:t>
      </w:r>
    </w:p>
    <w:p w14:paraId="5316D7D7" w14:textId="77777777" w:rsidR="00145F00" w:rsidRPr="00145F00" w:rsidRDefault="00145F00" w:rsidP="00145F00">
      <w:pPr>
        <w:pStyle w:val="NormalWeb"/>
        <w:jc w:val="both"/>
        <w:rPr>
          <w:rStyle w:val="Forte"/>
          <w:color w:val="000000" w:themeColor="text1"/>
        </w:rPr>
      </w:pPr>
      <w:r w:rsidRPr="00145F00">
        <w:rPr>
          <w:rStyle w:val="Forte"/>
          <w:color w:val="000000" w:themeColor="text1"/>
        </w:rPr>
        <w:t>Desvantagens:</w:t>
      </w:r>
    </w:p>
    <w:p w14:paraId="2E63466C" w14:textId="77777777" w:rsidR="00145F00" w:rsidRPr="00145F00" w:rsidRDefault="00145F00" w:rsidP="00F350E5">
      <w:pPr>
        <w:pStyle w:val="NormalWeb"/>
        <w:numPr>
          <w:ilvl w:val="0"/>
          <w:numId w:val="114"/>
        </w:numPr>
        <w:jc w:val="both"/>
        <w:rPr>
          <w:color w:val="000000" w:themeColor="text1"/>
        </w:rPr>
      </w:pPr>
      <w:r w:rsidRPr="00145F00">
        <w:rPr>
          <w:rFonts w:eastAsia="Times New Roman"/>
          <w:color w:val="000000" w:themeColor="text1"/>
        </w:rPr>
        <w:t xml:space="preserve"> necessidade de fiscalização intensiva;</w:t>
      </w:r>
    </w:p>
    <w:p w14:paraId="3191659E" w14:textId="77777777" w:rsidR="00145F00" w:rsidRPr="00145F00" w:rsidRDefault="00145F00" w:rsidP="00F350E5">
      <w:pPr>
        <w:pStyle w:val="NormalWeb"/>
        <w:numPr>
          <w:ilvl w:val="0"/>
          <w:numId w:val="114"/>
        </w:numPr>
        <w:jc w:val="both"/>
        <w:rPr>
          <w:color w:val="000000" w:themeColor="text1"/>
        </w:rPr>
      </w:pPr>
      <w:r w:rsidRPr="00145F00">
        <w:rPr>
          <w:rFonts w:eastAsia="Times New Roman"/>
          <w:color w:val="000000" w:themeColor="text1"/>
        </w:rPr>
        <w:t>limitação para investimentos estruturais de grande porte;</w:t>
      </w:r>
    </w:p>
    <w:p w14:paraId="31F423B5" w14:textId="77777777" w:rsidR="00145F00" w:rsidRPr="00145F00" w:rsidRDefault="00145F00" w:rsidP="00F350E5">
      <w:pPr>
        <w:pStyle w:val="NormalWeb"/>
        <w:numPr>
          <w:ilvl w:val="0"/>
          <w:numId w:val="114"/>
        </w:numPr>
        <w:jc w:val="both"/>
        <w:rPr>
          <w:color w:val="000000" w:themeColor="text1"/>
        </w:rPr>
      </w:pPr>
      <w:r w:rsidRPr="00145F00">
        <w:rPr>
          <w:rFonts w:eastAsia="Times New Roman"/>
          <w:color w:val="000000" w:themeColor="text1"/>
        </w:rPr>
        <w:t xml:space="preserve"> possível dependência de recursos públicos.</w:t>
      </w:r>
    </w:p>
    <w:p w14:paraId="7E0AB144" w14:textId="77777777" w:rsidR="00145F00" w:rsidRPr="00145F00" w:rsidRDefault="00145F00" w:rsidP="00145F00">
      <w:pPr>
        <w:pStyle w:val="Ttulo3"/>
        <w:spacing w:before="0"/>
        <w:jc w:val="both"/>
        <w:rPr>
          <w:rFonts w:ascii="Times New Roman" w:hAnsi="Times New Roman" w:cs="Times New Roman"/>
          <w:b/>
          <w:bCs/>
          <w:color w:val="000000" w:themeColor="text1"/>
        </w:rPr>
      </w:pPr>
      <w:r w:rsidRPr="00145F00">
        <w:rPr>
          <w:rFonts w:ascii="Times New Roman" w:hAnsi="Times New Roman" w:cs="Times New Roman"/>
          <w:b/>
          <w:bCs/>
          <w:color w:val="000000" w:themeColor="text1"/>
        </w:rPr>
        <w:t>5.1.3. Parceria Público-Privada (PPP)</w:t>
      </w:r>
    </w:p>
    <w:p w14:paraId="7B3F67B9" w14:textId="77777777" w:rsidR="00145F00" w:rsidRPr="00145F00" w:rsidRDefault="00145F00" w:rsidP="00145F00">
      <w:pPr>
        <w:pStyle w:val="Ttulo3"/>
        <w:spacing w:before="0"/>
        <w:jc w:val="both"/>
        <w:rPr>
          <w:rFonts w:ascii="Times New Roman" w:hAnsi="Times New Roman" w:cs="Times New Roman"/>
          <w:b/>
          <w:bCs/>
          <w:color w:val="000000" w:themeColor="text1"/>
        </w:rPr>
      </w:pPr>
    </w:p>
    <w:p w14:paraId="4A7B254F" w14:textId="77777777" w:rsidR="00145F00" w:rsidRPr="00145F00" w:rsidRDefault="00145F00" w:rsidP="00145F00">
      <w:pPr>
        <w:pStyle w:val="Ttulo3"/>
        <w:spacing w:before="0"/>
        <w:jc w:val="both"/>
        <w:rPr>
          <w:rFonts w:ascii="Times New Roman" w:hAnsi="Times New Roman" w:cs="Times New Roman"/>
          <w:b/>
          <w:bCs/>
          <w:color w:val="000000" w:themeColor="text1"/>
        </w:rPr>
      </w:pPr>
      <w:r w:rsidRPr="00145F00">
        <w:rPr>
          <w:rStyle w:val="Forte"/>
          <w:rFonts w:ascii="Times New Roman" w:hAnsi="Times New Roman" w:cs="Times New Roman"/>
          <w:color w:val="000000" w:themeColor="text1"/>
        </w:rPr>
        <w:t>Definição:</w:t>
      </w:r>
      <w:r w:rsidRPr="00145F00">
        <w:rPr>
          <w:rFonts w:ascii="Times New Roman" w:hAnsi="Times New Roman" w:cs="Times New Roman"/>
          <w:color w:val="000000" w:themeColor="text1"/>
        </w:rPr>
        <w:t xml:space="preserve"> Modelo contratual de cooperação entre setor público e privado, podendo envolver contraprestação pública.</w:t>
      </w:r>
    </w:p>
    <w:p w14:paraId="71532056" w14:textId="77777777" w:rsidR="00145F00" w:rsidRPr="00145F00" w:rsidRDefault="00145F00" w:rsidP="00145F00">
      <w:pPr>
        <w:pStyle w:val="NormalWeb"/>
        <w:spacing w:before="0" w:beforeAutospacing="0" w:after="0" w:afterAutospacing="0"/>
        <w:jc w:val="both"/>
        <w:rPr>
          <w:rStyle w:val="Forte"/>
          <w:color w:val="000000" w:themeColor="text1"/>
        </w:rPr>
      </w:pPr>
      <w:r w:rsidRPr="00145F00">
        <w:rPr>
          <w:rStyle w:val="Forte"/>
          <w:color w:val="000000" w:themeColor="text1"/>
        </w:rPr>
        <w:t>Vantagens:</w:t>
      </w:r>
    </w:p>
    <w:p w14:paraId="1D0C7EE0" w14:textId="77777777" w:rsidR="00145F00" w:rsidRPr="00145F00" w:rsidRDefault="00145F00" w:rsidP="00F350E5">
      <w:pPr>
        <w:pStyle w:val="NormalWeb"/>
        <w:numPr>
          <w:ilvl w:val="0"/>
          <w:numId w:val="115"/>
        </w:numPr>
        <w:spacing w:before="0" w:beforeAutospacing="0" w:after="0" w:afterAutospacing="0"/>
        <w:jc w:val="both"/>
        <w:rPr>
          <w:color w:val="000000" w:themeColor="text1"/>
        </w:rPr>
      </w:pPr>
      <w:r w:rsidRPr="00145F00">
        <w:rPr>
          <w:color w:val="000000" w:themeColor="text1"/>
        </w:rPr>
        <w:lastRenderedPageBreak/>
        <w:t>possibilidade de grandes investimentos em infraestrutura;</w:t>
      </w:r>
    </w:p>
    <w:p w14:paraId="036C2621" w14:textId="77777777" w:rsidR="00145F00" w:rsidRPr="00145F00" w:rsidRDefault="00145F00" w:rsidP="00F350E5">
      <w:pPr>
        <w:pStyle w:val="NormalWeb"/>
        <w:numPr>
          <w:ilvl w:val="0"/>
          <w:numId w:val="115"/>
        </w:numPr>
        <w:spacing w:before="0" w:beforeAutospacing="0" w:after="0" w:afterAutospacing="0"/>
        <w:jc w:val="both"/>
        <w:rPr>
          <w:color w:val="000000" w:themeColor="text1"/>
        </w:rPr>
      </w:pPr>
      <w:r w:rsidRPr="00145F00">
        <w:rPr>
          <w:rFonts w:eastAsia="Times New Roman"/>
          <w:color w:val="000000" w:themeColor="text1"/>
        </w:rPr>
        <w:t xml:space="preserve">  maior segurança jurídica;</w:t>
      </w:r>
    </w:p>
    <w:p w14:paraId="66FF6FCA" w14:textId="77777777" w:rsidR="00145F00" w:rsidRPr="00145F00" w:rsidRDefault="00145F00" w:rsidP="00F350E5">
      <w:pPr>
        <w:pStyle w:val="NormalWeb"/>
        <w:numPr>
          <w:ilvl w:val="0"/>
          <w:numId w:val="115"/>
        </w:numPr>
        <w:spacing w:before="0" w:beforeAutospacing="0" w:after="0" w:afterAutospacing="0"/>
        <w:jc w:val="both"/>
        <w:rPr>
          <w:color w:val="000000" w:themeColor="text1"/>
        </w:rPr>
      </w:pPr>
      <w:r w:rsidRPr="00145F00">
        <w:rPr>
          <w:rFonts w:eastAsia="Times New Roman"/>
          <w:color w:val="000000" w:themeColor="text1"/>
        </w:rPr>
        <w:t xml:space="preserve">  definição de indicadores rigorosos de desempenho.</w:t>
      </w:r>
    </w:p>
    <w:p w14:paraId="7070943D" w14:textId="77777777" w:rsidR="00145F00" w:rsidRPr="00145F00" w:rsidRDefault="00145F00" w:rsidP="00145F00">
      <w:pPr>
        <w:jc w:val="both"/>
        <w:rPr>
          <w:b/>
          <w:bCs/>
          <w:color w:val="000000" w:themeColor="text1"/>
        </w:rPr>
      </w:pPr>
      <w:r w:rsidRPr="00145F00">
        <w:rPr>
          <w:b/>
          <w:bCs/>
          <w:color w:val="000000" w:themeColor="text1"/>
        </w:rPr>
        <w:t>Desvantagens:</w:t>
      </w:r>
    </w:p>
    <w:p w14:paraId="29F3CBAB" w14:textId="77777777" w:rsidR="00145F00" w:rsidRPr="00145F00" w:rsidRDefault="00145F00" w:rsidP="00F350E5">
      <w:pPr>
        <w:pStyle w:val="PargrafodaLista"/>
        <w:numPr>
          <w:ilvl w:val="0"/>
          <w:numId w:val="116"/>
        </w:numPr>
        <w:ind w:right="0"/>
        <w:jc w:val="both"/>
        <w:rPr>
          <w:b/>
          <w:bCs/>
          <w:color w:val="000000" w:themeColor="text1"/>
        </w:rPr>
      </w:pPr>
      <w:r w:rsidRPr="00145F00">
        <w:rPr>
          <w:color w:val="000000" w:themeColor="text1"/>
        </w:rPr>
        <w:t>elevada complexidade na estruturação;</w:t>
      </w:r>
    </w:p>
    <w:p w14:paraId="08D91AFE" w14:textId="77777777" w:rsidR="00145F00" w:rsidRPr="00145F00" w:rsidRDefault="00145F00" w:rsidP="00F350E5">
      <w:pPr>
        <w:pStyle w:val="PargrafodaLista"/>
        <w:numPr>
          <w:ilvl w:val="0"/>
          <w:numId w:val="116"/>
        </w:numPr>
        <w:ind w:right="0"/>
        <w:jc w:val="both"/>
        <w:rPr>
          <w:b/>
          <w:bCs/>
          <w:color w:val="000000" w:themeColor="text1"/>
        </w:rPr>
      </w:pPr>
      <w:r w:rsidRPr="00145F00">
        <w:rPr>
          <w:color w:val="000000" w:themeColor="text1"/>
        </w:rPr>
        <w:t>custos elevados de modelagem;</w:t>
      </w:r>
    </w:p>
    <w:p w14:paraId="0BED3AC6" w14:textId="77777777" w:rsidR="00145F00" w:rsidRPr="00145F00" w:rsidRDefault="00145F00" w:rsidP="00F350E5">
      <w:pPr>
        <w:pStyle w:val="PargrafodaLista"/>
        <w:numPr>
          <w:ilvl w:val="0"/>
          <w:numId w:val="116"/>
        </w:numPr>
        <w:ind w:right="0"/>
        <w:jc w:val="both"/>
        <w:rPr>
          <w:b/>
          <w:bCs/>
          <w:color w:val="000000" w:themeColor="text1"/>
        </w:rPr>
      </w:pPr>
      <w:r w:rsidRPr="00145F00">
        <w:rPr>
          <w:color w:val="000000" w:themeColor="text1"/>
        </w:rPr>
        <w:t>possibilidade de necessidade de contraprestação pública contínua.</w:t>
      </w:r>
    </w:p>
    <w:p w14:paraId="26F46FC2" w14:textId="77777777" w:rsidR="00145F00" w:rsidRPr="00145F00" w:rsidRDefault="00145F00" w:rsidP="00145F00">
      <w:pPr>
        <w:jc w:val="both"/>
        <w:rPr>
          <w:color w:val="000000" w:themeColor="text1"/>
        </w:rPr>
      </w:pPr>
    </w:p>
    <w:p w14:paraId="0A70374D" w14:textId="77777777" w:rsidR="00145F00" w:rsidRPr="00145F00" w:rsidRDefault="00145F00" w:rsidP="00145F00">
      <w:pPr>
        <w:pStyle w:val="Ttulo3"/>
        <w:spacing w:before="0"/>
        <w:jc w:val="both"/>
        <w:rPr>
          <w:rFonts w:ascii="Times New Roman" w:hAnsi="Times New Roman" w:cs="Times New Roman"/>
          <w:b/>
          <w:bCs/>
          <w:color w:val="000000" w:themeColor="text1"/>
          <w:sz w:val="27"/>
          <w:szCs w:val="27"/>
        </w:rPr>
      </w:pPr>
      <w:r w:rsidRPr="00145F00">
        <w:rPr>
          <w:rFonts w:ascii="Times New Roman" w:hAnsi="Times New Roman" w:cs="Times New Roman"/>
          <w:b/>
          <w:bCs/>
          <w:color w:val="000000" w:themeColor="text1"/>
        </w:rPr>
        <w:t>5.1.4. Operação Direta pelo Município</w:t>
      </w:r>
    </w:p>
    <w:p w14:paraId="0E0645F0" w14:textId="77777777" w:rsidR="00145F00" w:rsidRPr="00145F00" w:rsidRDefault="00145F00" w:rsidP="00145F00">
      <w:pPr>
        <w:pStyle w:val="NormalWeb"/>
        <w:spacing w:before="0" w:beforeAutospacing="0" w:after="0" w:afterAutospacing="0"/>
        <w:jc w:val="both"/>
        <w:rPr>
          <w:color w:val="000000" w:themeColor="text1"/>
        </w:rPr>
      </w:pPr>
      <w:r w:rsidRPr="00145F00">
        <w:rPr>
          <w:rStyle w:val="Forte"/>
          <w:color w:val="000000" w:themeColor="text1"/>
        </w:rPr>
        <w:t>Definição:</w:t>
      </w:r>
      <w:r w:rsidRPr="00145F00">
        <w:rPr>
          <w:color w:val="000000" w:themeColor="text1"/>
        </w:rPr>
        <w:t xml:space="preserve"> Execução direta do serviço pela Administração Pública.</w:t>
      </w:r>
    </w:p>
    <w:p w14:paraId="21B5CE2C" w14:textId="77777777" w:rsidR="00145F00" w:rsidRPr="00145F00" w:rsidRDefault="00145F00" w:rsidP="00145F00">
      <w:pPr>
        <w:pStyle w:val="NormalWeb"/>
        <w:spacing w:before="0" w:beforeAutospacing="0" w:after="0" w:afterAutospacing="0"/>
        <w:jc w:val="both"/>
        <w:rPr>
          <w:rStyle w:val="Forte"/>
          <w:color w:val="000000" w:themeColor="text1"/>
        </w:rPr>
      </w:pPr>
      <w:r w:rsidRPr="00145F00">
        <w:rPr>
          <w:rStyle w:val="Forte"/>
          <w:color w:val="000000" w:themeColor="text1"/>
        </w:rPr>
        <w:t>Vantagens:</w:t>
      </w:r>
    </w:p>
    <w:p w14:paraId="56B33A7C" w14:textId="77777777" w:rsidR="00145F00" w:rsidRPr="00145F00" w:rsidRDefault="00145F00" w:rsidP="00F350E5">
      <w:pPr>
        <w:pStyle w:val="NormalWeb"/>
        <w:numPr>
          <w:ilvl w:val="0"/>
          <w:numId w:val="117"/>
        </w:numPr>
        <w:spacing w:before="0" w:beforeAutospacing="0" w:after="0" w:afterAutospacing="0"/>
        <w:jc w:val="both"/>
        <w:rPr>
          <w:color w:val="000000" w:themeColor="text1"/>
        </w:rPr>
      </w:pPr>
      <w:r w:rsidRPr="00145F00">
        <w:t>controle integral do serviço;</w:t>
      </w:r>
    </w:p>
    <w:p w14:paraId="34D79258" w14:textId="77777777" w:rsidR="00145F00" w:rsidRPr="00145F00" w:rsidRDefault="00145F00" w:rsidP="00F350E5">
      <w:pPr>
        <w:pStyle w:val="NormalWeb"/>
        <w:numPr>
          <w:ilvl w:val="0"/>
          <w:numId w:val="117"/>
        </w:numPr>
        <w:spacing w:before="0" w:beforeAutospacing="0" w:after="0" w:afterAutospacing="0"/>
        <w:jc w:val="both"/>
        <w:rPr>
          <w:color w:val="000000" w:themeColor="text1"/>
        </w:rPr>
      </w:pPr>
      <w:r w:rsidRPr="00145F00">
        <w:rPr>
          <w:rFonts w:eastAsia="Times New Roman"/>
        </w:rPr>
        <w:t>alinhamento direto com políticas públicas;</w:t>
      </w:r>
    </w:p>
    <w:p w14:paraId="4D161801" w14:textId="77777777" w:rsidR="00145F00" w:rsidRPr="00145F00" w:rsidRDefault="00145F00" w:rsidP="00F350E5">
      <w:pPr>
        <w:pStyle w:val="NormalWeb"/>
        <w:numPr>
          <w:ilvl w:val="0"/>
          <w:numId w:val="117"/>
        </w:numPr>
        <w:spacing w:before="0" w:beforeAutospacing="0" w:after="0" w:afterAutospacing="0"/>
        <w:jc w:val="both"/>
        <w:rPr>
          <w:color w:val="000000" w:themeColor="text1"/>
        </w:rPr>
      </w:pPr>
      <w:r w:rsidRPr="00145F00">
        <w:rPr>
          <w:rFonts w:eastAsia="Times New Roman"/>
        </w:rPr>
        <w:t>maior flexibilidade na definição de tarifas e rotas.</w:t>
      </w:r>
    </w:p>
    <w:p w14:paraId="63A3B6A1" w14:textId="77777777" w:rsidR="00145F00" w:rsidRPr="00145F00" w:rsidRDefault="00145F00" w:rsidP="00145F00">
      <w:pPr>
        <w:pStyle w:val="NormalWeb"/>
        <w:spacing w:before="0" w:beforeAutospacing="0" w:after="0" w:afterAutospacing="0"/>
        <w:jc w:val="both"/>
        <w:rPr>
          <w:rStyle w:val="Forte"/>
          <w:color w:val="000000" w:themeColor="text1"/>
        </w:rPr>
      </w:pPr>
      <w:r w:rsidRPr="00145F00">
        <w:rPr>
          <w:rStyle w:val="Forte"/>
          <w:color w:val="000000" w:themeColor="text1"/>
        </w:rPr>
        <w:t>Desvantagens:</w:t>
      </w:r>
    </w:p>
    <w:p w14:paraId="1AA21748" w14:textId="77777777" w:rsidR="00145F00" w:rsidRPr="00145F00" w:rsidRDefault="00145F00" w:rsidP="00F350E5">
      <w:pPr>
        <w:pStyle w:val="NormalWeb"/>
        <w:numPr>
          <w:ilvl w:val="0"/>
          <w:numId w:val="118"/>
        </w:numPr>
        <w:spacing w:before="0" w:beforeAutospacing="0" w:after="0" w:afterAutospacing="0"/>
        <w:jc w:val="both"/>
        <w:rPr>
          <w:b/>
          <w:bCs/>
          <w:color w:val="000000" w:themeColor="text1"/>
        </w:rPr>
      </w:pPr>
      <w:r w:rsidRPr="00145F00">
        <w:rPr>
          <w:rFonts w:eastAsia="Times New Roman"/>
          <w:color w:val="000000" w:themeColor="text1"/>
        </w:rPr>
        <w:t>elevados custos operacionais;</w:t>
      </w:r>
    </w:p>
    <w:p w14:paraId="5763E1FF" w14:textId="77777777" w:rsidR="00145F00" w:rsidRPr="00145F00" w:rsidRDefault="00145F00" w:rsidP="00F350E5">
      <w:pPr>
        <w:pStyle w:val="NormalWeb"/>
        <w:numPr>
          <w:ilvl w:val="0"/>
          <w:numId w:val="118"/>
        </w:numPr>
        <w:spacing w:before="0" w:beforeAutospacing="0" w:after="0" w:afterAutospacing="0"/>
        <w:jc w:val="both"/>
        <w:rPr>
          <w:b/>
          <w:bCs/>
          <w:color w:val="000000" w:themeColor="text1"/>
        </w:rPr>
      </w:pPr>
      <w:r w:rsidRPr="00145F00">
        <w:rPr>
          <w:rFonts w:eastAsia="Times New Roman"/>
          <w:color w:val="000000" w:themeColor="text1"/>
        </w:rPr>
        <w:t>necessidade de investimentos imediatos em frota e estrutura;</w:t>
      </w:r>
    </w:p>
    <w:p w14:paraId="2DE1E05C" w14:textId="77777777" w:rsidR="00145F00" w:rsidRPr="00145F00" w:rsidRDefault="00145F00" w:rsidP="00F350E5">
      <w:pPr>
        <w:pStyle w:val="NormalWeb"/>
        <w:numPr>
          <w:ilvl w:val="0"/>
          <w:numId w:val="118"/>
        </w:numPr>
        <w:spacing w:before="0" w:beforeAutospacing="0" w:after="0" w:afterAutospacing="0"/>
        <w:jc w:val="both"/>
        <w:rPr>
          <w:b/>
          <w:bCs/>
          <w:color w:val="000000" w:themeColor="text1"/>
        </w:rPr>
      </w:pPr>
      <w:r w:rsidRPr="00145F00">
        <w:rPr>
          <w:rFonts w:eastAsia="Times New Roman"/>
          <w:color w:val="000000" w:themeColor="text1"/>
        </w:rPr>
        <w:t>risco de ineficiência administrativa;</w:t>
      </w:r>
    </w:p>
    <w:p w14:paraId="4D68F267" w14:textId="77777777" w:rsidR="00145F00" w:rsidRPr="00A01856" w:rsidRDefault="00145F00" w:rsidP="00F350E5">
      <w:pPr>
        <w:pStyle w:val="NormalWeb"/>
        <w:numPr>
          <w:ilvl w:val="0"/>
          <w:numId w:val="118"/>
        </w:numPr>
        <w:spacing w:before="0" w:beforeAutospacing="0" w:after="0" w:afterAutospacing="0"/>
        <w:rPr>
          <w:b/>
          <w:bCs/>
          <w:color w:val="000000" w:themeColor="text1"/>
        </w:rPr>
      </w:pPr>
      <w:r w:rsidRPr="00A01856">
        <w:rPr>
          <w:rFonts w:eastAsia="Times New Roman"/>
          <w:color w:val="000000" w:themeColor="text1"/>
        </w:rPr>
        <w:t>dependência contínua de recursos públicos.</w:t>
      </w:r>
    </w:p>
    <w:p w14:paraId="4E28301C" w14:textId="77777777" w:rsidR="00145F00" w:rsidRDefault="00145F00" w:rsidP="00145F00">
      <w:pPr>
        <w:pStyle w:val="Ttulo2"/>
        <w:jc w:val="left"/>
        <w:rPr>
          <w:color w:val="7030A0"/>
        </w:rPr>
      </w:pPr>
    </w:p>
    <w:p w14:paraId="76CA8214" w14:textId="77777777" w:rsidR="00145F00" w:rsidRDefault="00145F00" w:rsidP="00145F00">
      <w:pPr>
        <w:pStyle w:val="Ttulo2"/>
        <w:rPr>
          <w:color w:val="7030A0"/>
        </w:rPr>
      </w:pPr>
    </w:p>
    <w:p w14:paraId="51ED2649" w14:textId="77777777" w:rsidR="00145F00" w:rsidRPr="00145F00" w:rsidRDefault="00145F00" w:rsidP="00145F00">
      <w:pPr>
        <w:pStyle w:val="Ttulo2"/>
        <w:jc w:val="both"/>
        <w:rPr>
          <w:color w:val="000000" w:themeColor="text1"/>
        </w:rPr>
      </w:pPr>
      <w:r w:rsidRPr="00145F00">
        <w:rPr>
          <w:color w:val="000000" w:themeColor="text1"/>
        </w:rPr>
        <w:t>5.</w:t>
      </w:r>
      <w:proofErr w:type="gramStart"/>
      <w:r w:rsidRPr="00145F00">
        <w:rPr>
          <w:color w:val="000000" w:themeColor="text1"/>
        </w:rPr>
        <w:t>2.Justificativa</w:t>
      </w:r>
      <w:proofErr w:type="gramEnd"/>
      <w:r w:rsidRPr="00145F00">
        <w:rPr>
          <w:color w:val="000000" w:themeColor="text1"/>
        </w:rPr>
        <w:t xml:space="preserve"> da escolha do modelo de concessão</w:t>
      </w:r>
    </w:p>
    <w:p w14:paraId="11E2A373"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 xml:space="preserve">Após análise das alternativas, a </w:t>
      </w:r>
      <w:r w:rsidRPr="00145F00">
        <w:rPr>
          <w:rStyle w:val="Forte"/>
          <w:color w:val="000000" w:themeColor="text1"/>
        </w:rPr>
        <w:t>concessão comum de serviço público</w:t>
      </w:r>
      <w:r w:rsidRPr="00145F00">
        <w:rPr>
          <w:color w:val="000000" w:themeColor="text1"/>
        </w:rPr>
        <w:t xml:space="preserve"> mostra-se a solução mais adequada para o Município de Cáceres/MT, pelos seguintes motivos:</w:t>
      </w:r>
    </w:p>
    <w:p w14:paraId="3EA53FF4" w14:textId="77777777" w:rsidR="00145F00" w:rsidRPr="00145F00" w:rsidRDefault="00145F00" w:rsidP="00F350E5">
      <w:pPr>
        <w:pStyle w:val="isselectedend"/>
        <w:numPr>
          <w:ilvl w:val="0"/>
          <w:numId w:val="119"/>
        </w:numPr>
        <w:spacing w:before="0" w:beforeAutospacing="0" w:after="0" w:afterAutospacing="0"/>
        <w:jc w:val="both"/>
        <w:rPr>
          <w:rStyle w:val="Forte"/>
          <w:b w:val="0"/>
          <w:bCs w:val="0"/>
          <w:color w:val="000000" w:themeColor="text1"/>
        </w:rPr>
      </w:pPr>
      <w:r w:rsidRPr="00145F00">
        <w:rPr>
          <w:rStyle w:val="Forte"/>
          <w:color w:val="000000" w:themeColor="text1"/>
        </w:rPr>
        <w:t>Eficiência e qualidade do serviço</w:t>
      </w:r>
    </w:p>
    <w:p w14:paraId="649350ED" w14:textId="77777777" w:rsidR="00145F00" w:rsidRPr="00145F00" w:rsidRDefault="00145F00" w:rsidP="00145F00">
      <w:pPr>
        <w:pStyle w:val="Ttulo3"/>
        <w:spacing w:before="0"/>
        <w:jc w:val="both"/>
        <w:rPr>
          <w:rFonts w:ascii="Times New Roman" w:hAnsi="Times New Roman" w:cs="Times New Roman"/>
          <w:color w:val="000000" w:themeColor="text1"/>
        </w:rPr>
      </w:pPr>
      <w:r w:rsidRPr="00145F00">
        <w:rPr>
          <w:rFonts w:ascii="Times New Roman" w:hAnsi="Times New Roman" w:cs="Times New Roman"/>
          <w:color w:val="000000" w:themeColor="text1"/>
        </w:rPr>
        <w:t>Permite a atuação de empresa especializada, com capacidade técnica e operacional, garantindo melhoria na qualidade, regularidade e segurança do serviço;</w:t>
      </w:r>
    </w:p>
    <w:p w14:paraId="02947369" w14:textId="77777777" w:rsidR="00145F00" w:rsidRPr="00145F00" w:rsidRDefault="00145F00" w:rsidP="00F350E5">
      <w:pPr>
        <w:pStyle w:val="PargrafodaLista"/>
        <w:numPr>
          <w:ilvl w:val="0"/>
          <w:numId w:val="119"/>
        </w:numPr>
        <w:ind w:right="0"/>
        <w:jc w:val="both"/>
        <w:rPr>
          <w:color w:val="000000" w:themeColor="text1"/>
        </w:rPr>
      </w:pPr>
      <w:r w:rsidRPr="00145F00">
        <w:rPr>
          <w:rStyle w:val="Forte"/>
          <w:color w:val="000000" w:themeColor="text1"/>
        </w:rPr>
        <w:t>Segurança jurídica e viabilidade de investimentos;</w:t>
      </w:r>
    </w:p>
    <w:p w14:paraId="141C386C"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O contrato de longo prazo assegura condições para investimentos em frota, tecnologia e infraestrutura, fundamentais para a adequada prestação do serviço.</w:t>
      </w:r>
    </w:p>
    <w:p w14:paraId="19AD4056" w14:textId="77777777" w:rsidR="00145F00" w:rsidRPr="00145F00" w:rsidRDefault="00145F00" w:rsidP="00F350E5">
      <w:pPr>
        <w:pStyle w:val="isselectedend"/>
        <w:numPr>
          <w:ilvl w:val="0"/>
          <w:numId w:val="119"/>
        </w:numPr>
        <w:spacing w:before="0" w:beforeAutospacing="0" w:after="0" w:afterAutospacing="0"/>
        <w:jc w:val="both"/>
        <w:rPr>
          <w:color w:val="000000" w:themeColor="text1"/>
        </w:rPr>
      </w:pPr>
      <w:r w:rsidRPr="00145F00">
        <w:rPr>
          <w:rStyle w:val="Forte"/>
          <w:color w:val="000000" w:themeColor="text1"/>
        </w:rPr>
        <w:t>Sustentabilidade econômico-financeira;</w:t>
      </w:r>
    </w:p>
    <w:p w14:paraId="2689D718"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O modelo baseado na remuneração tarifária, aliado a mecanismos de reequilíbrio econômico-financeiro, contribui para a manutenção da prestação adequada do serviço ao longo do tempo.</w:t>
      </w:r>
    </w:p>
    <w:p w14:paraId="110D81DF" w14:textId="77777777" w:rsidR="00145F00" w:rsidRPr="00145F00" w:rsidRDefault="00145F00" w:rsidP="00F350E5">
      <w:pPr>
        <w:pStyle w:val="NormalWeb"/>
        <w:numPr>
          <w:ilvl w:val="0"/>
          <w:numId w:val="119"/>
        </w:numPr>
        <w:spacing w:before="0" w:beforeAutospacing="0" w:after="0" w:afterAutospacing="0"/>
        <w:jc w:val="both"/>
        <w:rPr>
          <w:color w:val="000000" w:themeColor="text1"/>
        </w:rPr>
      </w:pPr>
      <w:r w:rsidRPr="00145F00">
        <w:rPr>
          <w:rStyle w:val="Forte"/>
          <w:color w:val="000000" w:themeColor="text1"/>
        </w:rPr>
        <w:lastRenderedPageBreak/>
        <w:t>Modicidade tarifária</w:t>
      </w:r>
    </w:p>
    <w:p w14:paraId="4E3C0CCC"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competição no processo licitatório, especialmente com adoção de critérios como menor tarifa, favorece a acessibilidade do serviço à população.</w:t>
      </w:r>
    </w:p>
    <w:p w14:paraId="70C3BE34" w14:textId="77777777" w:rsidR="00145F00" w:rsidRPr="00145F00" w:rsidRDefault="00145F00" w:rsidP="00F350E5">
      <w:pPr>
        <w:pStyle w:val="isselectedend"/>
        <w:numPr>
          <w:ilvl w:val="0"/>
          <w:numId w:val="119"/>
        </w:numPr>
        <w:spacing w:before="0" w:beforeAutospacing="0" w:after="0" w:afterAutospacing="0"/>
        <w:jc w:val="both"/>
        <w:rPr>
          <w:color w:val="000000" w:themeColor="text1"/>
        </w:rPr>
      </w:pPr>
      <w:r w:rsidRPr="00145F00">
        <w:rPr>
          <w:rStyle w:val="Forte"/>
          <w:color w:val="000000" w:themeColor="text1"/>
        </w:rPr>
        <w:t>Redução de impactos orçamentários</w:t>
      </w:r>
    </w:p>
    <w:p w14:paraId="2064D7C4"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transferência dos custos operacionais à concessionária reduz a necessidade de aplicação direta de recursos públicos.</w:t>
      </w:r>
    </w:p>
    <w:p w14:paraId="57B62BE1" w14:textId="77777777" w:rsidR="00145F00" w:rsidRPr="00145F00" w:rsidRDefault="00145F00" w:rsidP="00145F00">
      <w:pPr>
        <w:pStyle w:val="Ttulo3"/>
        <w:spacing w:before="0"/>
        <w:ind w:firstLine="426"/>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f) Fiscalização e controle</w:t>
      </w:r>
    </w:p>
    <w:p w14:paraId="02BE40FE"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O contrato de concessão permite o estabelecimento de indicadores de desempenho, mecanismos de controle e aplicação de penalidades, garantindo a qualidade do serviço.</w:t>
      </w:r>
    </w:p>
    <w:p w14:paraId="57CFF31D"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5.3. Histórico da prestação do serviço</w:t>
      </w:r>
    </w:p>
    <w:p w14:paraId="5FAE8B22"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O serviço de transporte coletivo urbano no Município de Cáceres/MT não é atualmente prestado de forma estruturada.</w:t>
      </w:r>
    </w:p>
    <w:p w14:paraId="461C81E6"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Registra-se que houve prestação anterior pela empresa Princesa Turismo Ltda., cujo contrato foi rescindido no ano de 2010, em razão de falhas na execução. Desde então, o Município busca estruturar solução adequada, em conformidade com a legislação vigente.</w:t>
      </w:r>
    </w:p>
    <w:p w14:paraId="4EB039A2"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5.4. Adequação do ambiente</w:t>
      </w:r>
    </w:p>
    <w:p w14:paraId="599FD6F7"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O Município de Cáceres/MT apresenta condições favoráveis para implantação do sistema proposto, considerando:</w:t>
      </w:r>
    </w:p>
    <w:p w14:paraId="640696C6" w14:textId="77777777" w:rsidR="00145F00" w:rsidRPr="00145F00" w:rsidRDefault="00145F00" w:rsidP="00F350E5">
      <w:pPr>
        <w:pStyle w:val="isselectedend"/>
        <w:numPr>
          <w:ilvl w:val="0"/>
          <w:numId w:val="89"/>
        </w:numPr>
        <w:spacing w:before="0" w:beforeAutospacing="0" w:after="0" w:afterAutospacing="0"/>
        <w:jc w:val="both"/>
        <w:rPr>
          <w:color w:val="000000" w:themeColor="text1"/>
        </w:rPr>
      </w:pPr>
      <w:r w:rsidRPr="00145F00">
        <w:rPr>
          <w:color w:val="000000" w:themeColor="text1"/>
        </w:rPr>
        <w:t>compatibilidade da malha viária com a operação das linhas;</w:t>
      </w:r>
    </w:p>
    <w:p w14:paraId="6BD309FC" w14:textId="77777777" w:rsidR="00145F00" w:rsidRPr="00145F00" w:rsidRDefault="00145F00" w:rsidP="00F350E5">
      <w:pPr>
        <w:pStyle w:val="isselectedend"/>
        <w:numPr>
          <w:ilvl w:val="0"/>
          <w:numId w:val="89"/>
        </w:numPr>
        <w:spacing w:before="0" w:beforeAutospacing="0" w:after="0" w:afterAutospacing="0"/>
        <w:jc w:val="both"/>
        <w:rPr>
          <w:color w:val="000000" w:themeColor="text1"/>
        </w:rPr>
      </w:pPr>
      <w:r w:rsidRPr="00145F00">
        <w:rPr>
          <w:color w:val="000000" w:themeColor="text1"/>
        </w:rPr>
        <w:t>definição de 07 (sete) linhas estruturadas;</w:t>
      </w:r>
    </w:p>
    <w:p w14:paraId="1A330382" w14:textId="77777777" w:rsidR="00145F00" w:rsidRPr="00145F00" w:rsidRDefault="00145F00" w:rsidP="00F350E5">
      <w:pPr>
        <w:pStyle w:val="isselectedend"/>
        <w:numPr>
          <w:ilvl w:val="0"/>
          <w:numId w:val="89"/>
        </w:numPr>
        <w:spacing w:before="0" w:beforeAutospacing="0" w:after="0" w:afterAutospacing="0"/>
        <w:jc w:val="both"/>
        <w:rPr>
          <w:color w:val="000000" w:themeColor="text1"/>
        </w:rPr>
      </w:pPr>
      <w:r w:rsidRPr="00145F00">
        <w:rPr>
          <w:color w:val="000000" w:themeColor="text1"/>
        </w:rPr>
        <w:t>implantação de terminal de integração;</w:t>
      </w:r>
    </w:p>
    <w:p w14:paraId="321A488D" w14:textId="77777777" w:rsidR="00145F00" w:rsidRPr="00145F00" w:rsidRDefault="00145F00" w:rsidP="00F350E5">
      <w:pPr>
        <w:pStyle w:val="isselectedend"/>
        <w:numPr>
          <w:ilvl w:val="0"/>
          <w:numId w:val="89"/>
        </w:numPr>
        <w:spacing w:before="0" w:beforeAutospacing="0" w:after="0" w:afterAutospacing="0"/>
        <w:jc w:val="both"/>
        <w:rPr>
          <w:color w:val="000000" w:themeColor="text1"/>
        </w:rPr>
      </w:pPr>
      <w:r w:rsidRPr="00145F00">
        <w:rPr>
          <w:color w:val="000000" w:themeColor="text1"/>
        </w:rPr>
        <w:t>possibilidade de instalação de pontos de parada adequados.</w:t>
      </w:r>
    </w:p>
    <w:p w14:paraId="355E1726"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A infraestrutura deverá observar as normas de acessibilidade, segurança e mobilidade urbana vigentes.</w:t>
      </w:r>
    </w:p>
    <w:p w14:paraId="75AAE30B"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5.5. Conclusão do levantamento de mercado</w:t>
      </w:r>
    </w:p>
    <w:p w14:paraId="37D51FD2"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 xml:space="preserve">Diante da análise realizada, conclui-se que a </w:t>
      </w:r>
      <w:r w:rsidRPr="00145F00">
        <w:rPr>
          <w:rStyle w:val="Forte"/>
          <w:color w:val="000000" w:themeColor="text1"/>
        </w:rPr>
        <w:t>concessão comum de serviço público</w:t>
      </w:r>
      <w:r w:rsidRPr="00145F00">
        <w:rPr>
          <w:color w:val="000000" w:themeColor="text1"/>
        </w:rPr>
        <w:t xml:space="preserve"> representa a alternativa mais vantajosa para o Município de Cáceres/MT, por proporcionar equilíbrio entre:</w:t>
      </w:r>
    </w:p>
    <w:p w14:paraId="06329AD4" w14:textId="77777777" w:rsidR="00145F00" w:rsidRPr="00145F00" w:rsidRDefault="00145F00" w:rsidP="00F350E5">
      <w:pPr>
        <w:pStyle w:val="isselectedend"/>
        <w:numPr>
          <w:ilvl w:val="0"/>
          <w:numId w:val="120"/>
        </w:numPr>
        <w:spacing w:before="0" w:beforeAutospacing="0" w:after="0" w:afterAutospacing="0"/>
        <w:jc w:val="both"/>
        <w:rPr>
          <w:color w:val="000000" w:themeColor="text1"/>
        </w:rPr>
      </w:pPr>
      <w:r w:rsidRPr="00145F00">
        <w:rPr>
          <w:color w:val="000000" w:themeColor="text1"/>
        </w:rPr>
        <w:t>qualidade do serviço;</w:t>
      </w:r>
    </w:p>
    <w:p w14:paraId="5E6A5AD4" w14:textId="77777777" w:rsidR="00145F00" w:rsidRPr="00145F00" w:rsidRDefault="00145F00" w:rsidP="00F350E5">
      <w:pPr>
        <w:pStyle w:val="isselectedend"/>
        <w:numPr>
          <w:ilvl w:val="0"/>
          <w:numId w:val="120"/>
        </w:numPr>
        <w:spacing w:before="0" w:beforeAutospacing="0" w:after="0" w:afterAutospacing="0"/>
        <w:jc w:val="both"/>
        <w:rPr>
          <w:color w:val="000000" w:themeColor="text1"/>
        </w:rPr>
      </w:pPr>
      <w:r w:rsidRPr="00145F00">
        <w:rPr>
          <w:color w:val="000000" w:themeColor="text1"/>
        </w:rPr>
        <w:t>segurança jurídica;</w:t>
      </w:r>
    </w:p>
    <w:p w14:paraId="312B707A" w14:textId="77777777" w:rsidR="00145F00" w:rsidRPr="00145F00" w:rsidRDefault="00145F00" w:rsidP="00F350E5">
      <w:pPr>
        <w:pStyle w:val="isselectedend"/>
        <w:numPr>
          <w:ilvl w:val="0"/>
          <w:numId w:val="120"/>
        </w:numPr>
        <w:spacing w:before="0" w:beforeAutospacing="0" w:after="0" w:afterAutospacing="0"/>
        <w:jc w:val="both"/>
        <w:rPr>
          <w:color w:val="000000" w:themeColor="text1"/>
        </w:rPr>
      </w:pPr>
      <w:r w:rsidRPr="00145F00">
        <w:rPr>
          <w:color w:val="000000" w:themeColor="text1"/>
        </w:rPr>
        <w:t>viabilidade econômica;</w:t>
      </w:r>
    </w:p>
    <w:p w14:paraId="6A86BCA7" w14:textId="77777777" w:rsidR="00145F00" w:rsidRPr="00145F00" w:rsidRDefault="00145F00" w:rsidP="00F350E5">
      <w:pPr>
        <w:pStyle w:val="isselectedend"/>
        <w:numPr>
          <w:ilvl w:val="0"/>
          <w:numId w:val="120"/>
        </w:numPr>
        <w:spacing w:before="0" w:beforeAutospacing="0" w:after="0" w:afterAutospacing="0"/>
        <w:jc w:val="both"/>
        <w:rPr>
          <w:color w:val="000000" w:themeColor="text1"/>
        </w:rPr>
      </w:pPr>
      <w:r w:rsidRPr="00145F00">
        <w:rPr>
          <w:color w:val="000000" w:themeColor="text1"/>
        </w:rPr>
        <w:t>modicidade tarifária;</w:t>
      </w:r>
    </w:p>
    <w:p w14:paraId="4E0045AF" w14:textId="77777777" w:rsidR="00145F00" w:rsidRPr="00145F00" w:rsidRDefault="00145F00" w:rsidP="00F350E5">
      <w:pPr>
        <w:pStyle w:val="isselectedend"/>
        <w:numPr>
          <w:ilvl w:val="0"/>
          <w:numId w:val="120"/>
        </w:numPr>
        <w:spacing w:before="0" w:beforeAutospacing="0" w:after="0" w:afterAutospacing="0"/>
        <w:jc w:val="both"/>
        <w:rPr>
          <w:color w:val="000000" w:themeColor="text1"/>
        </w:rPr>
      </w:pPr>
      <w:r w:rsidRPr="00145F00">
        <w:rPr>
          <w:color w:val="000000" w:themeColor="text1"/>
        </w:rPr>
        <w:t>sustentabilidade operacional.</w:t>
      </w:r>
    </w:p>
    <w:p w14:paraId="7B7E1D71" w14:textId="77777777" w:rsidR="00145F00" w:rsidRPr="00145F00" w:rsidRDefault="00145F00" w:rsidP="00145F00">
      <w:pPr>
        <w:pStyle w:val="Leide"/>
        <w:rPr>
          <w:rFonts w:ascii="Times New Roman" w:hAnsi="Times New Roman" w:cs="Times New Roman"/>
          <w:b w:val="0"/>
          <w:bCs w:val="0"/>
          <w:color w:val="000000" w:themeColor="text1"/>
        </w:rPr>
      </w:pPr>
      <w:r w:rsidRPr="00145F00">
        <w:rPr>
          <w:rFonts w:ascii="Times New Roman" w:hAnsi="Times New Roman" w:cs="Times New Roman"/>
          <w:b w:val="0"/>
          <w:bCs w:val="0"/>
          <w:color w:val="000000" w:themeColor="text1"/>
        </w:rPr>
        <w:t xml:space="preserve">O modelo adotado atende ao interesse público, possibilitando a implantação e a continuidade do sistema de transporte coletivo urbano de forma eficiente e adequada às necessidades da população. Ressalta-se que a escolha da solução </w:t>
      </w:r>
      <w:proofErr w:type="gramStart"/>
      <w:r w:rsidRPr="00145F00">
        <w:rPr>
          <w:rFonts w:ascii="Times New Roman" w:hAnsi="Times New Roman" w:cs="Times New Roman"/>
          <w:b w:val="0"/>
          <w:bCs w:val="0"/>
          <w:color w:val="000000" w:themeColor="text1"/>
        </w:rPr>
        <w:t>encontra-se</w:t>
      </w:r>
      <w:proofErr w:type="gramEnd"/>
      <w:r w:rsidRPr="00145F00">
        <w:rPr>
          <w:rFonts w:ascii="Times New Roman" w:hAnsi="Times New Roman" w:cs="Times New Roman"/>
          <w:b w:val="0"/>
          <w:bCs w:val="0"/>
          <w:color w:val="000000" w:themeColor="text1"/>
        </w:rPr>
        <w:t xml:space="preserve"> devidamente justificada sob os aspectos técnico, </w:t>
      </w:r>
      <w:r w:rsidRPr="00145F00">
        <w:rPr>
          <w:rFonts w:ascii="Times New Roman" w:hAnsi="Times New Roman" w:cs="Times New Roman"/>
          <w:b w:val="0"/>
          <w:bCs w:val="0"/>
          <w:color w:val="000000" w:themeColor="text1"/>
        </w:rPr>
        <w:lastRenderedPageBreak/>
        <w:t>econômico e jurídico, sendo a concessão comum a alternativa mais vantajosa para a Administração Pública.</w:t>
      </w:r>
    </w:p>
    <w:p w14:paraId="303C7435" w14:textId="77777777" w:rsidR="00145F00" w:rsidRPr="00145F00" w:rsidRDefault="00145F00" w:rsidP="00145F00">
      <w:pPr>
        <w:pStyle w:val="Leide"/>
        <w:rPr>
          <w:rFonts w:ascii="Times New Roman" w:hAnsi="Times New Roman" w:cs="Times New Roman"/>
          <w:b w:val="0"/>
          <w:bCs w:val="0"/>
          <w:color w:val="000000" w:themeColor="text1"/>
        </w:rPr>
      </w:pPr>
    </w:p>
    <w:p w14:paraId="1A42EE59" w14:textId="77777777" w:rsidR="00145F00" w:rsidRPr="00145F00" w:rsidRDefault="00145F00" w:rsidP="00145F00">
      <w:pPr>
        <w:pStyle w:val="PargrafodaLista"/>
        <w:shd w:val="clear" w:color="auto" w:fill="B4C6E7" w:themeFill="accent1" w:themeFillTint="66"/>
        <w:tabs>
          <w:tab w:val="left" w:pos="567"/>
        </w:tabs>
        <w:jc w:val="both"/>
        <w:rPr>
          <w:b/>
          <w:bCs/>
          <w:color w:val="000000" w:themeColor="text1"/>
        </w:rPr>
      </w:pPr>
      <w:r w:rsidRPr="00145F00">
        <w:rPr>
          <w:b/>
          <w:bCs/>
          <w:color w:val="000000" w:themeColor="text1"/>
        </w:rPr>
        <w:t xml:space="preserve">6. </w:t>
      </w:r>
      <w:bookmarkStart w:id="22" w:name="_Hlk190326950"/>
      <w:r w:rsidRPr="00145F00">
        <w:rPr>
          <w:b/>
          <w:bCs/>
          <w:caps/>
          <w:color w:val="000000" w:themeColor="text1"/>
        </w:rPr>
        <w:t>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bookmarkEnd w:id="22"/>
    </w:p>
    <w:p w14:paraId="14BE7EB0" w14:textId="77777777" w:rsidR="00145F00" w:rsidRPr="00145F00" w:rsidRDefault="00145F00" w:rsidP="00145F00">
      <w:pPr>
        <w:jc w:val="both"/>
        <w:rPr>
          <w:color w:val="000000" w:themeColor="text1"/>
          <w:sz w:val="24"/>
          <w:szCs w:val="24"/>
        </w:rPr>
      </w:pPr>
      <w:r w:rsidRPr="00145F00">
        <w:rPr>
          <w:color w:val="000000" w:themeColor="text1"/>
          <w:sz w:val="24"/>
          <w:szCs w:val="24"/>
        </w:rPr>
        <w:t>Considerando que o objeto da presente contratação se caracteriza como concessão de serviço público, nos termos da Lei nº 8.987/1995, não se aplica ao caso a metodologia tradicional de pesquisa de preços prevista no art. 23, §1º, da Lei nº 14.133/2021, a qual é destinada às contratações administrativas em que há dispêndio direto de recursos públicos.</w:t>
      </w:r>
    </w:p>
    <w:p w14:paraId="6B0EDBCF" w14:textId="77777777" w:rsidR="00145F00" w:rsidRPr="00145F00" w:rsidRDefault="00145F00" w:rsidP="00145F00">
      <w:pPr>
        <w:jc w:val="both"/>
        <w:rPr>
          <w:color w:val="000000" w:themeColor="text1"/>
          <w:sz w:val="24"/>
          <w:szCs w:val="24"/>
        </w:rPr>
      </w:pPr>
      <w:r w:rsidRPr="00145F00">
        <w:rPr>
          <w:color w:val="000000" w:themeColor="text1"/>
          <w:sz w:val="24"/>
          <w:szCs w:val="24"/>
        </w:rPr>
        <w:t>Na presente modelagem, a remuneração da futura concessionária decorrerá predominantemente da tarifa paga pelos usuários do serviço, razão pela qual a estimativa do valor da contratação fundamenta-se em modelagem econômico-financeira, e não em cotação direta de preços de mercado.</w:t>
      </w:r>
    </w:p>
    <w:p w14:paraId="3413850B"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A referida modelagem considera parâmetros técnicos do setor de transporte coletivo urbano, incluindo, entre outros, parâmetros operacionais, estimativa de demanda, extensão das linhas, frequência do serviço, estrutura de investimentos, depreciação da frota e remuneração do capital investido, visando assegurar a sustentabilidade da operação e o equilíbrio econômico-financeiro da concessão, nos termos do art. 9º da Lei nº 8.987/1995.</w:t>
      </w:r>
    </w:p>
    <w:p w14:paraId="6BE3BFC0" w14:textId="77777777" w:rsidR="00145F00" w:rsidRPr="00145F00" w:rsidRDefault="00145F00" w:rsidP="00145F00">
      <w:pPr>
        <w:jc w:val="both"/>
        <w:rPr>
          <w:color w:val="000000" w:themeColor="text1"/>
          <w:sz w:val="24"/>
          <w:szCs w:val="24"/>
        </w:rPr>
      </w:pPr>
      <w:r w:rsidRPr="00145F00">
        <w:rPr>
          <w:color w:val="000000" w:themeColor="text1"/>
          <w:sz w:val="24"/>
          <w:szCs w:val="24"/>
        </w:rPr>
        <w:t xml:space="preserve">A estimativa apresentada possui caráter meramente referencial, sendo utilizada como parâmetro técnico para a estruturação da concessão, não vinculando a Administração Pública nem os </w:t>
      </w:r>
      <w:r w:rsidRPr="00145F00">
        <w:rPr>
          <w:color w:val="000000" w:themeColor="text1"/>
          <w:sz w:val="24"/>
          <w:szCs w:val="24"/>
        </w:rPr>
        <w:lastRenderedPageBreak/>
        <w:t>licitantes, que deverão apresentar suas propostas com base em seus próprios estudos de viabilidade, assumindo integral responsabilidade pela exequibilidade da proposta ofertada.</w:t>
      </w:r>
    </w:p>
    <w:p w14:paraId="03D533FB" w14:textId="5B8150D3" w:rsidR="00145F00" w:rsidRDefault="00145F00" w:rsidP="00145F00">
      <w:pPr>
        <w:jc w:val="both"/>
        <w:rPr>
          <w:color w:val="000000" w:themeColor="text1"/>
          <w:sz w:val="24"/>
          <w:szCs w:val="24"/>
        </w:rPr>
      </w:pPr>
      <w:r w:rsidRPr="00145F00">
        <w:rPr>
          <w:color w:val="000000" w:themeColor="text1"/>
          <w:sz w:val="24"/>
          <w:szCs w:val="24"/>
        </w:rPr>
        <w:t>Adicionalmente, ressalta-se que eventuais variações que impactem a equação econômico-financeira do contrato serão tratadas por meio dos mecanismos de revisão e reequilíbrio previstos na legislação aplicável e no instrumento contratual.</w:t>
      </w:r>
    </w:p>
    <w:p w14:paraId="0B068BF1" w14:textId="77777777" w:rsidR="00145F00" w:rsidRPr="00145F00" w:rsidRDefault="00145F00" w:rsidP="00145F00">
      <w:pPr>
        <w:jc w:val="both"/>
        <w:rPr>
          <w:color w:val="000000" w:themeColor="text1"/>
          <w:sz w:val="24"/>
          <w:szCs w:val="24"/>
        </w:rPr>
      </w:pPr>
    </w:p>
    <w:p w14:paraId="2537D14B" w14:textId="77777777" w:rsidR="00145F00" w:rsidRPr="00145F00" w:rsidRDefault="00145F00" w:rsidP="00145F00">
      <w:pPr>
        <w:pStyle w:val="Ttulo2"/>
        <w:spacing w:line="360" w:lineRule="auto"/>
        <w:jc w:val="both"/>
        <w:rPr>
          <w:color w:val="000000" w:themeColor="text1"/>
          <w:szCs w:val="24"/>
        </w:rPr>
      </w:pPr>
      <w:r w:rsidRPr="00145F00">
        <w:rPr>
          <w:rStyle w:val="Forte"/>
          <w:color w:val="000000" w:themeColor="text1"/>
          <w:szCs w:val="24"/>
        </w:rPr>
        <w:t>6.</w:t>
      </w:r>
      <w:proofErr w:type="gramStart"/>
      <w:r w:rsidRPr="00145F00">
        <w:rPr>
          <w:rStyle w:val="Forte"/>
          <w:color w:val="000000" w:themeColor="text1"/>
          <w:szCs w:val="24"/>
        </w:rPr>
        <w:t>1.Tarifa</w:t>
      </w:r>
      <w:proofErr w:type="gramEnd"/>
      <w:r w:rsidRPr="00145F00">
        <w:rPr>
          <w:rStyle w:val="Forte"/>
          <w:color w:val="000000" w:themeColor="text1"/>
          <w:szCs w:val="24"/>
        </w:rPr>
        <w:t xml:space="preserve"> de referência</w:t>
      </w:r>
    </w:p>
    <w:p w14:paraId="6964EB0F" w14:textId="77777777" w:rsidR="00145F00" w:rsidRPr="00145F00" w:rsidRDefault="00145F00" w:rsidP="00145F00">
      <w:pPr>
        <w:jc w:val="both"/>
        <w:rPr>
          <w:color w:val="000000" w:themeColor="text1"/>
          <w:sz w:val="24"/>
          <w:szCs w:val="24"/>
        </w:rPr>
      </w:pPr>
      <w:r w:rsidRPr="00145F00">
        <w:rPr>
          <w:color w:val="000000" w:themeColor="text1"/>
          <w:sz w:val="24"/>
          <w:szCs w:val="24"/>
        </w:rPr>
        <w:t>Para definição da tarifa de referência, foi adotado como parâmetro inicial o valor constante no Plano de Mobilidade Urbana do Município de Cáceres/MT, publicado em 30 de outubro de 2018, que estabeleceu a tarifa técnica no valor de R$ 5,94.</w:t>
      </w:r>
    </w:p>
    <w:p w14:paraId="5F9A7CDB" w14:textId="77777777" w:rsidR="00145F00" w:rsidRPr="00145F00" w:rsidRDefault="00145F00" w:rsidP="00145F00">
      <w:pPr>
        <w:pStyle w:val="NormalWeb"/>
        <w:spacing w:before="0" w:beforeAutospacing="0" w:after="0" w:afterAutospacing="0" w:line="360" w:lineRule="auto"/>
        <w:jc w:val="both"/>
        <w:rPr>
          <w:color w:val="000000" w:themeColor="text1"/>
        </w:rPr>
      </w:pPr>
      <w:r w:rsidRPr="00145F00">
        <w:rPr>
          <w:color w:val="000000" w:themeColor="text1"/>
        </w:rPr>
        <w:t xml:space="preserve">Com o objetivo de recompor o valor frente à variação inflacionária, procedeu-se à atualização monetária pelo Índice Nacional de Preços ao Consumidor – INPC, calculado com base na série histórica oficial disponibilizada pelo </w:t>
      </w:r>
      <w:hyperlink r:id="rId47" w:tgtFrame="_new" w:history="1">
        <w:r w:rsidRPr="00145F00">
          <w:rPr>
            <w:rStyle w:val="Hyperlink"/>
            <w:color w:val="000000" w:themeColor="text1"/>
          </w:rPr>
          <w:t>IBGE – Índice Nacional de Preços ao Consumidor (INPC)</w:t>
        </w:r>
      </w:hyperlink>
      <w:r w:rsidRPr="00145F00">
        <w:rPr>
          <w:color w:val="000000" w:themeColor="text1"/>
        </w:rPr>
        <w:t>, até o último exercício com dados oficiais disponíveis</w:t>
      </w:r>
    </w:p>
    <w:p w14:paraId="44B4D8AA" w14:textId="77777777" w:rsidR="00145F00" w:rsidRPr="00145F00" w:rsidRDefault="00145F00" w:rsidP="00145F00">
      <w:pPr>
        <w:pStyle w:val="NormalWeb"/>
        <w:spacing w:line="360" w:lineRule="auto"/>
        <w:jc w:val="both"/>
        <w:rPr>
          <w:color w:val="000000" w:themeColor="text1"/>
        </w:rPr>
      </w:pPr>
      <w:r w:rsidRPr="00145F00">
        <w:rPr>
          <w:color w:val="000000" w:themeColor="text1"/>
        </w:rPr>
        <w:t>A consulta foi realizada em abril de 2026, sendo utilizados os índices acumulados do período, resultando no valor estimado de R$ 8,99 (oito reais e noventa e nove centavos).</w:t>
      </w:r>
    </w:p>
    <w:p w14:paraId="68E8DC4E"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 xml:space="preserve">Ressalta-se que o valor apurado constitui </w:t>
      </w:r>
      <w:r w:rsidRPr="00145F00">
        <w:rPr>
          <w:b/>
          <w:bCs/>
          <w:color w:val="000000" w:themeColor="text1"/>
          <w:sz w:val="24"/>
          <w:szCs w:val="24"/>
        </w:rPr>
        <w:t>parâmetro técnico inicial</w:t>
      </w:r>
      <w:r w:rsidRPr="00145F00">
        <w:rPr>
          <w:color w:val="000000" w:themeColor="text1"/>
          <w:sz w:val="24"/>
          <w:szCs w:val="24"/>
        </w:rPr>
        <w:t>, utilizado exclusivamente para fins de referência na modelagem da concessão, não vinculando as propostas dos licitantes, que poderão ofertar valores inferiores, conforme critério de julgamento a ser definido no edital.</w:t>
      </w:r>
    </w:p>
    <w:p w14:paraId="4858816A" w14:textId="77777777" w:rsidR="00145F00" w:rsidRPr="00145F00" w:rsidRDefault="00145F00" w:rsidP="00145F00">
      <w:pPr>
        <w:jc w:val="both"/>
        <w:rPr>
          <w:color w:val="000000" w:themeColor="text1"/>
          <w:sz w:val="24"/>
          <w:szCs w:val="24"/>
        </w:rPr>
      </w:pPr>
      <w:r w:rsidRPr="00145F00">
        <w:rPr>
          <w:color w:val="000000" w:themeColor="text1"/>
          <w:sz w:val="24"/>
          <w:szCs w:val="24"/>
        </w:rPr>
        <w:t xml:space="preserve">Destaca-se, ainda, que a atualização monetária pelo INPC </w:t>
      </w:r>
      <w:r w:rsidRPr="00145F00">
        <w:rPr>
          <w:b/>
          <w:bCs/>
          <w:color w:val="000000" w:themeColor="text1"/>
          <w:sz w:val="24"/>
          <w:szCs w:val="24"/>
        </w:rPr>
        <w:t>não substitui a metodologia completa de cálculo tarifário</w:t>
      </w:r>
      <w:r w:rsidRPr="00145F00">
        <w:rPr>
          <w:color w:val="000000" w:themeColor="text1"/>
          <w:sz w:val="24"/>
          <w:szCs w:val="24"/>
        </w:rPr>
        <w:t xml:space="preserve">, a qual deverá observar critérios técnicos específicos do setor de transporte </w:t>
      </w:r>
      <w:r w:rsidRPr="00145F00">
        <w:rPr>
          <w:color w:val="000000" w:themeColor="text1"/>
          <w:sz w:val="24"/>
          <w:szCs w:val="24"/>
        </w:rPr>
        <w:lastRenderedPageBreak/>
        <w:t>coletivo urbano, incluindo a estrutura de parâmetros operacionais, estimativa de demanda, investimentos necessários, depreciação da frota e remuneração do capital investido.</w:t>
      </w:r>
    </w:p>
    <w:p w14:paraId="06699AA0" w14:textId="77777777" w:rsidR="00145F00" w:rsidRPr="00145F00" w:rsidRDefault="00145F00" w:rsidP="00145F00">
      <w:pPr>
        <w:jc w:val="both"/>
        <w:rPr>
          <w:rStyle w:val="Forte"/>
          <w:b w:val="0"/>
          <w:bCs w:val="0"/>
          <w:color w:val="000000" w:themeColor="text1"/>
          <w:sz w:val="24"/>
          <w:szCs w:val="24"/>
        </w:rPr>
      </w:pPr>
      <w:r w:rsidRPr="00145F00">
        <w:rPr>
          <w:color w:val="000000" w:themeColor="text1"/>
          <w:sz w:val="24"/>
          <w:szCs w:val="24"/>
        </w:rPr>
        <w:t>Adicionalmente, a definição da tarifa a ser praticada no âmbito da concessão deverá assegurar a modicidade tarifária e o equilíbrio econômico-financeiro do contrato, nos termos dos arts. 6º e 9º da Lei nº 8.987/1995.</w:t>
      </w:r>
    </w:p>
    <w:p w14:paraId="1C5D9ACF" w14:textId="77777777" w:rsidR="00145F00" w:rsidRPr="00145F00" w:rsidRDefault="00145F00" w:rsidP="00145F00">
      <w:pPr>
        <w:pStyle w:val="Ttulo2"/>
        <w:jc w:val="both"/>
        <w:rPr>
          <w:color w:val="000000" w:themeColor="text1"/>
          <w:szCs w:val="24"/>
        </w:rPr>
      </w:pPr>
      <w:r w:rsidRPr="00145F00">
        <w:rPr>
          <w:rStyle w:val="Forte"/>
          <w:color w:val="000000" w:themeColor="text1"/>
          <w:szCs w:val="24"/>
        </w:rPr>
        <w:t>6.2 Metodologia e critérios utilizados</w:t>
      </w:r>
    </w:p>
    <w:p w14:paraId="4E08B0E5" w14:textId="77777777" w:rsidR="00145F00" w:rsidRPr="00145F00" w:rsidRDefault="00145F00" w:rsidP="00145F00">
      <w:pPr>
        <w:jc w:val="both"/>
        <w:rPr>
          <w:color w:val="000000" w:themeColor="text1"/>
          <w:sz w:val="24"/>
          <w:szCs w:val="24"/>
        </w:rPr>
      </w:pPr>
      <w:r w:rsidRPr="00145F00">
        <w:rPr>
          <w:color w:val="000000" w:themeColor="text1"/>
          <w:sz w:val="24"/>
          <w:szCs w:val="24"/>
        </w:rPr>
        <w:t>A estimativa do valor da contratação foi estruturada com base em modelagem técnico-econômica do sistema de transporte coletivo urbano, considerando parâmetros operacionais, financeiros e regulatórios aplicáveis ao setor, com vistas a assegurar a viabilidade da concessão, a modicidade tarifária e o equilíbrio econômico-financeiro do contrato.</w:t>
      </w:r>
    </w:p>
    <w:p w14:paraId="3E7715C9" w14:textId="77777777" w:rsidR="00145F00" w:rsidRPr="00145F00" w:rsidRDefault="00145F00" w:rsidP="00145F00">
      <w:pPr>
        <w:jc w:val="both"/>
        <w:rPr>
          <w:color w:val="000000" w:themeColor="text1"/>
          <w:sz w:val="24"/>
          <w:szCs w:val="24"/>
        </w:rPr>
      </w:pPr>
      <w:r w:rsidRPr="00145F00">
        <w:rPr>
          <w:color w:val="000000" w:themeColor="text1"/>
          <w:sz w:val="24"/>
          <w:szCs w:val="24"/>
        </w:rPr>
        <w:t>Para tanto, foram considerados os seguintes critérios:</w:t>
      </w:r>
    </w:p>
    <w:p w14:paraId="798B9CA1" w14:textId="77777777" w:rsidR="00145F00" w:rsidRPr="00145F00" w:rsidRDefault="00145F00" w:rsidP="00145F00">
      <w:pPr>
        <w:jc w:val="both"/>
        <w:rPr>
          <w:color w:val="000000" w:themeColor="text1"/>
        </w:rPr>
      </w:pPr>
      <w:r w:rsidRPr="00145F00">
        <w:rPr>
          <w:color w:val="000000" w:themeColor="text1"/>
          <w:sz w:val="24"/>
          <w:szCs w:val="24"/>
        </w:rPr>
        <w:t>• atualização monetária por índice oficial (INPC), utilizada como parâmetro inicial de referência;</w:t>
      </w:r>
      <w:r w:rsidRPr="00145F00">
        <w:rPr>
          <w:color w:val="000000" w:themeColor="text1"/>
          <w:sz w:val="24"/>
          <w:szCs w:val="24"/>
        </w:rPr>
        <w:br/>
        <w:t>• extensão total das linhas e quilometragem operacional estimada do sistema;</w:t>
      </w:r>
      <w:r w:rsidRPr="00145F00">
        <w:rPr>
          <w:color w:val="000000" w:themeColor="text1"/>
          <w:sz w:val="24"/>
          <w:szCs w:val="24"/>
        </w:rPr>
        <w:br/>
        <w:t>• frequência mínima de viagens por linha, conforme planejamento operacional;</w:t>
      </w:r>
      <w:r w:rsidRPr="00145F00">
        <w:rPr>
          <w:color w:val="000000" w:themeColor="text1"/>
          <w:sz w:val="24"/>
          <w:szCs w:val="24"/>
        </w:rPr>
        <w:br/>
        <w:t>• estimativa de demanda de usuários, com base em diretrizes do Plano de Mobilidade Urbana e legislação municipal aplicável;</w:t>
      </w:r>
      <w:r w:rsidRPr="00145F00">
        <w:rPr>
          <w:color w:val="000000" w:themeColor="text1"/>
          <w:sz w:val="24"/>
          <w:szCs w:val="24"/>
        </w:rPr>
        <w:br/>
        <w:t>• parâmetros operacionais típicos do setor, incluindo combustível, manutenção, pessoal, encargos sociais, depreciação da frota e custos administrativos;</w:t>
      </w:r>
      <w:r w:rsidRPr="00145F00">
        <w:rPr>
          <w:color w:val="000000" w:themeColor="text1"/>
          <w:sz w:val="24"/>
          <w:szCs w:val="24"/>
        </w:rPr>
        <w:br/>
        <w:t>• parâmetros técnicos do setor de transporte coletivo urbano, incluindo práticas reconhecidas de cálculo tarifário;</w:t>
      </w:r>
      <w:r w:rsidRPr="00145F00">
        <w:rPr>
          <w:color w:val="000000" w:themeColor="text1"/>
          <w:sz w:val="24"/>
          <w:szCs w:val="24"/>
        </w:rPr>
        <w:br/>
        <w:t>• diretrizes da Política Nacional de Mobilidade Urbana;</w:t>
      </w:r>
      <w:r w:rsidRPr="00145F00">
        <w:rPr>
          <w:color w:val="000000" w:themeColor="text1"/>
          <w:sz w:val="24"/>
          <w:szCs w:val="24"/>
        </w:rPr>
        <w:br/>
        <w:t>• observânc</w:t>
      </w:r>
      <w:r w:rsidRPr="00145F00">
        <w:rPr>
          <w:color w:val="000000" w:themeColor="text1"/>
        </w:rPr>
        <w:t>ia do princípio da modicidade tarifária;</w:t>
      </w:r>
      <w:r w:rsidRPr="00145F00">
        <w:rPr>
          <w:color w:val="000000" w:themeColor="text1"/>
        </w:rPr>
        <w:br/>
        <w:t>• necessidade de manutenção do equilíbrio econômico-financeiro do contrato, nos termos da Lei nº 8.987/1995.</w:t>
      </w:r>
    </w:p>
    <w:p w14:paraId="7C04B9CE" w14:textId="77777777" w:rsidR="00145F00" w:rsidRPr="00145F00" w:rsidRDefault="00145F00" w:rsidP="00145F00">
      <w:pPr>
        <w:spacing w:before="100" w:beforeAutospacing="1" w:after="100" w:afterAutospacing="1"/>
        <w:jc w:val="both"/>
        <w:rPr>
          <w:rStyle w:val="Forte"/>
          <w:b w:val="0"/>
          <w:bCs w:val="0"/>
          <w:color w:val="000000" w:themeColor="text1"/>
          <w:sz w:val="24"/>
          <w:szCs w:val="24"/>
        </w:rPr>
      </w:pPr>
      <w:r w:rsidRPr="00145F00">
        <w:rPr>
          <w:color w:val="000000" w:themeColor="text1"/>
          <w:sz w:val="24"/>
          <w:szCs w:val="24"/>
        </w:rPr>
        <w:lastRenderedPageBreak/>
        <w:t>Ressalta-se que a metodologia adotada possui caráter estimativo e referencial, sendo utilizada para subsidiar a modelagem da concessão, não substituindo os estudos detalhados de viabilidade técnico-econômica que poderão ser aprofundados nas fases subsequentes da contratação.</w:t>
      </w:r>
    </w:p>
    <w:p w14:paraId="5C5914A3" w14:textId="77777777" w:rsidR="00145F00" w:rsidRPr="00145F00" w:rsidRDefault="00145F00" w:rsidP="00145F00">
      <w:pPr>
        <w:spacing w:before="100" w:beforeAutospacing="1" w:after="100" w:afterAutospacing="1"/>
        <w:jc w:val="both"/>
        <w:rPr>
          <w:b/>
          <w:bCs/>
          <w:color w:val="000000" w:themeColor="text1"/>
          <w:sz w:val="24"/>
          <w:szCs w:val="24"/>
        </w:rPr>
      </w:pPr>
      <w:r w:rsidRPr="00145F00">
        <w:rPr>
          <w:b/>
          <w:bCs/>
          <w:color w:val="000000" w:themeColor="text1"/>
          <w:sz w:val="24"/>
          <w:szCs w:val="24"/>
        </w:rPr>
        <w:t>6.3 Validação dos parâmetros adotados</w:t>
      </w:r>
    </w:p>
    <w:p w14:paraId="60799458"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Para fins de validação dos parâmetros utilizados na modelagem econômico-financeira, foram realizadas consultas a bases públicas oficiais, incluindo o Portal Nacional de Contratações Públicas (PNCP), o Radar de Preços do Tribunal de Contas do Estado de Mato Grosso (TCE/MT) e o Painel de Preços do Governo Federal, com levantamento de informações relativas a contratos administrativos de concessão de transporte coletivo urbano em outros municípios.</w:t>
      </w:r>
    </w:p>
    <w:p w14:paraId="333CD9B9"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Registra-se que as consultas foram realizadas no mês de março de 2026, com base nas informações disponíveis à época, com indicação das respectivas fontes, links eletrônicos e registros de consulta constantes nos autos do processo administrativo.</w:t>
      </w:r>
    </w:p>
    <w:p w14:paraId="40795B4F"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Ressalta-se que, em razão da natureza específica do objeto e da limitação de disponibilidade de dados recentes em algumas bases públicas, foram utilizados, de forma complementar, contratos administrativos com maior lapso temporal, exclusivamente para fins de análise comparativa e referencial, não sendo adotados como parâmetro principal de precificação.</w:t>
      </w:r>
    </w:p>
    <w:p w14:paraId="0AB0BC05"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As informações obtidas possuem caráter meramente referencial, sendo utilizadas exclusivamente como subsídio técnico à modelagem da concessão, não se configurando como pesquisa de preços nos termos do art. 23 da Lei nº 14.133/2021, considerando a natureza da contratação, estruturada sob o regime de concessão de serviço público.</w:t>
      </w:r>
    </w:p>
    <w:p w14:paraId="3929C8E2" w14:textId="77777777" w:rsidR="00145F00" w:rsidRPr="00145F00" w:rsidRDefault="00145F00" w:rsidP="00145F00">
      <w:pPr>
        <w:jc w:val="both"/>
        <w:rPr>
          <w:color w:val="000000" w:themeColor="text1"/>
          <w:sz w:val="24"/>
          <w:szCs w:val="24"/>
        </w:rPr>
      </w:pPr>
      <w:r w:rsidRPr="00145F00">
        <w:rPr>
          <w:color w:val="000000" w:themeColor="text1"/>
          <w:sz w:val="24"/>
          <w:szCs w:val="24"/>
        </w:rPr>
        <w:lastRenderedPageBreak/>
        <w:t>Bases públicas consultadas:</w:t>
      </w:r>
    </w:p>
    <w:p w14:paraId="130C615E" w14:textId="77777777" w:rsidR="00145F00" w:rsidRPr="00145F00" w:rsidRDefault="00145F00" w:rsidP="00145F00">
      <w:pPr>
        <w:jc w:val="both"/>
        <w:rPr>
          <w:color w:val="000000" w:themeColor="text1"/>
        </w:rPr>
      </w:pPr>
      <w:r w:rsidRPr="00145F00">
        <w:rPr>
          <w:color w:val="000000" w:themeColor="text1"/>
        </w:rPr>
        <w:t>- Radar de Preços do TCE/MT: https://radardeprecos.tce.mt.gov.br/panel</w:t>
      </w:r>
    </w:p>
    <w:p w14:paraId="5D000FC4" w14:textId="77777777" w:rsidR="00145F00" w:rsidRPr="00145F00" w:rsidRDefault="00145F00" w:rsidP="00145F00">
      <w:pPr>
        <w:jc w:val="both"/>
        <w:rPr>
          <w:color w:val="000000" w:themeColor="text1"/>
        </w:rPr>
      </w:pPr>
      <w:r w:rsidRPr="00145F00">
        <w:rPr>
          <w:color w:val="000000" w:themeColor="text1"/>
        </w:rPr>
        <w:t>- Portal Nacional de Contratações Públicas (PNCP): https://pncp.gov.br/app/contratos?q=&amp;pagina=1</w:t>
      </w:r>
    </w:p>
    <w:p w14:paraId="6669AA04" w14:textId="77777777" w:rsidR="00145F00" w:rsidRPr="00145F00" w:rsidRDefault="00145F00" w:rsidP="00145F00">
      <w:pPr>
        <w:jc w:val="both"/>
        <w:rPr>
          <w:color w:val="000000" w:themeColor="text1"/>
        </w:rPr>
      </w:pPr>
      <w:r w:rsidRPr="00145F00">
        <w:rPr>
          <w:color w:val="000000" w:themeColor="text1"/>
        </w:rPr>
        <w:t xml:space="preserve">- Painel de Preços do Governo Federal: </w:t>
      </w:r>
      <w:hyperlink r:id="rId48" w:history="1">
        <w:r w:rsidRPr="00145F00">
          <w:rPr>
            <w:rStyle w:val="Hyperlink"/>
            <w:color w:val="000000" w:themeColor="text1"/>
          </w:rPr>
          <w:t>https://paineldeprecos.planejamento.gov.br/analise-materiais</w:t>
        </w:r>
      </w:hyperlink>
      <w:r w:rsidRPr="00145F00">
        <w:rPr>
          <w:color w:val="000000" w:themeColor="text1"/>
        </w:rPr>
        <w:t>.</w:t>
      </w:r>
    </w:p>
    <w:p w14:paraId="7EAC5728" w14:textId="77777777" w:rsidR="00145F00" w:rsidRPr="00145F00" w:rsidRDefault="00145F00" w:rsidP="00145F00">
      <w:pPr>
        <w:pStyle w:val="Ttulo2"/>
        <w:jc w:val="both"/>
        <w:rPr>
          <w:b w:val="0"/>
          <w:bCs/>
          <w:color w:val="000000" w:themeColor="text1"/>
        </w:rPr>
      </w:pPr>
      <w:r w:rsidRPr="00145F00">
        <w:rPr>
          <w:b w:val="0"/>
          <w:bCs/>
          <w:color w:val="000000" w:themeColor="text1"/>
        </w:rPr>
        <w:t>Observou-se, de forma referencial, a utilização de parâmetros oriundos de contratações públicas similares e bases oficiais, em consonância com boas práticas de pesquisa de mercado, sem aplicação direta da metodologia prevista no art. 23 da Lei nº 14.133/2021, em razão da natureza da contratação.</w:t>
      </w:r>
    </w:p>
    <w:p w14:paraId="34989577" w14:textId="77777777" w:rsidR="00145F00" w:rsidRPr="00145F00" w:rsidRDefault="00145F00" w:rsidP="00145F00">
      <w:pPr>
        <w:jc w:val="both"/>
        <w:rPr>
          <w:color w:val="000000" w:themeColor="text1"/>
        </w:rPr>
      </w:pPr>
    </w:p>
    <w:p w14:paraId="5CAABA7D" w14:textId="77777777" w:rsidR="00145F00" w:rsidRPr="00145F00" w:rsidRDefault="00145F00" w:rsidP="00145F00">
      <w:pPr>
        <w:pStyle w:val="Ttulo2"/>
        <w:jc w:val="both"/>
        <w:rPr>
          <w:color w:val="000000" w:themeColor="text1"/>
          <w:szCs w:val="24"/>
        </w:rPr>
      </w:pPr>
      <w:r w:rsidRPr="00145F00">
        <w:rPr>
          <w:rStyle w:val="Forte"/>
          <w:color w:val="000000" w:themeColor="text1"/>
        </w:rPr>
        <w:t>6</w:t>
      </w:r>
      <w:r w:rsidRPr="00145F00">
        <w:rPr>
          <w:rStyle w:val="Forte"/>
          <w:color w:val="000000" w:themeColor="text1"/>
          <w:szCs w:val="24"/>
        </w:rPr>
        <w:t xml:space="preserve">.4 </w:t>
      </w:r>
      <w:r w:rsidRPr="00145F00">
        <w:rPr>
          <w:color w:val="000000" w:themeColor="text1"/>
          <w:szCs w:val="24"/>
        </w:rPr>
        <w:t>Análise de razoabilidade da tarifa</w:t>
      </w:r>
    </w:p>
    <w:p w14:paraId="1CC13976" w14:textId="77777777" w:rsidR="00145F00" w:rsidRPr="00145F00" w:rsidRDefault="00145F00" w:rsidP="00145F00">
      <w:pPr>
        <w:jc w:val="both"/>
        <w:rPr>
          <w:color w:val="000000" w:themeColor="text1"/>
          <w:sz w:val="24"/>
          <w:szCs w:val="24"/>
        </w:rPr>
      </w:pPr>
      <w:r w:rsidRPr="00145F00">
        <w:rPr>
          <w:color w:val="000000" w:themeColor="text1"/>
          <w:sz w:val="24"/>
          <w:szCs w:val="24"/>
        </w:rPr>
        <w:t>Para fins de aferição da razoabilidade da tarifa estimada, foram considerados parâmetros técnicos e informações constantes do Plano de Mobilidade Urbana do Município de Cáceres/MT, bem como a atualização monetária por índice oficial (INPC) e a análise de dados públicos disponíveis em contratos administrativos de concessão de transporte coletivo urbano de outros entes públicos.</w:t>
      </w:r>
    </w:p>
    <w:p w14:paraId="3BC6147F" w14:textId="77777777" w:rsidR="00145F00" w:rsidRPr="00145F00" w:rsidRDefault="00145F00" w:rsidP="00145F00">
      <w:pPr>
        <w:jc w:val="both"/>
        <w:rPr>
          <w:color w:val="000000" w:themeColor="text1"/>
          <w:sz w:val="24"/>
          <w:szCs w:val="24"/>
        </w:rPr>
      </w:pPr>
      <w:r w:rsidRPr="00145F00">
        <w:rPr>
          <w:color w:val="000000" w:themeColor="text1"/>
          <w:sz w:val="24"/>
          <w:szCs w:val="24"/>
        </w:rPr>
        <w:t>Destaca-se que as informações obtidas possuem caráter meramente referencial e foram utilizadas como subsídio auxiliar para validação da modelagem adotada, não se configurando como pesquisa de preços nos termos do art. 23, §1º, da Lei nº 14.133/2021.</w:t>
      </w:r>
    </w:p>
    <w:p w14:paraId="390D218E" w14:textId="77777777" w:rsidR="00145F00" w:rsidRPr="00145F00" w:rsidRDefault="00145F00" w:rsidP="00145F00">
      <w:pPr>
        <w:jc w:val="both"/>
        <w:rPr>
          <w:color w:val="000000" w:themeColor="text1"/>
          <w:sz w:val="24"/>
          <w:szCs w:val="24"/>
        </w:rPr>
      </w:pPr>
      <w:r w:rsidRPr="00145F00">
        <w:rPr>
          <w:color w:val="000000" w:themeColor="text1"/>
          <w:sz w:val="24"/>
          <w:szCs w:val="24"/>
        </w:rPr>
        <w:t>Verifica-se que, em diversos sistemas de transporte coletivo urbano, a tarifa pública praticada é, em regra, inferior ao custo real da operação, em razão da existência de subsídios públicos, sendo a denominada “tarifa técnica” frequentemente superior ao valor efetivamente pago pelos usuários.</w:t>
      </w:r>
    </w:p>
    <w:p w14:paraId="47CD211F" w14:textId="77777777" w:rsidR="00145F00" w:rsidRPr="00145F00" w:rsidRDefault="00145F00" w:rsidP="00145F00">
      <w:pPr>
        <w:jc w:val="both"/>
        <w:rPr>
          <w:color w:val="000000" w:themeColor="text1"/>
          <w:sz w:val="24"/>
          <w:szCs w:val="24"/>
        </w:rPr>
      </w:pPr>
      <w:r w:rsidRPr="00145F00">
        <w:rPr>
          <w:color w:val="000000" w:themeColor="text1"/>
          <w:sz w:val="24"/>
          <w:szCs w:val="24"/>
        </w:rPr>
        <w:t xml:space="preserve">Nesse contexto, considerando que a presente concessão no Município de Cáceres/MT não prevê, neste momento, a instituição de subsídio público relevante, e que a tarifa deverá suportar os parâmetros operacionais do sistema, o valor estimado de R$ 8,99 (oito reais e noventa e nove centavos) mostra-se compatível com os parâmetros observados e adequado à viabilidade </w:t>
      </w:r>
      <w:r w:rsidRPr="00145F00">
        <w:rPr>
          <w:color w:val="000000" w:themeColor="text1"/>
          <w:sz w:val="24"/>
          <w:szCs w:val="24"/>
        </w:rPr>
        <w:lastRenderedPageBreak/>
        <w:t>econômico-financeira da concessão, em consonância com as práticas adotadas em outros sistemas de transporte coletivo urbano.</w:t>
      </w:r>
    </w:p>
    <w:p w14:paraId="237C889E" w14:textId="77777777" w:rsidR="00145F00" w:rsidRPr="00145F00" w:rsidRDefault="00145F00" w:rsidP="00145F00">
      <w:pPr>
        <w:jc w:val="both"/>
        <w:rPr>
          <w:color w:val="000000" w:themeColor="text1"/>
          <w:sz w:val="24"/>
          <w:szCs w:val="24"/>
        </w:rPr>
      </w:pPr>
    </w:p>
    <w:p w14:paraId="7B91CD84" w14:textId="77777777" w:rsidR="00145F00" w:rsidRPr="00145F00" w:rsidRDefault="00145F00" w:rsidP="00145F00">
      <w:pPr>
        <w:pStyle w:val="Ttulo2"/>
        <w:jc w:val="both"/>
        <w:rPr>
          <w:color w:val="000000" w:themeColor="text1"/>
          <w:szCs w:val="24"/>
        </w:rPr>
      </w:pPr>
      <w:r w:rsidRPr="00145F00">
        <w:rPr>
          <w:rStyle w:val="Forte"/>
          <w:color w:val="000000" w:themeColor="text1"/>
          <w:szCs w:val="24"/>
        </w:rPr>
        <w:t>6.5 Valor total estimado da concessão</w:t>
      </w:r>
    </w:p>
    <w:p w14:paraId="23864308"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estimativa do valor da contratação foi realizada com base na projeção da receita tarifária ao longo do prazo da concessão, conforme metodologia abaixo:</w:t>
      </w:r>
    </w:p>
    <w:p w14:paraId="70C649F8" w14:textId="77777777" w:rsidR="00145F00" w:rsidRPr="00145F00" w:rsidRDefault="00145F00" w:rsidP="00145F00">
      <w:pPr>
        <w:pStyle w:val="Ttulo3"/>
        <w:spacing w:before="0"/>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Fórmula aplicada:</w:t>
      </w:r>
    </w:p>
    <w:p w14:paraId="0210948D"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Valor Estimado (VE) = Tarifa × Demanda diária × 365 dias × Prazo contratual</w:t>
      </w:r>
    </w:p>
    <w:p w14:paraId="511F969A" w14:textId="77777777" w:rsidR="00145F00" w:rsidRPr="00145F00" w:rsidRDefault="00145F00" w:rsidP="00145F00">
      <w:pPr>
        <w:pStyle w:val="Ttulo3"/>
        <w:spacing w:before="0"/>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Parâmetros adotados:</w:t>
      </w:r>
    </w:p>
    <w:p w14:paraId="43E16053" w14:textId="77777777" w:rsidR="00145F00" w:rsidRPr="00145F00" w:rsidRDefault="00145F00" w:rsidP="00F350E5">
      <w:pPr>
        <w:pStyle w:val="isselectedend"/>
        <w:numPr>
          <w:ilvl w:val="0"/>
          <w:numId w:val="90"/>
        </w:numPr>
        <w:spacing w:before="0" w:beforeAutospacing="0" w:after="0" w:afterAutospacing="0"/>
        <w:jc w:val="both"/>
        <w:rPr>
          <w:color w:val="000000" w:themeColor="text1"/>
        </w:rPr>
      </w:pPr>
      <w:r w:rsidRPr="00145F00">
        <w:rPr>
          <w:color w:val="000000" w:themeColor="text1"/>
        </w:rPr>
        <w:t>Tarifa de referência: R$ 8,99</w:t>
      </w:r>
    </w:p>
    <w:p w14:paraId="38391A7B" w14:textId="77777777" w:rsidR="00145F00" w:rsidRPr="00145F00" w:rsidRDefault="00145F00" w:rsidP="00F350E5">
      <w:pPr>
        <w:pStyle w:val="isselectedend"/>
        <w:numPr>
          <w:ilvl w:val="0"/>
          <w:numId w:val="90"/>
        </w:numPr>
        <w:spacing w:before="0" w:beforeAutospacing="0" w:after="0" w:afterAutospacing="0"/>
        <w:jc w:val="both"/>
        <w:rPr>
          <w:color w:val="000000" w:themeColor="text1"/>
        </w:rPr>
      </w:pPr>
      <w:r w:rsidRPr="00145F00">
        <w:rPr>
          <w:color w:val="000000" w:themeColor="text1"/>
        </w:rPr>
        <w:t>Demanda média estimada: 1.500 passageiros/dia</w:t>
      </w:r>
    </w:p>
    <w:p w14:paraId="01B9C1B8" w14:textId="77777777" w:rsidR="00145F00" w:rsidRPr="00145F00" w:rsidRDefault="00145F00" w:rsidP="00F350E5">
      <w:pPr>
        <w:pStyle w:val="isselectedend"/>
        <w:numPr>
          <w:ilvl w:val="0"/>
          <w:numId w:val="90"/>
        </w:numPr>
        <w:spacing w:before="0" w:beforeAutospacing="0" w:after="0" w:afterAutospacing="0"/>
        <w:jc w:val="both"/>
        <w:rPr>
          <w:color w:val="000000" w:themeColor="text1"/>
        </w:rPr>
      </w:pPr>
      <w:r w:rsidRPr="00145F00">
        <w:rPr>
          <w:color w:val="000000" w:themeColor="text1"/>
        </w:rPr>
        <w:t>Período: 365 dias/ano</w:t>
      </w:r>
    </w:p>
    <w:p w14:paraId="4E496BF0" w14:textId="77777777" w:rsidR="00145F00" w:rsidRPr="00145F00" w:rsidRDefault="00145F00" w:rsidP="00F350E5">
      <w:pPr>
        <w:pStyle w:val="isselectedend"/>
        <w:numPr>
          <w:ilvl w:val="0"/>
          <w:numId w:val="90"/>
        </w:numPr>
        <w:spacing w:before="0" w:beforeAutospacing="0" w:after="0" w:afterAutospacing="0"/>
        <w:jc w:val="both"/>
        <w:rPr>
          <w:color w:val="000000" w:themeColor="text1"/>
        </w:rPr>
      </w:pPr>
      <w:r w:rsidRPr="00145F00">
        <w:rPr>
          <w:color w:val="000000" w:themeColor="text1"/>
        </w:rPr>
        <w:t>Prazo da concessão: 20 anos</w:t>
      </w:r>
    </w:p>
    <w:p w14:paraId="71BEA397" w14:textId="77777777" w:rsidR="00145F00" w:rsidRPr="00145F00" w:rsidRDefault="00145F00" w:rsidP="00145F00">
      <w:pPr>
        <w:pStyle w:val="NormalWeb"/>
        <w:spacing w:before="0" w:beforeAutospacing="0" w:after="0" w:afterAutospacing="0"/>
        <w:jc w:val="both"/>
        <w:rPr>
          <w:color w:val="000000" w:themeColor="text1"/>
        </w:rPr>
      </w:pPr>
      <w:r w:rsidRPr="00145F00">
        <w:rPr>
          <w:rStyle w:val="Forte"/>
          <w:color w:val="000000" w:themeColor="text1"/>
        </w:rPr>
        <w:t>Justificativa da demanda estimada:</w:t>
      </w:r>
      <w:r w:rsidRPr="00145F00">
        <w:rPr>
          <w:color w:val="000000" w:themeColor="text1"/>
        </w:rPr>
        <w:t xml:space="preserve"> </w:t>
      </w:r>
    </w:p>
    <w:p w14:paraId="3996BAB0" w14:textId="77777777" w:rsidR="00145F00" w:rsidRPr="00145F00" w:rsidRDefault="00145F00" w:rsidP="00145F00">
      <w:pPr>
        <w:pStyle w:val="NormalWeb"/>
        <w:spacing w:before="0" w:beforeAutospacing="0" w:after="0" w:afterAutospacing="0"/>
        <w:jc w:val="both"/>
        <w:rPr>
          <w:rFonts w:eastAsia="Times New Roman"/>
          <w:color w:val="000000" w:themeColor="text1"/>
        </w:rPr>
      </w:pPr>
      <w:r w:rsidRPr="00145F00">
        <w:rPr>
          <w:rFonts w:eastAsia="Times New Roman"/>
          <w:color w:val="000000" w:themeColor="text1"/>
        </w:rPr>
        <w:t>A estimativa de demanda diária de 1.500 passageiros foi definida com base nas diretrizes e projeções constantes do Plano de Mobilidade Urbana do Município de Cáceres/MT, instrumento instituído nos termos da Lei nº 12.587/2012, considerando o porte populacional, a distribuição territorial, a inexistência de sistema estruturado e a necessidade de atendimento mínimo da população usuária.</w:t>
      </w:r>
    </w:p>
    <w:p w14:paraId="6684BBE4" w14:textId="77777777" w:rsidR="00145F00" w:rsidRPr="00145F00" w:rsidRDefault="00145F00" w:rsidP="00145F00">
      <w:pPr>
        <w:jc w:val="both"/>
        <w:rPr>
          <w:color w:val="000000" w:themeColor="text1"/>
          <w:sz w:val="24"/>
          <w:szCs w:val="24"/>
        </w:rPr>
      </w:pPr>
      <w:r w:rsidRPr="00145F00">
        <w:rPr>
          <w:color w:val="000000" w:themeColor="text1"/>
          <w:sz w:val="24"/>
          <w:szCs w:val="24"/>
        </w:rPr>
        <w:t>Adicionalmente, considerou-se a proporção estimada de usuários potenciais do transporte coletivo em relação à população total, bem como a configuração das linhas propostas e a frequência operacional prevista.</w:t>
      </w:r>
    </w:p>
    <w:p w14:paraId="0D28FE63" w14:textId="77777777" w:rsidR="00145F00" w:rsidRPr="00145F00" w:rsidRDefault="00145F00" w:rsidP="00145F00">
      <w:pPr>
        <w:jc w:val="both"/>
        <w:rPr>
          <w:color w:val="000000" w:themeColor="text1"/>
        </w:rPr>
      </w:pPr>
      <w:r w:rsidRPr="00145F00">
        <w:rPr>
          <w:color w:val="000000" w:themeColor="text1"/>
          <w:sz w:val="24"/>
          <w:szCs w:val="24"/>
        </w:rPr>
        <w:t>Para fins de estimativa, considerou-se, ainda, uma taxa média de utilização do transporte coletivo em relação à população urbana, estimada de forma conservadora, considerando a inexistência atual de sistema estruturado no Município, bem como a tendência de crescimento gradual da demanda a</w:t>
      </w:r>
      <w:r w:rsidRPr="00145F00">
        <w:rPr>
          <w:color w:val="000000" w:themeColor="text1"/>
        </w:rPr>
        <w:t>pós a implantação do serviço.</w:t>
      </w:r>
    </w:p>
    <w:p w14:paraId="78B3C64C" w14:textId="77777777" w:rsidR="00145F00" w:rsidRPr="00145F00" w:rsidRDefault="00145F00" w:rsidP="00145F00">
      <w:pPr>
        <w:pStyle w:val="isselectedend"/>
        <w:jc w:val="both"/>
        <w:rPr>
          <w:color w:val="000000" w:themeColor="text1"/>
        </w:rPr>
      </w:pPr>
      <w:r w:rsidRPr="00145F00">
        <w:rPr>
          <w:color w:val="000000" w:themeColor="text1"/>
        </w:rPr>
        <w:t xml:space="preserve">A projeção adotada busca refletir um cenário inicial de operação, compatível com sistemas em fase de implantação, podendo ser ajustada conforme a evolução da demanda e os dados reais de utilização. </w:t>
      </w:r>
    </w:p>
    <w:p w14:paraId="23CB4381" w14:textId="77777777" w:rsidR="00145F00" w:rsidRPr="00145F00" w:rsidRDefault="00145F00" w:rsidP="00145F00">
      <w:pPr>
        <w:pStyle w:val="isselectedend"/>
        <w:jc w:val="both"/>
        <w:rPr>
          <w:color w:val="000000" w:themeColor="text1"/>
        </w:rPr>
      </w:pPr>
      <w:r w:rsidRPr="00145F00">
        <w:rPr>
          <w:color w:val="000000" w:themeColor="text1"/>
        </w:rPr>
        <w:lastRenderedPageBreak/>
        <w:t>Trata-se de estimativa inicial de caráter referencial, adotada para fins de modelagem do sistema, podendo ser ajustada conforme a efetiva operação e a demanda observada durante a execução da concessão.</w:t>
      </w:r>
    </w:p>
    <w:p w14:paraId="47E962EF" w14:textId="77777777" w:rsidR="00145F00" w:rsidRPr="00145F00" w:rsidRDefault="00145F00" w:rsidP="00145F00">
      <w:pPr>
        <w:spacing w:before="100" w:beforeAutospacing="1" w:after="100" w:afterAutospacing="1"/>
        <w:jc w:val="both"/>
        <w:rPr>
          <w:color w:val="000000" w:themeColor="text1"/>
        </w:rPr>
      </w:pPr>
      <w:r w:rsidRPr="00145F00">
        <w:rPr>
          <w:b/>
          <w:bCs/>
          <w:color w:val="000000" w:themeColor="text1"/>
        </w:rPr>
        <w:t>Memória de cálculo da demanda estimada:</w:t>
      </w:r>
    </w:p>
    <w:p w14:paraId="5F855811" w14:textId="77777777" w:rsidR="00145F00" w:rsidRPr="00145F00" w:rsidRDefault="00145F00" w:rsidP="00145F00">
      <w:pPr>
        <w:spacing w:before="100" w:beforeAutospacing="1" w:after="100" w:afterAutospacing="1"/>
        <w:jc w:val="both"/>
        <w:rPr>
          <w:color w:val="000000" w:themeColor="text1"/>
        </w:rPr>
      </w:pPr>
      <w:r w:rsidRPr="00145F00">
        <w:rPr>
          <w:color w:val="000000" w:themeColor="text1"/>
        </w:rPr>
        <w:t>Para fins de projeção da demanda diária, considerou-se como base a população urbana estimada do Município de Cáceres/MT, bem como a inexistência atual de sistema estruturado de transporte coletivo urbano, o que indica potencial de crescimento da utilização do serviço após sua implantação.</w:t>
      </w:r>
    </w:p>
    <w:p w14:paraId="19907DF0" w14:textId="77777777" w:rsidR="00145F00" w:rsidRPr="00145F00" w:rsidRDefault="00145F00" w:rsidP="00145F00">
      <w:pPr>
        <w:spacing w:before="100" w:beforeAutospacing="1" w:after="100" w:afterAutospacing="1"/>
        <w:jc w:val="both"/>
        <w:rPr>
          <w:color w:val="000000" w:themeColor="text1"/>
        </w:rPr>
      </w:pPr>
      <w:r w:rsidRPr="00145F00">
        <w:rPr>
          <w:color w:val="000000" w:themeColor="text1"/>
        </w:rPr>
        <w:t>Adotou-se, de forma conservadora, uma estimativa de utilização inicial do sistema por parcela da população urbana, considerando deslocamentos diários para atividades essenciais, como trabalho, estudo e acesso a serviços públicos.</w:t>
      </w:r>
    </w:p>
    <w:p w14:paraId="573C1A08" w14:textId="77777777" w:rsidR="00145F00" w:rsidRPr="00145F00" w:rsidRDefault="00145F00" w:rsidP="00145F00">
      <w:pPr>
        <w:spacing w:before="100" w:beforeAutospacing="1" w:after="100" w:afterAutospacing="1"/>
        <w:jc w:val="both"/>
        <w:rPr>
          <w:color w:val="000000" w:themeColor="text1"/>
        </w:rPr>
      </w:pPr>
      <w:r w:rsidRPr="00145F00">
        <w:rPr>
          <w:color w:val="000000" w:themeColor="text1"/>
        </w:rPr>
        <w:t>A projeção também levou em consideração a estrutura operacional proposta, composta por linhas distribuídas no território urbano, com frequência mínima de viagens capaz de atender à demanda estimada.</w:t>
      </w:r>
    </w:p>
    <w:p w14:paraId="37BF8770" w14:textId="77777777" w:rsidR="00145F00" w:rsidRPr="00145F00" w:rsidRDefault="00145F00" w:rsidP="00145F00">
      <w:pPr>
        <w:spacing w:before="100" w:beforeAutospacing="1" w:after="100" w:afterAutospacing="1"/>
        <w:jc w:val="both"/>
        <w:rPr>
          <w:color w:val="000000" w:themeColor="text1"/>
        </w:rPr>
      </w:pPr>
      <w:r w:rsidRPr="00145F00">
        <w:rPr>
          <w:color w:val="000000" w:themeColor="text1"/>
        </w:rPr>
        <w:t>Dessa forma, a estimativa de 1.500 passageiros/dia representa cenário inicial de operação, compatível com sistemas em fase de implantação, sendo passível de ajuste conforme a evolução da demanda e os dados reais de utilização do sistema ao longo da execução contratual.</w:t>
      </w:r>
    </w:p>
    <w:p w14:paraId="49BBA80E" w14:textId="77777777" w:rsidR="00145F00" w:rsidRPr="00145F00" w:rsidRDefault="00145F00" w:rsidP="00145F00">
      <w:pPr>
        <w:pStyle w:val="Ttulo3"/>
        <w:rPr>
          <w:rFonts w:ascii="Times New Roman" w:hAnsi="Times New Roman" w:cs="Times New Roman"/>
          <w:color w:val="000000" w:themeColor="text1"/>
        </w:rPr>
      </w:pPr>
      <w:r w:rsidRPr="00145F00">
        <w:rPr>
          <w:rStyle w:val="Forte"/>
          <w:rFonts w:ascii="Times New Roman" w:hAnsi="Times New Roman" w:cs="Times New Roman"/>
          <w:color w:val="000000" w:themeColor="text1"/>
        </w:rPr>
        <w:t>Cálculo:</w:t>
      </w:r>
    </w:p>
    <w:p w14:paraId="3F2B0F28" w14:textId="77777777" w:rsidR="00145F00" w:rsidRPr="00145F00" w:rsidRDefault="00145F00" w:rsidP="00145F00">
      <w:pPr>
        <w:pStyle w:val="NormalWeb"/>
        <w:rPr>
          <w:rFonts w:eastAsia="Times New Roman"/>
          <w:color w:val="000000" w:themeColor="text1"/>
        </w:rPr>
      </w:pPr>
      <w:r w:rsidRPr="00145F00">
        <w:rPr>
          <w:rFonts w:eastAsia="Times New Roman"/>
          <w:color w:val="000000" w:themeColor="text1"/>
        </w:rPr>
        <w:t>Valor anual estimado:</w:t>
      </w:r>
      <w:r w:rsidRPr="00145F00">
        <w:rPr>
          <w:rFonts w:eastAsia="Times New Roman"/>
          <w:color w:val="000000" w:themeColor="text1"/>
        </w:rPr>
        <w:br/>
        <w:t>VE anual = 8,99 × 1.500 × 365</w:t>
      </w:r>
      <w:r w:rsidRPr="00145F00">
        <w:rPr>
          <w:rFonts w:eastAsia="Times New Roman"/>
          <w:color w:val="000000" w:themeColor="text1"/>
        </w:rPr>
        <w:br/>
        <w:t xml:space="preserve">VE anual = </w:t>
      </w:r>
      <w:r w:rsidRPr="00145F00">
        <w:rPr>
          <w:rFonts w:eastAsia="Times New Roman"/>
          <w:b/>
          <w:bCs/>
          <w:color w:val="000000" w:themeColor="text1"/>
        </w:rPr>
        <w:t>R$ 4.922.025,00</w:t>
      </w:r>
    </w:p>
    <w:p w14:paraId="71F144D9" w14:textId="77777777" w:rsidR="00145F00" w:rsidRPr="00145F00" w:rsidRDefault="00145F00" w:rsidP="00145F00">
      <w:pPr>
        <w:spacing w:before="100" w:beforeAutospacing="1" w:after="100" w:afterAutospacing="1"/>
        <w:rPr>
          <w:color w:val="000000" w:themeColor="text1"/>
        </w:rPr>
      </w:pPr>
      <w:r w:rsidRPr="00145F00">
        <w:rPr>
          <w:color w:val="000000" w:themeColor="text1"/>
        </w:rPr>
        <w:t>Valor total da concessão:</w:t>
      </w:r>
      <w:r w:rsidRPr="00145F00">
        <w:rPr>
          <w:color w:val="000000" w:themeColor="text1"/>
        </w:rPr>
        <w:br/>
        <w:t>VE total = 4.922.025,00 × 20</w:t>
      </w:r>
    </w:p>
    <w:p w14:paraId="4FEB386F" w14:textId="77777777" w:rsidR="00145F00" w:rsidRPr="00145F00" w:rsidRDefault="00145F00" w:rsidP="00145F00">
      <w:pPr>
        <w:spacing w:before="100" w:beforeAutospacing="1" w:after="100" w:afterAutospacing="1"/>
        <w:rPr>
          <w:color w:val="000000" w:themeColor="text1"/>
          <w:sz w:val="24"/>
          <w:szCs w:val="24"/>
        </w:rPr>
      </w:pPr>
      <w:r w:rsidRPr="00145F00">
        <w:rPr>
          <w:rStyle w:val="Forte"/>
          <w:color w:val="000000" w:themeColor="text1"/>
          <w:sz w:val="24"/>
          <w:szCs w:val="24"/>
        </w:rPr>
        <w:lastRenderedPageBreak/>
        <w:t>Valor total estimado da concessão: R$ 98.440.500,00</w:t>
      </w:r>
      <w:r w:rsidRPr="00145F00">
        <w:rPr>
          <w:color w:val="000000" w:themeColor="text1"/>
          <w:sz w:val="24"/>
          <w:szCs w:val="24"/>
        </w:rPr>
        <w:br/>
        <w:t>(noventa e oito milhões, quatrocentos e quarenta mil e quinhentos reais)</w:t>
      </w:r>
    </w:p>
    <w:p w14:paraId="07268AB0" w14:textId="550E5F18" w:rsidR="00145F00" w:rsidRPr="00145F00" w:rsidRDefault="00145F00" w:rsidP="00145F00">
      <w:pPr>
        <w:spacing w:before="100" w:beforeAutospacing="1" w:after="100" w:afterAutospacing="1"/>
        <w:rPr>
          <w:color w:val="000000" w:themeColor="text1"/>
          <w:sz w:val="24"/>
          <w:szCs w:val="24"/>
        </w:rPr>
      </w:pPr>
      <w:r w:rsidRPr="00145F00">
        <w:rPr>
          <w:color w:val="000000" w:themeColor="text1"/>
          <w:sz w:val="24"/>
          <w:szCs w:val="24"/>
        </w:rPr>
        <w:t>Ressalta-se que a estimativa apresentada possui caráter meramente referencial, sendo utilizada para fins de dimensionamento econômico da concessão, não vinculando a Administração nem os licitantes, os quais deverão apresentar suas propostas com base em seus próprios estudos de viabilidade.</w:t>
      </w:r>
    </w:p>
    <w:p w14:paraId="6CA3490B" w14:textId="77777777" w:rsidR="00145F00" w:rsidRPr="00145F00" w:rsidRDefault="00145F00" w:rsidP="00145F00">
      <w:pPr>
        <w:spacing w:before="100" w:beforeAutospacing="1" w:after="100" w:afterAutospacing="1"/>
        <w:jc w:val="both"/>
        <w:rPr>
          <w:rStyle w:val="Forte"/>
          <w:bCs w:val="0"/>
          <w:color w:val="000000" w:themeColor="text1"/>
          <w:sz w:val="24"/>
          <w:szCs w:val="24"/>
        </w:rPr>
      </w:pPr>
      <w:r w:rsidRPr="00145F00">
        <w:rPr>
          <w:rStyle w:val="Forte"/>
          <w:color w:val="000000" w:themeColor="text1"/>
          <w:sz w:val="24"/>
          <w:szCs w:val="24"/>
        </w:rPr>
        <w:t>6.6 Reajuste e revisão tarifária</w:t>
      </w:r>
    </w:p>
    <w:p w14:paraId="4F36134C"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Os critérios de reajuste e revisão da tarifa observarão o disposto nos arts. 6º, 9º e 23 da Lei nº 8.987/1995, bem como as cláusulas contratuais destinadas à preservação do equilíbrio econômico-financeiro da concessão.</w:t>
      </w:r>
    </w:p>
    <w:p w14:paraId="688F1E74"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O reajuste tarifário terá caráter periódico, com o objetivo de recompor o valor da tarifa em função da variação inflacionária, sendo realizado com base em índices oficiais previamente definidos no instrumento contratual, mediante requerimento formal da concessionária, devidamente instruído, nos termos do contrato e da legislação aplicável.</w:t>
      </w:r>
    </w:p>
    <w:p w14:paraId="55902BCB"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 xml:space="preserve">A </w:t>
      </w:r>
      <w:r w:rsidRPr="00145F00">
        <w:rPr>
          <w:b/>
          <w:bCs/>
          <w:color w:val="000000" w:themeColor="text1"/>
          <w:sz w:val="24"/>
          <w:szCs w:val="24"/>
        </w:rPr>
        <w:t>revisão tarifária</w:t>
      </w:r>
      <w:r w:rsidRPr="00145F00">
        <w:rPr>
          <w:color w:val="000000" w:themeColor="text1"/>
          <w:sz w:val="24"/>
          <w:szCs w:val="24"/>
        </w:rPr>
        <w:t>, por sua vez, poderá ocorrer de forma ordinária ou extraordinária, sempre que verificada a ocorrência de fatos supervenientes que impactem de maneira relevante os custos da operação ou a equação econômico-financeira do contrato, tais como variações significativas nos insumos, alterações legais, criação ou extinção de encargos, ou modificações determinadas pelo Poder Concedente.</w:t>
      </w:r>
    </w:p>
    <w:p w14:paraId="16ECFAEB" w14:textId="77777777" w:rsidR="00145F00" w:rsidRPr="00145F00" w:rsidRDefault="00145F00" w:rsidP="00145F00">
      <w:pPr>
        <w:jc w:val="both"/>
        <w:rPr>
          <w:color w:val="000000" w:themeColor="text1"/>
          <w:sz w:val="24"/>
          <w:szCs w:val="24"/>
        </w:rPr>
      </w:pPr>
      <w:r w:rsidRPr="00145F00">
        <w:rPr>
          <w:color w:val="000000" w:themeColor="text1"/>
          <w:sz w:val="24"/>
          <w:szCs w:val="24"/>
        </w:rPr>
        <w:lastRenderedPageBreak/>
        <w:t>Os mecanismos de reajuste e revisão deverão assegurar a continuidade, eficiência e sustentabilidade da prestação do serviço, bem como a modicidade tarifária aos usuários, em conformidade com a legislação aplicável.</w:t>
      </w:r>
    </w:p>
    <w:p w14:paraId="1C62B9A1"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6.7 Previsão orçamentária e impactos financeiros</w:t>
      </w:r>
    </w:p>
    <w:p w14:paraId="12780811" w14:textId="77777777" w:rsidR="00145F00" w:rsidRPr="00145F00" w:rsidRDefault="00145F00" w:rsidP="00145F00">
      <w:pPr>
        <w:pStyle w:val="Ttulo2"/>
        <w:jc w:val="both"/>
        <w:rPr>
          <w:rStyle w:val="Forte"/>
          <w:b/>
          <w:bCs w:val="0"/>
          <w:color w:val="000000" w:themeColor="text1"/>
        </w:rPr>
      </w:pPr>
    </w:p>
    <w:p w14:paraId="21DA3EF5" w14:textId="77777777" w:rsidR="00145F00" w:rsidRPr="00145F00" w:rsidRDefault="00145F00" w:rsidP="00145F00">
      <w:pPr>
        <w:jc w:val="both"/>
        <w:rPr>
          <w:color w:val="000000" w:themeColor="text1"/>
        </w:rPr>
      </w:pPr>
      <w:r w:rsidRPr="00145F00">
        <w:rPr>
          <w:color w:val="000000" w:themeColor="text1"/>
        </w:rPr>
        <w:t>A presente concessão é estruturada sob o regime de remuneração tarifária, não implicando, em regra, dispêndio direto de recursos públicos para custeio da operação do serviço.</w:t>
      </w:r>
    </w:p>
    <w:p w14:paraId="4CADFB1E" w14:textId="77777777" w:rsidR="00145F00" w:rsidRPr="00145F00" w:rsidRDefault="00145F00" w:rsidP="00145F00">
      <w:pPr>
        <w:jc w:val="both"/>
        <w:rPr>
          <w:color w:val="000000" w:themeColor="text1"/>
        </w:rPr>
      </w:pPr>
      <w:r w:rsidRPr="00145F00">
        <w:rPr>
          <w:color w:val="000000" w:themeColor="text1"/>
        </w:rPr>
        <w:t>Todavia, não se afasta a possibilidade de impactos financeiros indiretos ao Município, especialmente relacionados a:</w:t>
      </w:r>
    </w:p>
    <w:p w14:paraId="49879DFE" w14:textId="77777777" w:rsidR="00145F00" w:rsidRPr="00145F00" w:rsidRDefault="00145F00" w:rsidP="00145F00">
      <w:pPr>
        <w:rPr>
          <w:color w:val="000000" w:themeColor="text1"/>
        </w:rPr>
      </w:pPr>
      <w:r w:rsidRPr="00145F00">
        <w:rPr>
          <w:color w:val="000000" w:themeColor="text1"/>
        </w:rPr>
        <w:t>• atividades de regulação, fiscalização e gestão do contrato;</w:t>
      </w:r>
      <w:r w:rsidRPr="00145F00">
        <w:rPr>
          <w:color w:val="000000" w:themeColor="text1"/>
        </w:rPr>
        <w:br/>
        <w:t>• eventual implementação de políticas públicas de subsídio tarifário, caso venham a ser instituídas;</w:t>
      </w:r>
      <w:r w:rsidRPr="00145F00">
        <w:rPr>
          <w:color w:val="000000" w:themeColor="text1"/>
        </w:rPr>
        <w:br/>
        <w:t>• recomposição do equilíbrio econômico-financeiro do contrato, nos termos da legislação aplicável;</w:t>
      </w:r>
      <w:r w:rsidRPr="00145F00">
        <w:rPr>
          <w:color w:val="000000" w:themeColor="text1"/>
        </w:rPr>
        <w:br/>
        <w:t>• eventuais investimentos públicos complementares em infraestrutura de apoio ao sistema, quando não atribuídos à concessionária.</w:t>
      </w:r>
    </w:p>
    <w:p w14:paraId="72C4E8EB" w14:textId="77777777" w:rsidR="00145F00" w:rsidRPr="00145F00" w:rsidRDefault="00145F00" w:rsidP="00145F00">
      <w:pPr>
        <w:jc w:val="both"/>
        <w:rPr>
          <w:rStyle w:val="Forte"/>
          <w:b w:val="0"/>
          <w:bCs w:val="0"/>
          <w:color w:val="000000" w:themeColor="text1"/>
        </w:rPr>
      </w:pPr>
      <w:r w:rsidRPr="00145F00">
        <w:rPr>
          <w:color w:val="000000" w:themeColor="text1"/>
        </w:rPr>
        <w:t>Dessa forma, tais aspectos deverão ser considerados no planejamento orçamentário municipal, observando-se as disposições da legislação fiscal e orçamentária vigente, especialmente quanto à responsabilidade na gestão fiscal e à previsão de despesas futuras.</w:t>
      </w:r>
    </w:p>
    <w:p w14:paraId="072882CD" w14:textId="77777777" w:rsidR="00145F00" w:rsidRPr="00145F00" w:rsidRDefault="00145F00" w:rsidP="00145F00">
      <w:pPr>
        <w:pStyle w:val="Ttulo2"/>
        <w:jc w:val="both"/>
        <w:rPr>
          <w:rStyle w:val="Forte"/>
          <w:b/>
          <w:bCs w:val="0"/>
          <w:color w:val="000000" w:themeColor="text1"/>
        </w:rPr>
      </w:pPr>
    </w:p>
    <w:p w14:paraId="382E96AA"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6.8 Conclusão</w:t>
      </w:r>
    </w:p>
    <w:p w14:paraId="6E56C754" w14:textId="77777777" w:rsidR="00145F00" w:rsidRPr="00145F00" w:rsidRDefault="00145F00" w:rsidP="00145F00">
      <w:pPr>
        <w:jc w:val="both"/>
        <w:rPr>
          <w:color w:val="000000" w:themeColor="text1"/>
        </w:rPr>
      </w:pPr>
      <w:r w:rsidRPr="00145F00">
        <w:rPr>
          <w:color w:val="000000" w:themeColor="text1"/>
        </w:rPr>
        <w:t>A estimativa do valor da contratação encontra-se devidamente fundamentada em critérios técnicos e na modelagem econômico-financeira do sistema de transporte coletivo urbano, observando as diretrizes legais aplicáveis e os princípios da administração pública.</w:t>
      </w:r>
    </w:p>
    <w:p w14:paraId="1229DDFA" w14:textId="77777777" w:rsidR="00145F00" w:rsidRPr="00145F00" w:rsidRDefault="00145F00" w:rsidP="00145F00">
      <w:pPr>
        <w:spacing w:before="100" w:beforeAutospacing="1" w:after="100" w:afterAutospacing="1"/>
        <w:jc w:val="both"/>
        <w:rPr>
          <w:color w:val="000000" w:themeColor="text1"/>
        </w:rPr>
      </w:pPr>
      <w:r w:rsidRPr="00145F00">
        <w:rPr>
          <w:color w:val="000000" w:themeColor="text1"/>
        </w:rPr>
        <w:t>O valor estimado mostra-se adequado à realidade do Município de Cáceres/MT, considerando as características operacionais do sistema proposto, a estimativa de demanda, a estrutura tarifária e a necessidade de manutenção do equilíbrio econômico-financeiro da concessão, nos termos da Lei nº 8.987/1995.</w:t>
      </w:r>
    </w:p>
    <w:p w14:paraId="7AE5CFAD" w14:textId="6735F31D" w:rsidR="00145F00" w:rsidRPr="00145F00" w:rsidRDefault="00145F00" w:rsidP="00145F00">
      <w:pPr>
        <w:spacing w:before="100" w:beforeAutospacing="1" w:after="100" w:afterAutospacing="1"/>
        <w:jc w:val="both"/>
        <w:rPr>
          <w:color w:val="000000" w:themeColor="text1"/>
        </w:rPr>
      </w:pPr>
      <w:r w:rsidRPr="00145F00">
        <w:rPr>
          <w:color w:val="000000" w:themeColor="text1"/>
        </w:rPr>
        <w:lastRenderedPageBreak/>
        <w:t>Ressalta-se que a estimativa possui caráter meramente referencial, servindo como parâmetro para a estruturação da concessão e para o processo licitatório, não vinculando a Administração nem os licitantes, que deverão apresentar suas propostas com base em seus próprios estudos de viabilidade.</w:t>
      </w:r>
    </w:p>
    <w:p w14:paraId="5D5D23F2" w14:textId="77777777" w:rsidR="00145F00" w:rsidRPr="00145F00" w:rsidRDefault="00145F00" w:rsidP="00F350E5">
      <w:pPr>
        <w:pStyle w:val="Leide"/>
        <w:numPr>
          <w:ilvl w:val="0"/>
          <w:numId w:val="80"/>
        </w:numPr>
        <w:shd w:val="clear" w:color="auto" w:fill="B4C6E7" w:themeFill="accent1" w:themeFillTint="66"/>
        <w:tabs>
          <w:tab w:val="left" w:pos="567"/>
        </w:tabs>
        <w:spacing w:before="120"/>
        <w:ind w:left="0" w:firstLine="0"/>
        <w:rPr>
          <w:rFonts w:ascii="Times New Roman" w:hAnsi="Times New Roman" w:cs="Times New Roman"/>
          <w:caps/>
          <w:color w:val="000000" w:themeColor="text1"/>
        </w:rPr>
      </w:pPr>
      <w:r w:rsidRPr="00145F00">
        <w:rPr>
          <w:rFonts w:ascii="Times New Roman" w:hAnsi="Times New Roman" w:cs="Times New Roman"/>
          <w:caps/>
          <w:color w:val="000000" w:themeColor="text1"/>
        </w:rPr>
        <w:t>descrição da solução como um todo, inclusive das exigências relacionadas à manutenção e à assistência técnica, quando for o caso;</w:t>
      </w:r>
    </w:p>
    <w:p w14:paraId="5938DDBE" w14:textId="77777777" w:rsidR="00145F00" w:rsidRPr="00145F00" w:rsidRDefault="00145F00" w:rsidP="00145F00">
      <w:pPr>
        <w:jc w:val="both"/>
        <w:rPr>
          <w:color w:val="000000" w:themeColor="text1"/>
          <w:sz w:val="24"/>
          <w:szCs w:val="24"/>
        </w:rPr>
      </w:pPr>
      <w:r w:rsidRPr="00145F00">
        <w:rPr>
          <w:color w:val="000000" w:themeColor="text1"/>
          <w:sz w:val="24"/>
          <w:szCs w:val="24"/>
        </w:rPr>
        <w:t>A solução proposta consiste na delegação da prestação do serviço público de transporte coletivo urbano de passageiros no Município de Cáceres/MT, por meio de concessão comum, em conformidade com a Lei nº 8.987/1995 e com a Lei nº 14.133/2021.</w:t>
      </w:r>
    </w:p>
    <w:p w14:paraId="759FB243" w14:textId="77777777" w:rsidR="00145F00" w:rsidRPr="00145F00" w:rsidRDefault="00145F00" w:rsidP="00145F00">
      <w:pPr>
        <w:jc w:val="both"/>
        <w:rPr>
          <w:color w:val="000000" w:themeColor="text1"/>
          <w:sz w:val="24"/>
          <w:szCs w:val="24"/>
        </w:rPr>
      </w:pPr>
      <w:r w:rsidRPr="00145F00">
        <w:rPr>
          <w:color w:val="000000" w:themeColor="text1"/>
          <w:sz w:val="24"/>
          <w:szCs w:val="24"/>
        </w:rPr>
        <w:t>A concessão abrangerá a execução integral do sistema de transporte coletivo, incluindo planejamento operacional, operação das linhas, fornecimento e manutenção da frota, implantação de sistemas tecnológicos, gestão da bilhetagem eletrônica, atendimento aos usuários e demais atividades necessárias à adequada prestação do serviço.</w:t>
      </w:r>
    </w:p>
    <w:p w14:paraId="0A86B84B" w14:textId="77777777" w:rsidR="00145F00" w:rsidRPr="00145F00" w:rsidRDefault="00145F00" w:rsidP="00145F00">
      <w:pPr>
        <w:jc w:val="both"/>
        <w:rPr>
          <w:color w:val="000000" w:themeColor="text1"/>
          <w:sz w:val="24"/>
          <w:szCs w:val="24"/>
        </w:rPr>
      </w:pPr>
      <w:r w:rsidRPr="00145F00">
        <w:rPr>
          <w:color w:val="000000" w:themeColor="text1"/>
          <w:sz w:val="24"/>
          <w:szCs w:val="24"/>
        </w:rPr>
        <w:t>A execução ocorrerá por conta e risco da concessionária, garantindo a continuidade, eficiência, segurança, atualidade e modicidade tarifária, conforme princípios aplicáveis aos serviços públicos.</w:t>
      </w:r>
    </w:p>
    <w:p w14:paraId="6D58C3C6" w14:textId="77777777" w:rsidR="00145F00" w:rsidRPr="00145F00" w:rsidRDefault="00145F00" w:rsidP="00145F00">
      <w:pPr>
        <w:pStyle w:val="Ttulo2"/>
        <w:jc w:val="both"/>
        <w:rPr>
          <w:color w:val="000000" w:themeColor="text1"/>
          <w:szCs w:val="24"/>
        </w:rPr>
      </w:pPr>
      <w:r w:rsidRPr="00145F00">
        <w:rPr>
          <w:rStyle w:val="Forte"/>
          <w:color w:val="000000" w:themeColor="text1"/>
          <w:szCs w:val="24"/>
        </w:rPr>
        <w:t>7.1 Regime de execução</w:t>
      </w:r>
    </w:p>
    <w:p w14:paraId="015B7B6B"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O regime de execução será o de concessão comum de serviço público, caracterizado pela delegação mediante licitação, com remuneração da concessionária proveniente, predominantemente, da tarifa paga pelos usuários.</w:t>
      </w:r>
    </w:p>
    <w:p w14:paraId="2D9A6E58"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O contrato estabelecerá:</w:t>
      </w:r>
    </w:p>
    <w:p w14:paraId="188801D6" w14:textId="77777777" w:rsidR="00145F00" w:rsidRPr="00145F00" w:rsidRDefault="00145F00" w:rsidP="00F350E5">
      <w:pPr>
        <w:pStyle w:val="isselectedend"/>
        <w:numPr>
          <w:ilvl w:val="0"/>
          <w:numId w:val="91"/>
        </w:numPr>
        <w:spacing w:before="0" w:beforeAutospacing="0" w:after="0" w:afterAutospacing="0"/>
        <w:jc w:val="both"/>
        <w:rPr>
          <w:color w:val="000000" w:themeColor="text1"/>
        </w:rPr>
      </w:pPr>
      <w:r w:rsidRPr="00145F00">
        <w:rPr>
          <w:color w:val="000000" w:themeColor="text1"/>
        </w:rPr>
        <w:t>metas de desempenho e qualidade;</w:t>
      </w:r>
    </w:p>
    <w:p w14:paraId="34BB21E2" w14:textId="77777777" w:rsidR="00145F00" w:rsidRPr="00145F00" w:rsidRDefault="00145F00" w:rsidP="00F350E5">
      <w:pPr>
        <w:pStyle w:val="isselectedend"/>
        <w:numPr>
          <w:ilvl w:val="0"/>
          <w:numId w:val="91"/>
        </w:numPr>
        <w:spacing w:before="0" w:beforeAutospacing="0" w:after="0" w:afterAutospacing="0"/>
        <w:jc w:val="both"/>
        <w:rPr>
          <w:color w:val="000000" w:themeColor="text1"/>
        </w:rPr>
      </w:pPr>
      <w:r w:rsidRPr="00145F00">
        <w:rPr>
          <w:color w:val="000000" w:themeColor="text1"/>
        </w:rPr>
        <w:t>indicadores de eficiência operacional;</w:t>
      </w:r>
    </w:p>
    <w:p w14:paraId="0A0FA09A" w14:textId="77777777" w:rsidR="00145F00" w:rsidRPr="00145F00" w:rsidRDefault="00145F00" w:rsidP="00F350E5">
      <w:pPr>
        <w:pStyle w:val="isselectedend"/>
        <w:numPr>
          <w:ilvl w:val="0"/>
          <w:numId w:val="91"/>
        </w:numPr>
        <w:jc w:val="both"/>
        <w:rPr>
          <w:color w:val="000000" w:themeColor="text1"/>
        </w:rPr>
      </w:pPr>
      <w:r w:rsidRPr="00145F00">
        <w:rPr>
          <w:color w:val="000000" w:themeColor="text1"/>
        </w:rPr>
        <w:t>mecanismos de fiscalização e controle;</w:t>
      </w:r>
    </w:p>
    <w:p w14:paraId="1490E656" w14:textId="77777777" w:rsidR="00145F00" w:rsidRPr="00145F00" w:rsidRDefault="00145F00" w:rsidP="00F350E5">
      <w:pPr>
        <w:pStyle w:val="isselectedend"/>
        <w:numPr>
          <w:ilvl w:val="0"/>
          <w:numId w:val="91"/>
        </w:numPr>
        <w:jc w:val="both"/>
        <w:rPr>
          <w:color w:val="000000" w:themeColor="text1"/>
        </w:rPr>
      </w:pPr>
      <w:r w:rsidRPr="00145F00">
        <w:rPr>
          <w:color w:val="000000" w:themeColor="text1"/>
        </w:rPr>
        <w:t>regras de reajuste e revisão tarifária;</w:t>
      </w:r>
    </w:p>
    <w:p w14:paraId="15E13DC9" w14:textId="77777777" w:rsidR="00145F00" w:rsidRPr="00145F00" w:rsidRDefault="00145F00" w:rsidP="00F350E5">
      <w:pPr>
        <w:pStyle w:val="isselectedend"/>
        <w:numPr>
          <w:ilvl w:val="0"/>
          <w:numId w:val="91"/>
        </w:numPr>
        <w:jc w:val="both"/>
        <w:rPr>
          <w:color w:val="000000" w:themeColor="text1"/>
        </w:rPr>
      </w:pPr>
      <w:r w:rsidRPr="00145F00">
        <w:rPr>
          <w:color w:val="000000" w:themeColor="text1"/>
        </w:rPr>
        <w:t>cláusulas de manutenção do equilíbrio econômico-financeiro.</w:t>
      </w:r>
    </w:p>
    <w:p w14:paraId="7D0BFD41" w14:textId="77777777" w:rsidR="00145F00" w:rsidRPr="00145F00" w:rsidRDefault="00145F00" w:rsidP="00145F00">
      <w:pPr>
        <w:pStyle w:val="Ttulo3"/>
        <w:spacing w:before="0"/>
        <w:jc w:val="both"/>
        <w:rPr>
          <w:rFonts w:ascii="Times New Roman" w:hAnsi="Times New Roman" w:cs="Times New Roman"/>
          <w:color w:val="000000" w:themeColor="text1"/>
          <w:sz w:val="27"/>
          <w:szCs w:val="27"/>
        </w:rPr>
      </w:pPr>
      <w:r w:rsidRPr="00145F00">
        <w:rPr>
          <w:rStyle w:val="Forte"/>
          <w:rFonts w:ascii="Times New Roman" w:hAnsi="Times New Roman" w:cs="Times New Roman"/>
          <w:color w:val="000000" w:themeColor="text1"/>
        </w:rPr>
        <w:lastRenderedPageBreak/>
        <w:t>7.1.1. Prazo de implantação do sistema</w:t>
      </w:r>
    </w:p>
    <w:p w14:paraId="4FFF95C5"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 xml:space="preserve">O início da operação do sistema deverá ocorrer no prazo máximo de até </w:t>
      </w:r>
      <w:r w:rsidRPr="00145F00">
        <w:rPr>
          <w:rStyle w:val="Forte"/>
          <w:color w:val="000000" w:themeColor="text1"/>
        </w:rPr>
        <w:t>120 (cento e vinte) dias</w:t>
      </w:r>
      <w:r w:rsidRPr="00145F00">
        <w:rPr>
          <w:color w:val="000000" w:themeColor="text1"/>
        </w:rPr>
        <w:t>, contados da emissão da ordem de serviço, considerando a necessidade de disponibilização da frota, contratação e treinamento de pessoal, implantação dos sistemas operacionais e realização de testes.</w:t>
      </w:r>
    </w:p>
    <w:p w14:paraId="1B217F0F"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O prazo de 20 (vinte) anos justifica-se pela necessidade de amortização dos investimentos inicais, incluindo aquisição de frota, implantação de sistemas tecnológicos, estrutura operacional e custos de mobilização, garantindo a sustentabilidade econômico-financeira do contrato e a modicidade tarifária.</w:t>
      </w:r>
    </w:p>
    <w:p w14:paraId="6F1429C7"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7.2 Modalidade e critério de julgamento</w:t>
      </w:r>
    </w:p>
    <w:p w14:paraId="7393B47F"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 xml:space="preserve">A licitação será realizada na modalidade </w:t>
      </w:r>
      <w:r w:rsidRPr="00145F00">
        <w:rPr>
          <w:rStyle w:val="Forte"/>
          <w:color w:val="000000" w:themeColor="text1"/>
        </w:rPr>
        <w:t>Concorrência</w:t>
      </w:r>
      <w:r w:rsidRPr="00145F00">
        <w:rPr>
          <w:color w:val="000000" w:themeColor="text1"/>
        </w:rPr>
        <w:t>, conforme disposto no art. 28 da Lei nº 14.133/2021. O critério de julgamento será o de proposta mais vantajosa para a Administração, podendo contemplar, conforme definido em edital:</w:t>
      </w:r>
    </w:p>
    <w:p w14:paraId="04805A0F" w14:textId="77777777" w:rsidR="00145F00" w:rsidRPr="00145F00" w:rsidRDefault="00145F00" w:rsidP="00F350E5">
      <w:pPr>
        <w:pStyle w:val="isselectedend"/>
        <w:numPr>
          <w:ilvl w:val="0"/>
          <w:numId w:val="92"/>
        </w:numPr>
        <w:spacing w:before="0" w:beforeAutospacing="0" w:after="0" w:afterAutospacing="0"/>
        <w:jc w:val="both"/>
        <w:rPr>
          <w:color w:val="000000" w:themeColor="text1"/>
        </w:rPr>
      </w:pPr>
      <w:r w:rsidRPr="00145F00">
        <w:rPr>
          <w:color w:val="000000" w:themeColor="text1"/>
        </w:rPr>
        <w:t>menor valor da tarifa;</w:t>
      </w:r>
    </w:p>
    <w:p w14:paraId="4B0BB6E8" w14:textId="77777777" w:rsidR="00145F00" w:rsidRPr="00145F00" w:rsidRDefault="00145F00" w:rsidP="00F350E5">
      <w:pPr>
        <w:pStyle w:val="isselectedend"/>
        <w:numPr>
          <w:ilvl w:val="0"/>
          <w:numId w:val="92"/>
        </w:numPr>
        <w:spacing w:before="0" w:beforeAutospacing="0" w:after="0" w:afterAutospacing="0"/>
        <w:jc w:val="both"/>
        <w:rPr>
          <w:color w:val="000000" w:themeColor="text1"/>
        </w:rPr>
      </w:pPr>
      <w:r w:rsidRPr="00145F00">
        <w:rPr>
          <w:color w:val="000000" w:themeColor="text1"/>
        </w:rPr>
        <w:t>melhor técnica;</w:t>
      </w:r>
    </w:p>
    <w:p w14:paraId="1B74CABC" w14:textId="77777777" w:rsidR="00145F00" w:rsidRPr="00145F00" w:rsidRDefault="00145F00" w:rsidP="00F350E5">
      <w:pPr>
        <w:pStyle w:val="isselectedend"/>
        <w:numPr>
          <w:ilvl w:val="0"/>
          <w:numId w:val="92"/>
        </w:numPr>
        <w:spacing w:before="0" w:beforeAutospacing="0" w:after="0" w:afterAutospacing="0"/>
        <w:jc w:val="both"/>
        <w:rPr>
          <w:color w:val="000000" w:themeColor="text1"/>
        </w:rPr>
      </w:pPr>
      <w:r w:rsidRPr="00145F00">
        <w:rPr>
          <w:color w:val="000000" w:themeColor="text1"/>
        </w:rPr>
        <w:t>combinação entre técnica e preço.</w:t>
      </w:r>
    </w:p>
    <w:p w14:paraId="6A9249B6"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modelagem adotada deverá assegurar a modicidade tarifária e a qualidade do serviço prestado.</w:t>
      </w:r>
    </w:p>
    <w:p w14:paraId="0922CCE6" w14:textId="77777777" w:rsidR="00145F00" w:rsidRPr="00145F00" w:rsidRDefault="00145F00" w:rsidP="00145F00">
      <w:pPr>
        <w:jc w:val="both"/>
        <w:rPr>
          <w:color w:val="000000" w:themeColor="text1"/>
        </w:rPr>
      </w:pPr>
    </w:p>
    <w:p w14:paraId="171B37BF"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7.3 Estrutura operacional do sistema</w:t>
      </w:r>
    </w:p>
    <w:p w14:paraId="0A3669F7"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solução contempla a implantação de sistema estruturado de transporte coletivo urbano, composto por:</w:t>
      </w:r>
    </w:p>
    <w:p w14:paraId="648BD875" w14:textId="77777777" w:rsidR="00145F00" w:rsidRPr="00145F00" w:rsidRDefault="00145F00" w:rsidP="00F350E5">
      <w:pPr>
        <w:pStyle w:val="isselectedend"/>
        <w:numPr>
          <w:ilvl w:val="0"/>
          <w:numId w:val="93"/>
        </w:numPr>
        <w:spacing w:before="0" w:beforeAutospacing="0" w:after="0" w:afterAutospacing="0"/>
        <w:jc w:val="both"/>
        <w:rPr>
          <w:color w:val="000000" w:themeColor="text1"/>
        </w:rPr>
      </w:pPr>
      <w:r w:rsidRPr="00145F00">
        <w:rPr>
          <w:color w:val="000000" w:themeColor="text1"/>
        </w:rPr>
        <w:t>07 (sete) linhas operacionais;</w:t>
      </w:r>
    </w:p>
    <w:p w14:paraId="63FBF564" w14:textId="77777777" w:rsidR="00145F00" w:rsidRPr="00145F00" w:rsidRDefault="00145F00" w:rsidP="00F350E5">
      <w:pPr>
        <w:pStyle w:val="isselectedend"/>
        <w:numPr>
          <w:ilvl w:val="0"/>
          <w:numId w:val="93"/>
        </w:numPr>
        <w:spacing w:before="0" w:beforeAutospacing="0" w:after="0" w:afterAutospacing="0"/>
        <w:jc w:val="both"/>
        <w:rPr>
          <w:color w:val="000000" w:themeColor="text1"/>
        </w:rPr>
      </w:pPr>
      <w:r w:rsidRPr="00145F00">
        <w:rPr>
          <w:color w:val="000000" w:themeColor="text1"/>
        </w:rPr>
        <w:t>01 (um) terminal de integração;</w:t>
      </w:r>
    </w:p>
    <w:p w14:paraId="5401E4F4" w14:textId="77777777" w:rsidR="00145F00" w:rsidRPr="00145F00" w:rsidRDefault="00145F00" w:rsidP="00F350E5">
      <w:pPr>
        <w:pStyle w:val="isselectedend"/>
        <w:numPr>
          <w:ilvl w:val="0"/>
          <w:numId w:val="93"/>
        </w:numPr>
        <w:spacing w:before="0" w:beforeAutospacing="0" w:after="0" w:afterAutospacing="0"/>
        <w:jc w:val="both"/>
        <w:rPr>
          <w:color w:val="000000" w:themeColor="text1"/>
        </w:rPr>
      </w:pPr>
      <w:r w:rsidRPr="00145F00">
        <w:rPr>
          <w:color w:val="000000" w:themeColor="text1"/>
        </w:rPr>
        <w:t>operação com frequência mínima definida no planejamento;</w:t>
      </w:r>
    </w:p>
    <w:p w14:paraId="67B9467F" w14:textId="77777777" w:rsidR="00145F00" w:rsidRPr="00145F00" w:rsidRDefault="00145F00" w:rsidP="00F350E5">
      <w:pPr>
        <w:pStyle w:val="isselectedend"/>
        <w:numPr>
          <w:ilvl w:val="0"/>
          <w:numId w:val="93"/>
        </w:numPr>
        <w:spacing w:before="0" w:beforeAutospacing="0" w:after="0" w:afterAutospacing="0"/>
        <w:jc w:val="both"/>
        <w:rPr>
          <w:color w:val="000000" w:themeColor="text1"/>
        </w:rPr>
      </w:pPr>
      <w:r w:rsidRPr="00145F00">
        <w:rPr>
          <w:color w:val="000000" w:themeColor="text1"/>
        </w:rPr>
        <w:t>integração física e operacional entre as linhas;</w:t>
      </w:r>
    </w:p>
    <w:p w14:paraId="49D25884" w14:textId="77777777" w:rsidR="00145F00" w:rsidRPr="00145F00" w:rsidRDefault="00145F00" w:rsidP="00F350E5">
      <w:pPr>
        <w:pStyle w:val="isselectedend"/>
        <w:numPr>
          <w:ilvl w:val="0"/>
          <w:numId w:val="93"/>
        </w:numPr>
        <w:spacing w:before="0" w:beforeAutospacing="0" w:after="0" w:afterAutospacing="0"/>
        <w:jc w:val="both"/>
        <w:rPr>
          <w:color w:val="000000" w:themeColor="text1"/>
        </w:rPr>
      </w:pPr>
      <w:r w:rsidRPr="00145F00">
        <w:rPr>
          <w:color w:val="000000" w:themeColor="text1"/>
        </w:rPr>
        <w:t>cobertura dos principais bairros e eixos viários do município.</w:t>
      </w:r>
    </w:p>
    <w:p w14:paraId="259AACC0"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O sistema deverá garantir acessibilidade, regularidade, pontualidade e segurança aos usuários.</w:t>
      </w:r>
    </w:p>
    <w:p w14:paraId="39E211B3"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7.4 Frota e exigências operacionais</w:t>
      </w:r>
    </w:p>
    <w:p w14:paraId="30CDD299"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concessionária será responsável pelo fornecimento, renovação e manutenção da frota, observando:</w:t>
      </w:r>
    </w:p>
    <w:p w14:paraId="631517DD" w14:textId="77777777" w:rsidR="00145F00" w:rsidRPr="00145F00" w:rsidRDefault="00145F00" w:rsidP="00F350E5">
      <w:pPr>
        <w:pStyle w:val="isselectedend"/>
        <w:numPr>
          <w:ilvl w:val="0"/>
          <w:numId w:val="121"/>
        </w:numPr>
        <w:spacing w:before="0" w:beforeAutospacing="0" w:after="0" w:afterAutospacing="0"/>
        <w:jc w:val="both"/>
        <w:rPr>
          <w:color w:val="000000" w:themeColor="text1"/>
        </w:rPr>
      </w:pPr>
      <w:r w:rsidRPr="00145F00">
        <w:rPr>
          <w:color w:val="000000" w:themeColor="text1"/>
        </w:rPr>
        <w:t>veículos adequados à demanda e às características das vias urbanas;</w:t>
      </w:r>
    </w:p>
    <w:p w14:paraId="3B4162C9" w14:textId="77777777" w:rsidR="00145F00" w:rsidRPr="00145F00" w:rsidRDefault="00145F00" w:rsidP="00F350E5">
      <w:pPr>
        <w:pStyle w:val="isselectedend"/>
        <w:numPr>
          <w:ilvl w:val="0"/>
          <w:numId w:val="121"/>
        </w:numPr>
        <w:spacing w:before="0" w:beforeAutospacing="0" w:after="0" w:afterAutospacing="0"/>
        <w:jc w:val="both"/>
        <w:rPr>
          <w:color w:val="000000" w:themeColor="text1"/>
        </w:rPr>
      </w:pPr>
      <w:r w:rsidRPr="00145F00">
        <w:rPr>
          <w:color w:val="000000" w:themeColor="text1"/>
        </w:rPr>
        <w:t>cumprimento das normas de acessibilidade (incluindo veículos adaptados);</w:t>
      </w:r>
    </w:p>
    <w:p w14:paraId="56778944" w14:textId="77777777" w:rsidR="00145F00" w:rsidRPr="00145F00" w:rsidRDefault="00145F00" w:rsidP="00F350E5">
      <w:pPr>
        <w:pStyle w:val="isselectedend"/>
        <w:numPr>
          <w:ilvl w:val="0"/>
          <w:numId w:val="121"/>
        </w:numPr>
        <w:spacing w:before="0" w:beforeAutospacing="0" w:after="0" w:afterAutospacing="0"/>
        <w:jc w:val="both"/>
        <w:rPr>
          <w:color w:val="000000" w:themeColor="text1"/>
        </w:rPr>
      </w:pPr>
      <w:r w:rsidRPr="00145F00">
        <w:rPr>
          <w:color w:val="000000" w:themeColor="text1"/>
        </w:rPr>
        <w:t>idade média e máxima da frota conforme definido em edital;</w:t>
      </w:r>
    </w:p>
    <w:p w14:paraId="42D9E426" w14:textId="77777777" w:rsidR="00145F00" w:rsidRPr="00145F00" w:rsidRDefault="00145F00" w:rsidP="00F350E5">
      <w:pPr>
        <w:pStyle w:val="isselectedend"/>
        <w:numPr>
          <w:ilvl w:val="0"/>
          <w:numId w:val="121"/>
        </w:numPr>
        <w:jc w:val="both"/>
        <w:rPr>
          <w:color w:val="000000" w:themeColor="text1"/>
        </w:rPr>
      </w:pPr>
      <w:r w:rsidRPr="00145F00">
        <w:rPr>
          <w:color w:val="000000" w:themeColor="text1"/>
        </w:rPr>
        <w:t>padrões de conforto, segurança e eficiência operacional;</w:t>
      </w:r>
    </w:p>
    <w:p w14:paraId="3C12559B" w14:textId="77777777" w:rsidR="00145F00" w:rsidRPr="00145F00" w:rsidRDefault="00145F00" w:rsidP="00F350E5">
      <w:pPr>
        <w:pStyle w:val="isselectedend"/>
        <w:numPr>
          <w:ilvl w:val="0"/>
          <w:numId w:val="121"/>
        </w:numPr>
        <w:jc w:val="both"/>
        <w:rPr>
          <w:color w:val="000000" w:themeColor="text1"/>
        </w:rPr>
      </w:pPr>
      <w:r w:rsidRPr="00145F00">
        <w:rPr>
          <w:color w:val="000000" w:themeColor="text1"/>
        </w:rPr>
        <w:t>utilização de tecnologias que reduzam impactos ambientais, quando possível.</w:t>
      </w:r>
    </w:p>
    <w:p w14:paraId="266ADFF2" w14:textId="77777777" w:rsidR="00145F00" w:rsidRPr="00145F00" w:rsidRDefault="00145F00" w:rsidP="00145F00">
      <w:pPr>
        <w:jc w:val="both"/>
        <w:rPr>
          <w:color w:val="000000" w:themeColor="text1"/>
        </w:rPr>
      </w:pPr>
    </w:p>
    <w:p w14:paraId="6D1E0913"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lastRenderedPageBreak/>
        <w:t>7.5 Manutenção e assistência técnica</w:t>
      </w:r>
    </w:p>
    <w:p w14:paraId="344F06A7"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concessionária deverá assegurar a manutenção integral da frota e dos sistemas operacionais, incluindo:</w:t>
      </w:r>
    </w:p>
    <w:p w14:paraId="56BF0C1C" w14:textId="77777777" w:rsidR="00145F00" w:rsidRPr="00145F00" w:rsidRDefault="00145F00" w:rsidP="00F350E5">
      <w:pPr>
        <w:pStyle w:val="isselectedend"/>
        <w:numPr>
          <w:ilvl w:val="0"/>
          <w:numId w:val="122"/>
        </w:numPr>
        <w:spacing w:before="0" w:beforeAutospacing="0" w:after="0" w:afterAutospacing="0"/>
        <w:jc w:val="both"/>
        <w:rPr>
          <w:color w:val="000000" w:themeColor="text1"/>
        </w:rPr>
      </w:pPr>
      <w:r w:rsidRPr="00145F00">
        <w:rPr>
          <w:color w:val="000000" w:themeColor="text1"/>
        </w:rPr>
        <w:t>manutenção preventiva e corretiva dos veículos;</w:t>
      </w:r>
    </w:p>
    <w:p w14:paraId="7A406709" w14:textId="77777777" w:rsidR="00145F00" w:rsidRPr="00145F00" w:rsidRDefault="00145F00" w:rsidP="00F350E5">
      <w:pPr>
        <w:pStyle w:val="isselectedend"/>
        <w:numPr>
          <w:ilvl w:val="0"/>
          <w:numId w:val="122"/>
        </w:numPr>
        <w:spacing w:before="0" w:beforeAutospacing="0" w:after="0" w:afterAutospacing="0"/>
        <w:jc w:val="both"/>
        <w:rPr>
          <w:color w:val="000000" w:themeColor="text1"/>
        </w:rPr>
      </w:pPr>
      <w:r w:rsidRPr="00145F00">
        <w:rPr>
          <w:color w:val="000000" w:themeColor="text1"/>
        </w:rPr>
        <w:t>disponibilidade contínua da frota para operação;</w:t>
      </w:r>
    </w:p>
    <w:p w14:paraId="13BDAE72" w14:textId="77777777" w:rsidR="00145F00" w:rsidRPr="00145F00" w:rsidRDefault="00145F00" w:rsidP="00F350E5">
      <w:pPr>
        <w:pStyle w:val="isselectedend"/>
        <w:numPr>
          <w:ilvl w:val="0"/>
          <w:numId w:val="122"/>
        </w:numPr>
        <w:spacing w:before="0" w:beforeAutospacing="0" w:after="0" w:afterAutospacing="0"/>
        <w:jc w:val="both"/>
        <w:rPr>
          <w:color w:val="000000" w:themeColor="text1"/>
        </w:rPr>
      </w:pPr>
      <w:r w:rsidRPr="00145F00">
        <w:rPr>
          <w:color w:val="000000" w:themeColor="text1"/>
        </w:rPr>
        <w:t>estrutura de apoio, como garagem, oficinas e equipamentos;</w:t>
      </w:r>
    </w:p>
    <w:p w14:paraId="6EDA0DB9" w14:textId="77777777" w:rsidR="00145F00" w:rsidRPr="00145F00" w:rsidRDefault="00145F00" w:rsidP="00F350E5">
      <w:pPr>
        <w:pStyle w:val="isselectedend"/>
        <w:numPr>
          <w:ilvl w:val="0"/>
          <w:numId w:val="122"/>
        </w:numPr>
        <w:spacing w:before="0" w:beforeAutospacing="0" w:after="0" w:afterAutospacing="0"/>
        <w:jc w:val="both"/>
        <w:rPr>
          <w:color w:val="000000" w:themeColor="text1"/>
        </w:rPr>
      </w:pPr>
      <w:r w:rsidRPr="00145F00">
        <w:rPr>
          <w:color w:val="000000" w:themeColor="text1"/>
        </w:rPr>
        <w:t>manutenção dos sistemas de bilhetagem e controle operacional;</w:t>
      </w:r>
    </w:p>
    <w:p w14:paraId="3E4D68E5" w14:textId="77777777" w:rsidR="00145F00" w:rsidRPr="00145F00" w:rsidRDefault="00145F00" w:rsidP="00F350E5">
      <w:pPr>
        <w:pStyle w:val="isselectedend"/>
        <w:numPr>
          <w:ilvl w:val="0"/>
          <w:numId w:val="122"/>
        </w:numPr>
        <w:spacing w:before="0" w:beforeAutospacing="0" w:after="0" w:afterAutospacing="0"/>
        <w:jc w:val="both"/>
        <w:rPr>
          <w:color w:val="000000" w:themeColor="text1"/>
        </w:rPr>
      </w:pPr>
      <w:r w:rsidRPr="00145F00">
        <w:rPr>
          <w:color w:val="000000" w:themeColor="text1"/>
        </w:rPr>
        <w:t>atendimento a normas técnicas e de segurança vigentes.</w:t>
      </w:r>
    </w:p>
    <w:p w14:paraId="3ABDE83E"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A assistência técnica deverá ser contínua, garantindo a adequada prestação do serviço sem interrupções.</w:t>
      </w:r>
    </w:p>
    <w:p w14:paraId="22835E34"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7.6 Sistemas tecnológicos e bilhetagem</w:t>
      </w:r>
    </w:p>
    <w:p w14:paraId="24C1B5E7"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solução deverá contemplar a implantação de sistemas tecnológicos voltados à gestão e operação do transporte coletivo, incluindo:</w:t>
      </w:r>
    </w:p>
    <w:p w14:paraId="366C1D8F" w14:textId="77777777" w:rsidR="00145F00" w:rsidRPr="00145F00" w:rsidRDefault="00145F00" w:rsidP="00F350E5">
      <w:pPr>
        <w:pStyle w:val="isselectedend"/>
        <w:numPr>
          <w:ilvl w:val="0"/>
          <w:numId w:val="94"/>
        </w:numPr>
        <w:spacing w:before="0" w:beforeAutospacing="0" w:after="0" w:afterAutospacing="0"/>
        <w:jc w:val="both"/>
        <w:rPr>
          <w:color w:val="000000" w:themeColor="text1"/>
        </w:rPr>
      </w:pPr>
      <w:r w:rsidRPr="00145F00">
        <w:rPr>
          <w:color w:val="000000" w:themeColor="text1"/>
        </w:rPr>
        <w:t>sistema de bilhetagem eletrônica;</w:t>
      </w:r>
    </w:p>
    <w:p w14:paraId="6CB6CB17" w14:textId="77777777" w:rsidR="00145F00" w:rsidRPr="00145F00" w:rsidRDefault="00145F00" w:rsidP="00F350E5">
      <w:pPr>
        <w:pStyle w:val="isselectedend"/>
        <w:numPr>
          <w:ilvl w:val="0"/>
          <w:numId w:val="94"/>
        </w:numPr>
        <w:spacing w:before="0" w:beforeAutospacing="0" w:after="0" w:afterAutospacing="0"/>
        <w:jc w:val="both"/>
        <w:rPr>
          <w:color w:val="000000" w:themeColor="text1"/>
        </w:rPr>
      </w:pPr>
      <w:r w:rsidRPr="00145F00">
        <w:rPr>
          <w:color w:val="000000" w:themeColor="text1"/>
        </w:rPr>
        <w:t>controle de embarque e arrecadação tarifária;</w:t>
      </w:r>
    </w:p>
    <w:p w14:paraId="3B9A30E2" w14:textId="77777777" w:rsidR="00145F00" w:rsidRPr="00145F00" w:rsidRDefault="00145F00" w:rsidP="00F350E5">
      <w:pPr>
        <w:pStyle w:val="isselectedend"/>
        <w:numPr>
          <w:ilvl w:val="0"/>
          <w:numId w:val="94"/>
        </w:numPr>
        <w:spacing w:before="0" w:beforeAutospacing="0" w:after="0" w:afterAutospacing="0"/>
        <w:jc w:val="both"/>
        <w:rPr>
          <w:color w:val="000000" w:themeColor="text1"/>
        </w:rPr>
      </w:pPr>
      <w:r w:rsidRPr="00145F00">
        <w:rPr>
          <w:color w:val="000000" w:themeColor="text1"/>
        </w:rPr>
        <w:t>monitoramento da frota (rastreamento e controle operacional);</w:t>
      </w:r>
    </w:p>
    <w:p w14:paraId="25522DF0" w14:textId="77777777" w:rsidR="00145F00" w:rsidRPr="00145F00" w:rsidRDefault="00145F00" w:rsidP="00F350E5">
      <w:pPr>
        <w:pStyle w:val="isselectedend"/>
        <w:numPr>
          <w:ilvl w:val="0"/>
          <w:numId w:val="94"/>
        </w:numPr>
        <w:spacing w:before="0" w:beforeAutospacing="0" w:after="0" w:afterAutospacing="0"/>
        <w:jc w:val="both"/>
        <w:rPr>
          <w:color w:val="000000" w:themeColor="text1"/>
        </w:rPr>
      </w:pPr>
      <w:r w:rsidRPr="00145F00">
        <w:rPr>
          <w:color w:val="000000" w:themeColor="text1"/>
        </w:rPr>
        <w:t>disponibilização de informações aos usuários (horários, itinerários, etc.);</w:t>
      </w:r>
    </w:p>
    <w:p w14:paraId="5CB90FE0" w14:textId="77777777" w:rsidR="00145F00" w:rsidRPr="00145F00" w:rsidRDefault="00145F00" w:rsidP="00F350E5">
      <w:pPr>
        <w:pStyle w:val="NormalWeb"/>
        <w:numPr>
          <w:ilvl w:val="0"/>
          <w:numId w:val="94"/>
        </w:numPr>
        <w:spacing w:before="0" w:beforeAutospacing="0" w:after="0" w:afterAutospacing="0"/>
        <w:jc w:val="both"/>
        <w:rPr>
          <w:color w:val="000000" w:themeColor="text1"/>
        </w:rPr>
      </w:pPr>
      <w:r w:rsidRPr="00145F00">
        <w:rPr>
          <w:color w:val="000000" w:themeColor="text1"/>
        </w:rPr>
        <w:t>geração de relatórios gerenciais para fiscalização do Poder Concedente.</w:t>
      </w:r>
    </w:p>
    <w:p w14:paraId="42A2ED5A"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7.7 Fiscalização e controle</w:t>
      </w:r>
    </w:p>
    <w:p w14:paraId="7F785B86"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execução do contrato será acompanhada e fiscalizada pelo Município de Cáceres/MT, que atuará como Poder Concedente, competindo-lhe:</w:t>
      </w:r>
    </w:p>
    <w:p w14:paraId="475C2EF9" w14:textId="77777777" w:rsidR="00145F00" w:rsidRPr="00145F00" w:rsidRDefault="00145F00" w:rsidP="00F350E5">
      <w:pPr>
        <w:pStyle w:val="isselectedend"/>
        <w:numPr>
          <w:ilvl w:val="0"/>
          <w:numId w:val="95"/>
        </w:numPr>
        <w:spacing w:before="0" w:beforeAutospacing="0" w:after="0" w:afterAutospacing="0"/>
        <w:jc w:val="both"/>
        <w:rPr>
          <w:color w:val="000000" w:themeColor="text1"/>
        </w:rPr>
      </w:pPr>
      <w:r w:rsidRPr="00145F00">
        <w:rPr>
          <w:color w:val="000000" w:themeColor="text1"/>
        </w:rPr>
        <w:t>monitorar o cumprimento das obrigações contratuais;</w:t>
      </w:r>
    </w:p>
    <w:p w14:paraId="3682D3B6" w14:textId="77777777" w:rsidR="00145F00" w:rsidRPr="00145F00" w:rsidRDefault="00145F00" w:rsidP="00F350E5">
      <w:pPr>
        <w:pStyle w:val="isselectedend"/>
        <w:numPr>
          <w:ilvl w:val="0"/>
          <w:numId w:val="95"/>
        </w:numPr>
        <w:spacing w:before="0" w:beforeAutospacing="0" w:after="0" w:afterAutospacing="0"/>
        <w:jc w:val="both"/>
        <w:rPr>
          <w:color w:val="000000" w:themeColor="text1"/>
        </w:rPr>
      </w:pPr>
      <w:r w:rsidRPr="00145F00">
        <w:rPr>
          <w:color w:val="000000" w:themeColor="text1"/>
        </w:rPr>
        <w:t>avaliar indicadores de desempenho;</w:t>
      </w:r>
    </w:p>
    <w:p w14:paraId="5400AB02" w14:textId="77777777" w:rsidR="00145F00" w:rsidRPr="00145F00" w:rsidRDefault="00145F00" w:rsidP="00F350E5">
      <w:pPr>
        <w:pStyle w:val="isselectedend"/>
        <w:numPr>
          <w:ilvl w:val="0"/>
          <w:numId w:val="95"/>
        </w:numPr>
        <w:spacing w:before="0" w:beforeAutospacing="0" w:after="0" w:afterAutospacing="0"/>
        <w:jc w:val="both"/>
        <w:rPr>
          <w:color w:val="000000" w:themeColor="text1"/>
        </w:rPr>
      </w:pPr>
      <w:r w:rsidRPr="00145F00">
        <w:rPr>
          <w:color w:val="000000" w:themeColor="text1"/>
        </w:rPr>
        <w:t>aplicar penalidades em caso de descumprimento;</w:t>
      </w:r>
    </w:p>
    <w:p w14:paraId="38AD46EA" w14:textId="77777777" w:rsidR="00145F00" w:rsidRPr="00145F00" w:rsidRDefault="00145F00" w:rsidP="00F350E5">
      <w:pPr>
        <w:pStyle w:val="isselectedend"/>
        <w:numPr>
          <w:ilvl w:val="0"/>
          <w:numId w:val="95"/>
        </w:numPr>
        <w:spacing w:before="0" w:beforeAutospacing="0" w:after="0" w:afterAutospacing="0"/>
        <w:jc w:val="both"/>
        <w:rPr>
          <w:color w:val="000000" w:themeColor="text1"/>
        </w:rPr>
      </w:pPr>
      <w:r w:rsidRPr="00145F00">
        <w:rPr>
          <w:color w:val="000000" w:themeColor="text1"/>
        </w:rPr>
        <w:t>garantir a adequada prestação do serviço à população.</w:t>
      </w:r>
    </w:p>
    <w:p w14:paraId="2DC98315" w14:textId="216AEE62" w:rsidR="00145F00" w:rsidRPr="00145F00" w:rsidRDefault="00145F00" w:rsidP="00F350E5">
      <w:pPr>
        <w:pStyle w:val="PargrafodaLista"/>
        <w:numPr>
          <w:ilvl w:val="0"/>
          <w:numId w:val="95"/>
        </w:numPr>
        <w:ind w:right="0"/>
        <w:jc w:val="both"/>
        <w:rPr>
          <w:b/>
          <w:bCs/>
          <w:color w:val="000000" w:themeColor="text1"/>
        </w:rPr>
      </w:pPr>
      <w:r w:rsidRPr="00145F00">
        <w:rPr>
          <w:color w:val="000000" w:themeColor="text1"/>
        </w:rPr>
        <w:t>acessar, de forma irrestrita, as informações operacionais e financeiras necessárias à fiscalização.</w:t>
      </w:r>
    </w:p>
    <w:p w14:paraId="26B695B8"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7.8 Conclusão</w:t>
      </w:r>
    </w:p>
    <w:p w14:paraId="459A8C8F" w14:textId="77777777" w:rsidR="00145F00" w:rsidRPr="00145F00" w:rsidRDefault="00145F00" w:rsidP="00145F00">
      <w:pPr>
        <w:pStyle w:val="isselectedend"/>
        <w:spacing w:before="0" w:beforeAutospacing="0" w:after="0" w:afterAutospacing="0"/>
        <w:jc w:val="both"/>
        <w:rPr>
          <w:color w:val="000000" w:themeColor="text1"/>
        </w:rPr>
      </w:pPr>
      <w:r w:rsidRPr="00145F00">
        <w:rPr>
          <w:color w:val="000000" w:themeColor="text1"/>
        </w:rPr>
        <w:t>A solução proposta apresenta-se como a alternativa mais adequada para atender à necessidade de implantação do sistema de transporte coletivo urbano no Município de Cáceres/MT, garantindo eficiência, qualidade, sustentabilidade econômica e atendimento ao interesse público.</w:t>
      </w:r>
    </w:p>
    <w:p w14:paraId="550F262F" w14:textId="77777777" w:rsidR="00145F00" w:rsidRPr="00145F00" w:rsidRDefault="00145F00" w:rsidP="00145F00">
      <w:pPr>
        <w:pStyle w:val="NormalWeb"/>
        <w:spacing w:before="0" w:beforeAutospacing="0" w:after="0" w:afterAutospacing="0"/>
        <w:jc w:val="both"/>
        <w:rPr>
          <w:color w:val="000000" w:themeColor="text1"/>
        </w:rPr>
      </w:pPr>
      <w:r w:rsidRPr="00145F00">
        <w:rPr>
          <w:color w:val="000000" w:themeColor="text1"/>
        </w:rPr>
        <w:t>A modelagem adotada permite a adequada prestação do serviço, com responsabilidade atribuída à concessionária e fiscalização exercida pelo Poder Público, assegurando o cumprimento das diretrizes legais e das políticas de mobilidade urbana.</w:t>
      </w:r>
    </w:p>
    <w:p w14:paraId="4138C9EB" w14:textId="77777777" w:rsidR="00145F00" w:rsidRPr="00145F00" w:rsidRDefault="00145F00" w:rsidP="00F350E5">
      <w:pPr>
        <w:shd w:val="clear" w:color="auto" w:fill="B4C6E7" w:themeFill="accent1" w:themeFillTint="66"/>
        <w:spacing w:before="100" w:beforeAutospacing="1" w:after="100" w:afterAutospacing="1"/>
        <w:jc w:val="both"/>
        <w:rPr>
          <w:b/>
          <w:bCs/>
          <w:color w:val="000000" w:themeColor="text1"/>
        </w:rPr>
      </w:pPr>
      <w:bookmarkStart w:id="23" w:name="_Hlk153440761"/>
      <w:r w:rsidRPr="00145F00">
        <w:rPr>
          <w:b/>
          <w:bCs/>
          <w:color w:val="000000" w:themeColor="text1"/>
        </w:rPr>
        <w:t>8. JUSTIFICATIVAS PARA O PARCELAMENTO OU NÃO DA CONTRATAÇÃO</w:t>
      </w:r>
    </w:p>
    <w:p w14:paraId="3AA704FA" w14:textId="77777777" w:rsidR="00145F00" w:rsidRPr="00F350E5" w:rsidRDefault="00145F00" w:rsidP="00145F00">
      <w:pPr>
        <w:spacing w:before="100" w:beforeAutospacing="1" w:after="100" w:afterAutospacing="1"/>
        <w:jc w:val="both"/>
        <w:rPr>
          <w:color w:val="000000" w:themeColor="text1"/>
          <w:sz w:val="24"/>
          <w:szCs w:val="24"/>
        </w:rPr>
      </w:pPr>
      <w:r w:rsidRPr="00F350E5">
        <w:rPr>
          <w:color w:val="000000" w:themeColor="text1"/>
          <w:sz w:val="24"/>
          <w:szCs w:val="24"/>
        </w:rPr>
        <w:lastRenderedPageBreak/>
        <w:t>A presente contratação não será objeto de parcelamento, considerando a natureza do serviço público a ser delegado e as características operacionais do sistema de transporte coletivo urbano.</w:t>
      </w:r>
    </w:p>
    <w:p w14:paraId="3476C509" w14:textId="77777777" w:rsidR="00145F00" w:rsidRPr="00F350E5" w:rsidRDefault="00145F00" w:rsidP="00145F00">
      <w:pPr>
        <w:spacing w:before="100" w:beforeAutospacing="1" w:after="100" w:afterAutospacing="1"/>
        <w:jc w:val="both"/>
        <w:rPr>
          <w:color w:val="000000" w:themeColor="text1"/>
          <w:sz w:val="24"/>
          <w:szCs w:val="24"/>
        </w:rPr>
      </w:pPr>
      <w:r w:rsidRPr="00F350E5">
        <w:rPr>
          <w:color w:val="000000" w:themeColor="text1"/>
          <w:sz w:val="24"/>
          <w:szCs w:val="24"/>
        </w:rPr>
        <w:t>Nos termos do art. 47 da Lei nº 14.133/2021, o parcelamento do objeto deve ser adotado sempre que técnica e economicamente viável. Contudo, no caso em análise, verifica-se a inviabilidade técnica e econômica do fracionamento da contratação, pelas razões a seguir expostas.</w:t>
      </w:r>
    </w:p>
    <w:p w14:paraId="4B71B86B" w14:textId="77777777" w:rsidR="00145F00" w:rsidRPr="00F350E5" w:rsidRDefault="00145F00" w:rsidP="00145F00">
      <w:pPr>
        <w:spacing w:before="100" w:beforeAutospacing="1" w:after="100" w:afterAutospacing="1"/>
        <w:jc w:val="both"/>
        <w:rPr>
          <w:color w:val="000000" w:themeColor="text1"/>
          <w:sz w:val="24"/>
          <w:szCs w:val="24"/>
        </w:rPr>
      </w:pPr>
      <w:r w:rsidRPr="00F350E5">
        <w:rPr>
          <w:color w:val="000000" w:themeColor="text1"/>
          <w:sz w:val="24"/>
          <w:szCs w:val="24"/>
        </w:rPr>
        <w:t>A prestação do serviço de transporte coletivo urbano exige atuação integrada e sistêmica, envolvendo:</w:t>
      </w:r>
    </w:p>
    <w:p w14:paraId="64BCCC04" w14:textId="77777777" w:rsidR="00145F00" w:rsidRPr="00F350E5" w:rsidRDefault="00145F00" w:rsidP="00F350E5">
      <w:pPr>
        <w:pStyle w:val="PargrafodaLista"/>
        <w:numPr>
          <w:ilvl w:val="0"/>
          <w:numId w:val="123"/>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planejamento unificado das linhas e itinerários;</w:t>
      </w:r>
    </w:p>
    <w:p w14:paraId="39EBABEA" w14:textId="77777777" w:rsidR="00145F00" w:rsidRPr="00F350E5" w:rsidRDefault="00145F00" w:rsidP="00F350E5">
      <w:pPr>
        <w:pStyle w:val="PargrafodaLista"/>
        <w:numPr>
          <w:ilvl w:val="0"/>
          <w:numId w:val="123"/>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gestão centralizada da frota;</w:t>
      </w:r>
    </w:p>
    <w:p w14:paraId="212F1085" w14:textId="77777777" w:rsidR="00145F00" w:rsidRPr="00F350E5" w:rsidRDefault="00145F00" w:rsidP="00F350E5">
      <w:pPr>
        <w:pStyle w:val="PargrafodaLista"/>
        <w:numPr>
          <w:ilvl w:val="0"/>
          <w:numId w:val="123"/>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operação coordenada de horários e frequências;</w:t>
      </w:r>
    </w:p>
    <w:p w14:paraId="25996FFF" w14:textId="77777777" w:rsidR="00145F00" w:rsidRPr="00F350E5" w:rsidRDefault="00145F00" w:rsidP="00F350E5">
      <w:pPr>
        <w:pStyle w:val="PargrafodaLista"/>
        <w:numPr>
          <w:ilvl w:val="0"/>
          <w:numId w:val="123"/>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implantação e gerenciamento de sistema único de bilhetagem eletrônica;</w:t>
      </w:r>
    </w:p>
    <w:p w14:paraId="0A6A4D86" w14:textId="77777777" w:rsidR="00145F00" w:rsidRPr="00F350E5" w:rsidRDefault="00145F00" w:rsidP="00F350E5">
      <w:pPr>
        <w:pStyle w:val="PargrafodaLista"/>
        <w:numPr>
          <w:ilvl w:val="0"/>
          <w:numId w:val="123"/>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controle operacional e financeiro integrado.</w:t>
      </w:r>
    </w:p>
    <w:p w14:paraId="2B2CD6E3" w14:textId="77777777" w:rsidR="00145F00" w:rsidRPr="00F350E5" w:rsidRDefault="00145F00" w:rsidP="00145F00">
      <w:pPr>
        <w:spacing w:before="100" w:beforeAutospacing="1" w:after="100" w:afterAutospacing="1"/>
        <w:jc w:val="both"/>
        <w:rPr>
          <w:color w:val="000000" w:themeColor="text1"/>
          <w:sz w:val="24"/>
          <w:szCs w:val="24"/>
        </w:rPr>
      </w:pPr>
      <w:r w:rsidRPr="00F350E5">
        <w:rPr>
          <w:color w:val="000000" w:themeColor="text1"/>
          <w:sz w:val="24"/>
          <w:szCs w:val="24"/>
        </w:rPr>
        <w:t>O eventual parcelamento do objeto poderia acarretar:</w:t>
      </w:r>
    </w:p>
    <w:p w14:paraId="723C87B2" w14:textId="77777777" w:rsidR="00145F00" w:rsidRPr="00F350E5" w:rsidRDefault="00145F00" w:rsidP="00F350E5">
      <w:pPr>
        <w:pStyle w:val="PargrafodaLista"/>
        <w:numPr>
          <w:ilvl w:val="0"/>
          <w:numId w:val="124"/>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despadronização da operação do serviço;</w:t>
      </w:r>
    </w:p>
    <w:p w14:paraId="172EB193" w14:textId="77777777" w:rsidR="00145F00" w:rsidRPr="00F350E5" w:rsidRDefault="00145F00" w:rsidP="00F350E5">
      <w:pPr>
        <w:pStyle w:val="PargrafodaLista"/>
        <w:numPr>
          <w:ilvl w:val="0"/>
          <w:numId w:val="124"/>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conflitos operacionais entre diferentes prestadores;</w:t>
      </w:r>
    </w:p>
    <w:p w14:paraId="755F1C41" w14:textId="77777777" w:rsidR="00145F00" w:rsidRPr="00F350E5" w:rsidRDefault="00145F00" w:rsidP="00F350E5">
      <w:pPr>
        <w:pStyle w:val="PargrafodaLista"/>
        <w:numPr>
          <w:ilvl w:val="0"/>
          <w:numId w:val="124"/>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prejuízo à integração tarifária e física do sistema;</w:t>
      </w:r>
    </w:p>
    <w:p w14:paraId="5CCBF13B" w14:textId="77777777" w:rsidR="00145F00" w:rsidRPr="00F350E5" w:rsidRDefault="00145F00" w:rsidP="00F350E5">
      <w:pPr>
        <w:pStyle w:val="PargrafodaLista"/>
        <w:numPr>
          <w:ilvl w:val="0"/>
          <w:numId w:val="124"/>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aumento da complexidade da fiscalização contratual;</w:t>
      </w:r>
    </w:p>
    <w:p w14:paraId="16F25BF2" w14:textId="77777777" w:rsidR="00145F00" w:rsidRPr="00F350E5" w:rsidRDefault="00145F00" w:rsidP="00F350E5">
      <w:pPr>
        <w:pStyle w:val="PargrafodaLista"/>
        <w:numPr>
          <w:ilvl w:val="0"/>
          <w:numId w:val="124"/>
        </w:numPr>
        <w:spacing w:before="100" w:beforeAutospacing="1" w:afterLines="120" w:after="288" w:afterAutospacing="1"/>
        <w:ind w:right="0"/>
        <w:jc w:val="both"/>
        <w:rPr>
          <w:b/>
          <w:bCs/>
          <w:color w:val="000000" w:themeColor="text1"/>
          <w:sz w:val="24"/>
          <w:szCs w:val="24"/>
        </w:rPr>
      </w:pPr>
      <w:r w:rsidRPr="00F350E5">
        <w:rPr>
          <w:color w:val="000000" w:themeColor="text1"/>
          <w:sz w:val="24"/>
          <w:szCs w:val="24"/>
        </w:rPr>
        <w:t>risco à continuidade e à qualidade do serviço público prestado.</w:t>
      </w:r>
    </w:p>
    <w:p w14:paraId="6ABE21E3" w14:textId="77777777" w:rsidR="00145F00" w:rsidRPr="00F350E5" w:rsidRDefault="00145F00" w:rsidP="00145F00">
      <w:pPr>
        <w:spacing w:before="100" w:beforeAutospacing="1" w:afterAutospacing="1"/>
        <w:jc w:val="both"/>
        <w:rPr>
          <w:color w:val="000000" w:themeColor="text1"/>
          <w:sz w:val="24"/>
          <w:szCs w:val="24"/>
        </w:rPr>
      </w:pPr>
      <w:r w:rsidRPr="00F350E5">
        <w:rPr>
          <w:color w:val="000000" w:themeColor="text1"/>
          <w:sz w:val="24"/>
          <w:szCs w:val="24"/>
        </w:rPr>
        <w:lastRenderedPageBreak/>
        <w:t>Sob o aspecto econômico, a contratação unificada permite ganhos de escala, maior eficiência operacional e melhor equilíbrio econômico-financeiro do contrato, fatores essenciais para assegurar a modicidade tarifária aos usuários.</w:t>
      </w:r>
    </w:p>
    <w:p w14:paraId="1B26EC8A" w14:textId="77777777" w:rsidR="00145F00" w:rsidRPr="00145F00" w:rsidRDefault="00145F00" w:rsidP="00145F00">
      <w:pPr>
        <w:spacing w:before="100" w:beforeAutospacing="1" w:afterAutospacing="1"/>
        <w:jc w:val="both"/>
        <w:rPr>
          <w:color w:val="000000" w:themeColor="text1"/>
        </w:rPr>
      </w:pPr>
      <w:r w:rsidRPr="00F350E5">
        <w:rPr>
          <w:color w:val="000000" w:themeColor="text1"/>
          <w:sz w:val="24"/>
          <w:szCs w:val="24"/>
        </w:rPr>
        <w:t>Adicionalmente, a modelagem por concessão comum pressupõe a transferência integral dos riscos operacionais à concessionária, incluindo a responsabilidade pela operação, manutenção, investimentos e gestão do sistema. A fragmentação do objeto</w:t>
      </w:r>
      <w:r w:rsidRPr="00145F00">
        <w:rPr>
          <w:color w:val="000000" w:themeColor="text1"/>
        </w:rPr>
        <w:t xml:space="preserve"> comprometeria essa lógica contratual, podendo gerar insegurança jurídica e dificultar a adequada alocação de riscos.</w:t>
      </w:r>
    </w:p>
    <w:p w14:paraId="3F4D3343" w14:textId="77777777" w:rsidR="00145F00" w:rsidRPr="00145F00" w:rsidRDefault="00145F00" w:rsidP="00145F00">
      <w:pPr>
        <w:spacing w:before="100" w:beforeAutospacing="1" w:afterAutospacing="1"/>
        <w:jc w:val="both"/>
        <w:rPr>
          <w:color w:val="000000" w:themeColor="text1"/>
        </w:rPr>
      </w:pPr>
      <w:r w:rsidRPr="00145F00">
        <w:rPr>
          <w:color w:val="000000" w:themeColor="text1"/>
        </w:rPr>
        <w:t>Destaca-se, ainda, que o parcelamento poderia comprometer o princípio da continuidade do serviço público, previsto no art. 6º da Lei nº 8.987/1995, bem como os princípios da eficiência e da economicidade, previstos no art. 37 da Constituição Federal.</w:t>
      </w:r>
    </w:p>
    <w:p w14:paraId="191E82C3" w14:textId="37B51B34" w:rsidR="00145F00" w:rsidRPr="00F350E5" w:rsidRDefault="00145F00" w:rsidP="00F350E5">
      <w:pPr>
        <w:spacing w:before="100" w:beforeAutospacing="1" w:afterAutospacing="1"/>
        <w:jc w:val="both"/>
        <w:rPr>
          <w:color w:val="000000" w:themeColor="text1"/>
        </w:rPr>
      </w:pPr>
      <w:r w:rsidRPr="00145F00">
        <w:rPr>
          <w:color w:val="000000" w:themeColor="text1"/>
        </w:rPr>
        <w:t xml:space="preserve">Dessa forma, conclui-se que a contratação em lote único </w:t>
      </w:r>
      <w:proofErr w:type="gramStart"/>
      <w:r w:rsidRPr="00145F00">
        <w:rPr>
          <w:color w:val="000000" w:themeColor="text1"/>
        </w:rPr>
        <w:t>mostra-se</w:t>
      </w:r>
      <w:proofErr w:type="gramEnd"/>
      <w:r w:rsidRPr="00145F00">
        <w:rPr>
          <w:color w:val="000000" w:themeColor="text1"/>
        </w:rPr>
        <w:t xml:space="preserve"> a alternativa mais adequada, técnica e economicamente viável, garantindo a eficiência da prestação do serviço, a adequada gestão do sistema e o atendimento ao interesse público.</w:t>
      </w:r>
    </w:p>
    <w:p w14:paraId="428B3A3F" w14:textId="77777777" w:rsidR="00145F00" w:rsidRPr="00145F00" w:rsidRDefault="00145F00" w:rsidP="00F350E5">
      <w:pPr>
        <w:shd w:val="clear" w:color="auto" w:fill="B4C6E7" w:themeFill="accent1" w:themeFillTint="66"/>
        <w:spacing w:before="100" w:beforeAutospacing="1" w:after="100" w:afterAutospacing="1"/>
        <w:jc w:val="both"/>
        <w:rPr>
          <w:b/>
          <w:bCs/>
          <w:color w:val="000000" w:themeColor="text1"/>
        </w:rPr>
      </w:pPr>
      <w:r w:rsidRPr="00145F00">
        <w:rPr>
          <w:b/>
          <w:bCs/>
          <w:color w:val="000000" w:themeColor="text1"/>
        </w:rPr>
        <w:t>9. DEMONSTRATIVO DOS RESULTADOS PRETENDIDOS EM TERMOS DE ECONOMICIDADE E DE MELHOR APROVEITAMENTO DOS RECURSOS HUMANOS, MATERIAIS E FINANCEIROS DISPONÍVEIS</w:t>
      </w:r>
    </w:p>
    <w:p w14:paraId="724660B2" w14:textId="77777777" w:rsidR="00145F00" w:rsidRPr="00145F00" w:rsidRDefault="00145F00" w:rsidP="00145F00">
      <w:pPr>
        <w:pStyle w:val="isselectedend"/>
        <w:jc w:val="both"/>
        <w:rPr>
          <w:color w:val="000000" w:themeColor="text1"/>
        </w:rPr>
      </w:pPr>
      <w:r w:rsidRPr="00145F00">
        <w:rPr>
          <w:color w:val="000000" w:themeColor="text1"/>
        </w:rPr>
        <w:t>A presente contratação, estruturada sob o regime de concessão comum de serviço público, tem como objetivo alcançar resultados concretos em termos de economicidade, eficiência administrativa e otimização dos recursos públicos, em consonância com os princípios previstos no art. 5º da Lei nº 14.133/2021 e no art. 37 da Constituição Federal.</w:t>
      </w:r>
    </w:p>
    <w:p w14:paraId="10F87664" w14:textId="77777777" w:rsidR="00145F00" w:rsidRPr="00145F00" w:rsidRDefault="00145F00" w:rsidP="00145F00">
      <w:pPr>
        <w:pStyle w:val="isselectedend"/>
        <w:jc w:val="both"/>
        <w:rPr>
          <w:color w:val="000000" w:themeColor="text1"/>
        </w:rPr>
      </w:pPr>
      <w:r w:rsidRPr="00145F00">
        <w:rPr>
          <w:color w:val="000000" w:themeColor="text1"/>
        </w:rPr>
        <w:t>Nesse contexto, a adoção do modelo proposto proporcionará os seguintes resultados:</w:t>
      </w:r>
    </w:p>
    <w:p w14:paraId="26E29932"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lastRenderedPageBreak/>
        <w:t>9.1 Economicidade e eficiência financeira</w:t>
      </w:r>
    </w:p>
    <w:p w14:paraId="5E1BD5D9" w14:textId="77777777" w:rsidR="00145F00" w:rsidRPr="00145F00" w:rsidRDefault="00145F00" w:rsidP="00F350E5">
      <w:pPr>
        <w:pStyle w:val="isselectedend"/>
        <w:numPr>
          <w:ilvl w:val="0"/>
          <w:numId w:val="96"/>
        </w:numPr>
        <w:jc w:val="both"/>
        <w:rPr>
          <w:color w:val="000000" w:themeColor="text1"/>
        </w:rPr>
      </w:pPr>
      <w:r w:rsidRPr="00145F00">
        <w:rPr>
          <w:color w:val="000000" w:themeColor="text1"/>
        </w:rPr>
        <w:t>Redução significativa dos custos diretos para a Administração Pública, uma vez que a operação do sistema será custeada predominantemente pela tarifa paga pelos usuários, sem necessidade de aporte financeiro contínuo por parte do Município;</w:t>
      </w:r>
    </w:p>
    <w:p w14:paraId="6CE7D8FF" w14:textId="77777777" w:rsidR="00145F00" w:rsidRPr="00145F00" w:rsidRDefault="00145F00" w:rsidP="00F350E5">
      <w:pPr>
        <w:pStyle w:val="isselectedend"/>
        <w:numPr>
          <w:ilvl w:val="0"/>
          <w:numId w:val="96"/>
        </w:numPr>
        <w:jc w:val="both"/>
        <w:rPr>
          <w:color w:val="000000" w:themeColor="text1"/>
        </w:rPr>
      </w:pPr>
      <w:r w:rsidRPr="00145F00">
        <w:rPr>
          <w:color w:val="000000" w:themeColor="text1"/>
        </w:rPr>
        <w:t>Transferência dos riscos operacionais, financeiros e de investimento à concessionária, evitando impactos imprevistos no orçamento público;</w:t>
      </w:r>
    </w:p>
    <w:p w14:paraId="157C8F72" w14:textId="77777777" w:rsidR="00145F00" w:rsidRPr="00145F00" w:rsidRDefault="00145F00" w:rsidP="00F350E5">
      <w:pPr>
        <w:pStyle w:val="isselectedend"/>
        <w:numPr>
          <w:ilvl w:val="0"/>
          <w:numId w:val="96"/>
        </w:numPr>
        <w:jc w:val="both"/>
        <w:rPr>
          <w:color w:val="000000" w:themeColor="text1"/>
        </w:rPr>
      </w:pPr>
      <w:r w:rsidRPr="00145F00">
        <w:rPr>
          <w:color w:val="000000" w:themeColor="text1"/>
        </w:rPr>
        <w:t>Garantia de sustentabilidade econômico-financeira do serviço por meio do equilíbrio contratual e da regulação tarifária.</w:t>
      </w:r>
    </w:p>
    <w:p w14:paraId="6697D5F6"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9.2 Otimização dos recursos humanos</w:t>
      </w:r>
    </w:p>
    <w:p w14:paraId="69F83E7E" w14:textId="77777777" w:rsidR="00145F00" w:rsidRPr="00145F00" w:rsidRDefault="00145F00" w:rsidP="00F350E5">
      <w:pPr>
        <w:pStyle w:val="isselectedend"/>
        <w:numPr>
          <w:ilvl w:val="0"/>
          <w:numId w:val="97"/>
        </w:numPr>
        <w:jc w:val="both"/>
        <w:rPr>
          <w:color w:val="000000" w:themeColor="text1"/>
        </w:rPr>
      </w:pPr>
      <w:r w:rsidRPr="00145F00">
        <w:rPr>
          <w:color w:val="000000" w:themeColor="text1"/>
        </w:rPr>
        <w:t>Desoneração do quadro de servidores municipais, que não serão alocados na execução direta do serviço;</w:t>
      </w:r>
    </w:p>
    <w:p w14:paraId="738258D6" w14:textId="77777777" w:rsidR="00145F00" w:rsidRPr="00145F00" w:rsidRDefault="00145F00" w:rsidP="00F350E5">
      <w:pPr>
        <w:pStyle w:val="isselectedend"/>
        <w:numPr>
          <w:ilvl w:val="0"/>
          <w:numId w:val="97"/>
        </w:numPr>
        <w:jc w:val="both"/>
        <w:rPr>
          <w:color w:val="000000" w:themeColor="text1"/>
        </w:rPr>
      </w:pPr>
      <w:r w:rsidRPr="00145F00">
        <w:rPr>
          <w:color w:val="000000" w:themeColor="text1"/>
        </w:rPr>
        <w:t>Possibilidade de realocação dos recursos humanos para atividades estratégicas, tais como planejamento, regulação, fiscalização e controle do contrato;</w:t>
      </w:r>
    </w:p>
    <w:p w14:paraId="6A970D9D" w14:textId="77777777" w:rsidR="00145F00" w:rsidRPr="00145F00" w:rsidRDefault="00145F00" w:rsidP="00F350E5">
      <w:pPr>
        <w:pStyle w:val="isselectedend"/>
        <w:numPr>
          <w:ilvl w:val="0"/>
          <w:numId w:val="97"/>
        </w:numPr>
        <w:jc w:val="both"/>
        <w:rPr>
          <w:color w:val="000000" w:themeColor="text1"/>
        </w:rPr>
      </w:pPr>
      <w:r w:rsidRPr="00145F00">
        <w:rPr>
          <w:color w:val="000000" w:themeColor="text1"/>
        </w:rPr>
        <w:t>Fortalecimento da atuação administrativa voltada à gestão e monitoramento de políticas públicas de mobilidade urbana.</w:t>
      </w:r>
    </w:p>
    <w:p w14:paraId="3FF23440"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9.3 Melhor aproveitamento dos recursos materiais e infraestrutura</w:t>
      </w:r>
    </w:p>
    <w:p w14:paraId="49CB4A86" w14:textId="77777777" w:rsidR="00145F00" w:rsidRPr="00145F00" w:rsidRDefault="00145F00" w:rsidP="00F350E5">
      <w:pPr>
        <w:pStyle w:val="isselectedend"/>
        <w:numPr>
          <w:ilvl w:val="0"/>
          <w:numId w:val="98"/>
        </w:numPr>
        <w:jc w:val="both"/>
        <w:rPr>
          <w:color w:val="000000" w:themeColor="text1"/>
        </w:rPr>
      </w:pPr>
      <w:r w:rsidRPr="00145F00">
        <w:rPr>
          <w:color w:val="000000" w:themeColor="text1"/>
        </w:rPr>
        <w:t>Utilização racional da infraestrutura urbana existente, incluindo vias públicas, pontos de parada e áreas destinadas à implantação de terminais;</w:t>
      </w:r>
    </w:p>
    <w:p w14:paraId="16F6D744" w14:textId="77777777" w:rsidR="00145F00" w:rsidRPr="00145F00" w:rsidRDefault="00145F00" w:rsidP="00F350E5">
      <w:pPr>
        <w:pStyle w:val="isselectedend"/>
        <w:numPr>
          <w:ilvl w:val="0"/>
          <w:numId w:val="98"/>
        </w:numPr>
        <w:jc w:val="both"/>
        <w:rPr>
          <w:color w:val="000000" w:themeColor="text1"/>
        </w:rPr>
      </w:pPr>
      <w:r w:rsidRPr="00145F00">
        <w:rPr>
          <w:color w:val="000000" w:themeColor="text1"/>
        </w:rPr>
        <w:t>Integração operacional do sistema, evitando sobreposição de rotas e desperdício de recursos;</w:t>
      </w:r>
    </w:p>
    <w:p w14:paraId="16AD045A" w14:textId="77777777" w:rsidR="00145F00" w:rsidRPr="00145F00" w:rsidRDefault="00145F00" w:rsidP="00F350E5">
      <w:pPr>
        <w:pStyle w:val="NormalWeb"/>
        <w:numPr>
          <w:ilvl w:val="0"/>
          <w:numId w:val="98"/>
        </w:numPr>
        <w:jc w:val="both"/>
        <w:rPr>
          <w:color w:val="000000" w:themeColor="text1"/>
        </w:rPr>
      </w:pPr>
      <w:r w:rsidRPr="00145F00">
        <w:rPr>
          <w:color w:val="000000" w:themeColor="text1"/>
        </w:rPr>
        <w:t>Possibilidade de investimentos em infraestrutura de apoio pela concessionária, sem ônus direto para o Município.</w:t>
      </w:r>
    </w:p>
    <w:p w14:paraId="068CB077"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9.4 Modernização e eficiência operacional</w:t>
      </w:r>
    </w:p>
    <w:p w14:paraId="5E5A6872" w14:textId="77777777" w:rsidR="00145F00" w:rsidRPr="00145F00" w:rsidRDefault="00145F00" w:rsidP="00F350E5">
      <w:pPr>
        <w:pStyle w:val="isselectedend"/>
        <w:numPr>
          <w:ilvl w:val="0"/>
          <w:numId w:val="99"/>
        </w:numPr>
        <w:jc w:val="both"/>
        <w:rPr>
          <w:color w:val="000000" w:themeColor="text1"/>
        </w:rPr>
      </w:pPr>
      <w:r w:rsidRPr="00145F00">
        <w:rPr>
          <w:color w:val="000000" w:themeColor="text1"/>
        </w:rPr>
        <w:t>Implantação de tecnologias avançadas, como sistemas de bilhetagem eletrônica, monitoramento por GPS, controle de frota e gestão operacional;</w:t>
      </w:r>
    </w:p>
    <w:p w14:paraId="4D65C57D" w14:textId="77777777" w:rsidR="00145F00" w:rsidRPr="00145F00" w:rsidRDefault="00145F00" w:rsidP="00F350E5">
      <w:pPr>
        <w:pStyle w:val="isselectedend"/>
        <w:numPr>
          <w:ilvl w:val="0"/>
          <w:numId w:val="99"/>
        </w:numPr>
        <w:jc w:val="both"/>
        <w:rPr>
          <w:color w:val="000000" w:themeColor="text1"/>
        </w:rPr>
      </w:pPr>
      <w:r w:rsidRPr="00145F00">
        <w:rPr>
          <w:color w:val="000000" w:themeColor="text1"/>
        </w:rPr>
        <w:t>Melhoria na qualidade do serviço prestado, com maior regularidade, pontualidade e confiabilidade;</w:t>
      </w:r>
    </w:p>
    <w:p w14:paraId="545631B6" w14:textId="77777777" w:rsidR="00145F00" w:rsidRPr="00145F00" w:rsidRDefault="00145F00" w:rsidP="00F350E5">
      <w:pPr>
        <w:pStyle w:val="isselectedend"/>
        <w:numPr>
          <w:ilvl w:val="0"/>
          <w:numId w:val="99"/>
        </w:numPr>
        <w:jc w:val="both"/>
        <w:rPr>
          <w:color w:val="000000" w:themeColor="text1"/>
        </w:rPr>
      </w:pPr>
      <w:r w:rsidRPr="00145F00">
        <w:rPr>
          <w:color w:val="000000" w:themeColor="text1"/>
        </w:rPr>
        <w:t>Disponibilização de informações aos usuários, contribuindo para maior transparência e eficiência do sistema.</w:t>
      </w:r>
    </w:p>
    <w:p w14:paraId="09BE0323"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lastRenderedPageBreak/>
        <w:t>9.5 Benefícios sociais e ambientais</w:t>
      </w:r>
    </w:p>
    <w:p w14:paraId="598B1E65" w14:textId="77777777" w:rsidR="00145F00" w:rsidRPr="00145F00" w:rsidRDefault="00145F00" w:rsidP="00F350E5">
      <w:pPr>
        <w:pStyle w:val="isselectedend"/>
        <w:numPr>
          <w:ilvl w:val="0"/>
          <w:numId w:val="100"/>
        </w:numPr>
        <w:jc w:val="both"/>
        <w:rPr>
          <w:color w:val="000000" w:themeColor="text1"/>
        </w:rPr>
      </w:pPr>
      <w:r w:rsidRPr="00145F00">
        <w:rPr>
          <w:color w:val="000000" w:themeColor="text1"/>
        </w:rPr>
        <w:t>Redução do transporte informal e irregular, promovendo maior segurança aos usuários;</w:t>
      </w:r>
    </w:p>
    <w:p w14:paraId="4919E9E0" w14:textId="77777777" w:rsidR="00145F00" w:rsidRPr="00145F00" w:rsidRDefault="00145F00" w:rsidP="00F350E5">
      <w:pPr>
        <w:pStyle w:val="isselectedend"/>
        <w:numPr>
          <w:ilvl w:val="0"/>
          <w:numId w:val="100"/>
        </w:numPr>
        <w:jc w:val="both"/>
        <w:rPr>
          <w:color w:val="000000" w:themeColor="text1"/>
        </w:rPr>
      </w:pPr>
      <w:r w:rsidRPr="00145F00">
        <w:rPr>
          <w:color w:val="000000" w:themeColor="text1"/>
        </w:rPr>
        <w:t>Diminuição de externalidades negativas, como congestionamentos e emissão de poluentes, mediante organização do sistema de transporte coletivo;</w:t>
      </w:r>
    </w:p>
    <w:p w14:paraId="022E0069" w14:textId="77777777" w:rsidR="00145F00" w:rsidRPr="00145F00" w:rsidRDefault="00145F00" w:rsidP="00F350E5">
      <w:pPr>
        <w:pStyle w:val="isselectedend"/>
        <w:numPr>
          <w:ilvl w:val="0"/>
          <w:numId w:val="100"/>
        </w:numPr>
        <w:jc w:val="both"/>
        <w:rPr>
          <w:color w:val="000000" w:themeColor="text1"/>
        </w:rPr>
      </w:pPr>
      <w:r w:rsidRPr="00145F00">
        <w:rPr>
          <w:color w:val="000000" w:themeColor="text1"/>
        </w:rPr>
        <w:t>Ampliação do acesso da população aos serviços públicos essenciais, promovendo inclusão social e mobilidade urbana sustentável.</w:t>
      </w:r>
    </w:p>
    <w:p w14:paraId="39D25AF1"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9.6 Conclusão</w:t>
      </w:r>
    </w:p>
    <w:p w14:paraId="172D80E5" w14:textId="39E16FFC" w:rsidR="00145F00" w:rsidRPr="00F350E5" w:rsidRDefault="00145F00" w:rsidP="00F350E5">
      <w:pPr>
        <w:pStyle w:val="NormalWeb"/>
        <w:jc w:val="both"/>
        <w:rPr>
          <w:color w:val="000000" w:themeColor="text1"/>
        </w:rPr>
      </w:pPr>
      <w:r w:rsidRPr="00145F00">
        <w:rPr>
          <w:color w:val="000000" w:themeColor="text1"/>
        </w:rPr>
        <w:t>Dessa forma, a modelagem proposta demonstra-se adequada para maximizar os resultados pretendidos pela Administração Pública, assegurando o uso eficiente dos recursos disponíveis, a melhoria da qualidade do serviço prestado à população e o atendimento aos princípios da economicidade, eficiência e interesse público.</w:t>
      </w:r>
    </w:p>
    <w:p w14:paraId="47B6A20A" w14:textId="77777777" w:rsidR="00145F00" w:rsidRPr="00145F00" w:rsidRDefault="00145F00" w:rsidP="00F350E5">
      <w:pPr>
        <w:shd w:val="clear" w:color="auto" w:fill="B4C6E7" w:themeFill="accent1" w:themeFillTint="66"/>
        <w:spacing w:before="100" w:beforeAutospacing="1" w:after="100" w:afterAutospacing="1"/>
        <w:jc w:val="both"/>
        <w:rPr>
          <w:b/>
          <w:bCs/>
          <w:color w:val="000000" w:themeColor="text1"/>
          <w:sz w:val="24"/>
          <w:szCs w:val="24"/>
        </w:rPr>
      </w:pPr>
      <w:r w:rsidRPr="00145F00">
        <w:rPr>
          <w:b/>
          <w:bCs/>
          <w:color w:val="000000" w:themeColor="text1"/>
          <w:sz w:val="24"/>
          <w:szCs w:val="24"/>
        </w:rPr>
        <w:t>10. PROVIDÊNCIAS A SEREM ADOTADAS PELA ADMINISTRAÇÃO PREVIAMENTE À CELEBRAÇÃO DO CONTRATO, INCLUSIVE QUANTO À CAPACITAÇÃO DE SERVIDORES OU DE EMPREGADOS PARA FISCALIZAÇÃO E GESTÃO CONTRATUAL</w:t>
      </w:r>
    </w:p>
    <w:p w14:paraId="44733319" w14:textId="77777777" w:rsidR="00145F00" w:rsidRPr="00145F00" w:rsidRDefault="00145F00" w:rsidP="00145F00">
      <w:pPr>
        <w:pStyle w:val="isselectedend"/>
        <w:jc w:val="both"/>
        <w:rPr>
          <w:color w:val="000000" w:themeColor="text1"/>
        </w:rPr>
      </w:pPr>
      <w:r w:rsidRPr="00145F00">
        <w:rPr>
          <w:color w:val="000000" w:themeColor="text1"/>
        </w:rPr>
        <w:t>Previamente à celebração do contrato de concessão, a Administração Pública Municipal deverá adotar um conjunto de medidas administrativas, técnicas e operacionais indispensáveis à adequada estruturação, gestão e fiscalização do serviço público de transporte coletivo urbano, nos termos da Lei nº 14.133/2021 e da Lei nº 8.987/1995.</w:t>
      </w:r>
    </w:p>
    <w:p w14:paraId="127C1B47"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10.1 Estruturação da gestão e fiscalização contratual</w:t>
      </w:r>
    </w:p>
    <w:p w14:paraId="3E2F3A6D" w14:textId="77777777" w:rsidR="00145F00" w:rsidRPr="00145F00" w:rsidRDefault="00145F00" w:rsidP="00F350E5">
      <w:pPr>
        <w:pStyle w:val="isselectedend"/>
        <w:numPr>
          <w:ilvl w:val="0"/>
          <w:numId w:val="101"/>
        </w:numPr>
        <w:jc w:val="both"/>
        <w:rPr>
          <w:color w:val="000000" w:themeColor="text1"/>
        </w:rPr>
      </w:pPr>
      <w:r w:rsidRPr="00145F00">
        <w:rPr>
          <w:color w:val="000000" w:themeColor="text1"/>
        </w:rPr>
        <w:t>Designação formal de gestor e fiscais do contrato, nos termos do art. 117 da Lei nº 14.133/2021;</w:t>
      </w:r>
    </w:p>
    <w:p w14:paraId="34E133F3" w14:textId="77777777" w:rsidR="00145F00" w:rsidRPr="00145F00" w:rsidRDefault="00145F00" w:rsidP="00F350E5">
      <w:pPr>
        <w:pStyle w:val="isselectedend"/>
        <w:numPr>
          <w:ilvl w:val="0"/>
          <w:numId w:val="101"/>
        </w:numPr>
        <w:jc w:val="both"/>
        <w:rPr>
          <w:color w:val="000000" w:themeColor="text1"/>
        </w:rPr>
      </w:pPr>
      <w:r w:rsidRPr="00145F00">
        <w:rPr>
          <w:color w:val="000000" w:themeColor="text1"/>
        </w:rPr>
        <w:t>Definição clara das atribuições, responsabilidades e fluxos de atuação da equipe de fiscalização;</w:t>
      </w:r>
    </w:p>
    <w:p w14:paraId="3E92CEA3" w14:textId="77777777" w:rsidR="00145F00" w:rsidRPr="00145F00" w:rsidRDefault="00145F00" w:rsidP="00F350E5">
      <w:pPr>
        <w:pStyle w:val="isselectedend"/>
        <w:numPr>
          <w:ilvl w:val="0"/>
          <w:numId w:val="101"/>
        </w:numPr>
        <w:jc w:val="both"/>
        <w:rPr>
          <w:color w:val="000000" w:themeColor="text1"/>
        </w:rPr>
      </w:pPr>
      <w:r w:rsidRPr="00145F00">
        <w:rPr>
          <w:color w:val="000000" w:themeColor="text1"/>
        </w:rPr>
        <w:t>Instituição de rotinas administrativas para acompanhamento sistemático da execução contratual.</w:t>
      </w:r>
    </w:p>
    <w:p w14:paraId="210E297F" w14:textId="77777777" w:rsidR="00145F00" w:rsidRPr="00145F00" w:rsidRDefault="00145F00" w:rsidP="00F350E5">
      <w:pPr>
        <w:pStyle w:val="Ttulo3"/>
        <w:numPr>
          <w:ilvl w:val="1"/>
          <w:numId w:val="126"/>
        </w:numPr>
        <w:tabs>
          <w:tab w:val="num" w:pos="1440"/>
        </w:tabs>
        <w:ind w:left="1440" w:hanging="360"/>
        <w:jc w:val="both"/>
        <w:rPr>
          <w:rStyle w:val="Forte"/>
          <w:rFonts w:ascii="Times New Roman" w:hAnsi="Times New Roman" w:cs="Times New Roman"/>
          <w:b w:val="0"/>
          <w:bCs w:val="0"/>
          <w:color w:val="000000" w:themeColor="text1"/>
        </w:rPr>
      </w:pPr>
      <w:r w:rsidRPr="00145F00">
        <w:rPr>
          <w:rStyle w:val="Forte"/>
          <w:rFonts w:ascii="Times New Roman" w:hAnsi="Times New Roman" w:cs="Times New Roman"/>
          <w:color w:val="000000" w:themeColor="text1"/>
        </w:rPr>
        <w:lastRenderedPageBreak/>
        <w:t>. Capacitação dos servidores</w:t>
      </w:r>
    </w:p>
    <w:p w14:paraId="375A9E4A" w14:textId="77777777" w:rsidR="00145F00" w:rsidRPr="00145F00" w:rsidRDefault="00145F00" w:rsidP="00145F00">
      <w:pPr>
        <w:jc w:val="both"/>
        <w:rPr>
          <w:color w:val="000000" w:themeColor="text1"/>
          <w:sz w:val="24"/>
          <w:szCs w:val="24"/>
        </w:rPr>
      </w:pPr>
      <w:r w:rsidRPr="00145F00">
        <w:rPr>
          <w:color w:val="000000" w:themeColor="text1"/>
          <w:sz w:val="24"/>
          <w:szCs w:val="24"/>
        </w:rPr>
        <w:t>10.2.1. Realização de capacitação técnica dos servidores designados, abrangendo:</w:t>
      </w:r>
    </w:p>
    <w:p w14:paraId="2A775CB8" w14:textId="77777777" w:rsidR="00145F00" w:rsidRPr="00145F00" w:rsidRDefault="00145F00" w:rsidP="00F350E5">
      <w:pPr>
        <w:pStyle w:val="PargrafodaLista"/>
        <w:numPr>
          <w:ilvl w:val="0"/>
          <w:numId w:val="125"/>
        </w:numPr>
        <w:ind w:left="714" w:right="0" w:hanging="357"/>
        <w:jc w:val="both"/>
        <w:rPr>
          <w:b/>
          <w:bCs/>
          <w:color w:val="000000" w:themeColor="text1"/>
          <w:sz w:val="24"/>
          <w:szCs w:val="24"/>
        </w:rPr>
      </w:pPr>
      <w:r w:rsidRPr="00145F00">
        <w:rPr>
          <w:color w:val="000000" w:themeColor="text1"/>
          <w:sz w:val="24"/>
          <w:szCs w:val="24"/>
        </w:rPr>
        <w:t>fiscalização de serviços públicos concedidos;</w:t>
      </w:r>
    </w:p>
    <w:p w14:paraId="402CBE88" w14:textId="77777777" w:rsidR="00145F00" w:rsidRPr="00145F00" w:rsidRDefault="00145F00" w:rsidP="00F350E5">
      <w:pPr>
        <w:pStyle w:val="PargrafodaLista"/>
        <w:numPr>
          <w:ilvl w:val="0"/>
          <w:numId w:val="125"/>
        </w:numPr>
        <w:ind w:left="714" w:right="0" w:hanging="357"/>
        <w:jc w:val="both"/>
        <w:rPr>
          <w:b/>
          <w:bCs/>
          <w:color w:val="000000" w:themeColor="text1"/>
          <w:sz w:val="24"/>
          <w:szCs w:val="24"/>
        </w:rPr>
      </w:pPr>
      <w:r w:rsidRPr="00145F00">
        <w:rPr>
          <w:color w:val="000000" w:themeColor="text1"/>
          <w:sz w:val="24"/>
          <w:szCs w:val="24"/>
        </w:rPr>
        <w:t>análise de indicadores de desempenho;</w:t>
      </w:r>
    </w:p>
    <w:p w14:paraId="0F965062" w14:textId="77777777" w:rsidR="00145F00" w:rsidRPr="00145F00" w:rsidRDefault="00145F00" w:rsidP="00F350E5">
      <w:pPr>
        <w:pStyle w:val="PargrafodaLista"/>
        <w:numPr>
          <w:ilvl w:val="0"/>
          <w:numId w:val="125"/>
        </w:numPr>
        <w:ind w:left="714" w:right="0" w:hanging="357"/>
        <w:jc w:val="both"/>
        <w:rPr>
          <w:b/>
          <w:bCs/>
          <w:color w:val="000000" w:themeColor="text1"/>
          <w:sz w:val="24"/>
          <w:szCs w:val="24"/>
        </w:rPr>
      </w:pPr>
      <w:r w:rsidRPr="00145F00">
        <w:rPr>
          <w:color w:val="000000" w:themeColor="text1"/>
          <w:sz w:val="24"/>
          <w:szCs w:val="24"/>
        </w:rPr>
        <w:t>gestão de contratos administrativos de longa duração;</w:t>
      </w:r>
    </w:p>
    <w:p w14:paraId="14968570" w14:textId="77777777" w:rsidR="00145F00" w:rsidRPr="00145F00" w:rsidRDefault="00145F00" w:rsidP="00F350E5">
      <w:pPr>
        <w:pStyle w:val="PargrafodaLista"/>
        <w:numPr>
          <w:ilvl w:val="0"/>
          <w:numId w:val="125"/>
        </w:numPr>
        <w:ind w:left="714" w:right="0" w:hanging="357"/>
        <w:jc w:val="both"/>
        <w:rPr>
          <w:b/>
          <w:bCs/>
          <w:color w:val="000000" w:themeColor="text1"/>
          <w:sz w:val="24"/>
          <w:szCs w:val="24"/>
        </w:rPr>
      </w:pPr>
      <w:r w:rsidRPr="00145F00">
        <w:rPr>
          <w:color w:val="000000" w:themeColor="text1"/>
          <w:sz w:val="24"/>
          <w:szCs w:val="24"/>
        </w:rPr>
        <w:t>avaliação de equilíbrio econômico-financeiro;</w:t>
      </w:r>
    </w:p>
    <w:p w14:paraId="6D89D840" w14:textId="77777777" w:rsidR="00145F00" w:rsidRPr="00145F00" w:rsidRDefault="00145F00" w:rsidP="00F350E5">
      <w:pPr>
        <w:pStyle w:val="PargrafodaLista"/>
        <w:numPr>
          <w:ilvl w:val="0"/>
          <w:numId w:val="125"/>
        </w:numPr>
        <w:ind w:left="714" w:right="0" w:hanging="357"/>
        <w:jc w:val="both"/>
        <w:rPr>
          <w:b/>
          <w:bCs/>
          <w:color w:val="000000" w:themeColor="text1"/>
          <w:sz w:val="24"/>
          <w:szCs w:val="24"/>
        </w:rPr>
      </w:pPr>
      <w:r w:rsidRPr="00145F00">
        <w:rPr>
          <w:color w:val="000000" w:themeColor="text1"/>
          <w:sz w:val="24"/>
          <w:szCs w:val="24"/>
        </w:rPr>
        <w:t>aplicação de sanções administrativas;</w:t>
      </w:r>
    </w:p>
    <w:p w14:paraId="5C3A02CA" w14:textId="77777777" w:rsidR="00145F00" w:rsidRPr="00145F00" w:rsidRDefault="00145F00" w:rsidP="00F350E5">
      <w:pPr>
        <w:pStyle w:val="PargrafodaLista"/>
        <w:numPr>
          <w:ilvl w:val="0"/>
          <w:numId w:val="125"/>
        </w:numPr>
        <w:ind w:left="714" w:right="0" w:hanging="357"/>
        <w:jc w:val="both"/>
        <w:rPr>
          <w:b/>
          <w:bCs/>
          <w:color w:val="000000" w:themeColor="text1"/>
          <w:sz w:val="24"/>
          <w:szCs w:val="24"/>
        </w:rPr>
      </w:pPr>
      <w:r w:rsidRPr="00145F00">
        <w:rPr>
          <w:color w:val="000000" w:themeColor="text1"/>
          <w:sz w:val="24"/>
          <w:szCs w:val="24"/>
        </w:rPr>
        <w:t>Promoção de treinamentos contínuos, considerando a complexidade e duração do contrato de concessão.</w:t>
      </w:r>
    </w:p>
    <w:p w14:paraId="3889DCD2" w14:textId="09CCB8D8" w:rsidR="00145F00" w:rsidRPr="00145F00" w:rsidRDefault="00145F00" w:rsidP="00F350E5">
      <w:pPr>
        <w:pStyle w:val="Ttulo3"/>
        <w:numPr>
          <w:ilvl w:val="1"/>
          <w:numId w:val="128"/>
        </w:numPr>
        <w:jc w:val="both"/>
        <w:rPr>
          <w:rStyle w:val="Forte"/>
          <w:rFonts w:ascii="Times New Roman" w:hAnsi="Times New Roman" w:cs="Times New Roman"/>
          <w:b w:val="0"/>
          <w:bCs w:val="0"/>
          <w:color w:val="000000" w:themeColor="text1"/>
        </w:rPr>
      </w:pPr>
      <w:r w:rsidRPr="00145F00">
        <w:rPr>
          <w:rStyle w:val="Forte"/>
          <w:rFonts w:ascii="Times New Roman" w:hAnsi="Times New Roman" w:cs="Times New Roman"/>
          <w:color w:val="000000" w:themeColor="text1"/>
        </w:rPr>
        <w:t>Estruturação dos instrumentos de controle</w:t>
      </w:r>
    </w:p>
    <w:p w14:paraId="1BE92B2C" w14:textId="77777777" w:rsidR="00145F00" w:rsidRPr="00145F00" w:rsidRDefault="00145F00" w:rsidP="00F350E5">
      <w:pPr>
        <w:pStyle w:val="PargrafodaLista"/>
        <w:numPr>
          <w:ilvl w:val="2"/>
          <w:numId w:val="128"/>
        </w:numPr>
        <w:spacing w:before="120" w:afterLines="120" w:after="288"/>
        <w:ind w:right="0"/>
        <w:jc w:val="both"/>
        <w:rPr>
          <w:b/>
          <w:bCs/>
          <w:color w:val="000000" w:themeColor="text1"/>
          <w:sz w:val="24"/>
          <w:szCs w:val="24"/>
        </w:rPr>
      </w:pPr>
      <w:r w:rsidRPr="00145F00">
        <w:rPr>
          <w:color w:val="000000" w:themeColor="text1"/>
          <w:sz w:val="24"/>
          <w:szCs w:val="24"/>
        </w:rPr>
        <w:t>Implantação de sistema informatizado de acompanhamento e gestão contratual;</w:t>
      </w:r>
    </w:p>
    <w:p w14:paraId="5B2A0A61" w14:textId="77777777" w:rsidR="00145F00" w:rsidRPr="00145F00" w:rsidRDefault="00145F00" w:rsidP="00F350E5">
      <w:pPr>
        <w:pStyle w:val="PargrafodaLista"/>
        <w:numPr>
          <w:ilvl w:val="0"/>
          <w:numId w:val="127"/>
        </w:numPr>
        <w:ind w:left="1208" w:right="0" w:hanging="357"/>
        <w:jc w:val="both"/>
        <w:rPr>
          <w:b/>
          <w:bCs/>
          <w:color w:val="000000" w:themeColor="text1"/>
          <w:sz w:val="24"/>
          <w:szCs w:val="24"/>
        </w:rPr>
      </w:pPr>
      <w:r w:rsidRPr="00145F00">
        <w:rPr>
          <w:color w:val="000000" w:themeColor="text1"/>
          <w:sz w:val="24"/>
          <w:szCs w:val="24"/>
        </w:rPr>
        <w:t>Integração, sempre que possível, com os sistemas da concessionária, incluindo:</w:t>
      </w:r>
    </w:p>
    <w:p w14:paraId="76DD0B71" w14:textId="77777777" w:rsidR="00145F00" w:rsidRPr="00145F00" w:rsidRDefault="00145F00" w:rsidP="00F350E5">
      <w:pPr>
        <w:pStyle w:val="PargrafodaLista"/>
        <w:numPr>
          <w:ilvl w:val="0"/>
          <w:numId w:val="127"/>
        </w:numPr>
        <w:ind w:left="1208" w:right="0" w:hanging="357"/>
        <w:jc w:val="both"/>
        <w:rPr>
          <w:b/>
          <w:bCs/>
          <w:color w:val="000000" w:themeColor="text1"/>
          <w:sz w:val="24"/>
          <w:szCs w:val="24"/>
        </w:rPr>
      </w:pPr>
      <w:r w:rsidRPr="00145F00">
        <w:rPr>
          <w:color w:val="000000" w:themeColor="text1"/>
          <w:sz w:val="24"/>
          <w:szCs w:val="24"/>
        </w:rPr>
        <w:t>bilhetagem eletrônica;</w:t>
      </w:r>
    </w:p>
    <w:p w14:paraId="190CF6F3" w14:textId="77777777" w:rsidR="00145F00" w:rsidRPr="00145F00" w:rsidRDefault="00145F00" w:rsidP="00F350E5">
      <w:pPr>
        <w:pStyle w:val="PargrafodaLista"/>
        <w:numPr>
          <w:ilvl w:val="0"/>
          <w:numId w:val="127"/>
        </w:numPr>
        <w:ind w:left="1208" w:right="0" w:hanging="357"/>
        <w:jc w:val="both"/>
        <w:rPr>
          <w:b/>
          <w:bCs/>
          <w:color w:val="000000" w:themeColor="text1"/>
          <w:sz w:val="24"/>
          <w:szCs w:val="24"/>
        </w:rPr>
      </w:pPr>
      <w:r w:rsidRPr="00145F00">
        <w:rPr>
          <w:color w:val="000000" w:themeColor="text1"/>
          <w:sz w:val="24"/>
          <w:szCs w:val="24"/>
        </w:rPr>
        <w:t>monitoramento da frota por GPS;</w:t>
      </w:r>
    </w:p>
    <w:p w14:paraId="216A765C" w14:textId="77777777" w:rsidR="00145F00" w:rsidRPr="00145F00" w:rsidRDefault="00145F00" w:rsidP="00F350E5">
      <w:pPr>
        <w:pStyle w:val="PargrafodaLista"/>
        <w:numPr>
          <w:ilvl w:val="0"/>
          <w:numId w:val="127"/>
        </w:numPr>
        <w:ind w:left="1208" w:right="0" w:hanging="357"/>
        <w:jc w:val="both"/>
        <w:rPr>
          <w:color w:val="000000" w:themeColor="text1"/>
          <w:sz w:val="24"/>
          <w:szCs w:val="24"/>
        </w:rPr>
      </w:pPr>
      <w:r w:rsidRPr="00145F00">
        <w:rPr>
          <w:color w:val="000000" w:themeColor="text1"/>
          <w:sz w:val="24"/>
          <w:szCs w:val="24"/>
        </w:rPr>
        <w:t>relatórios operacionais e financeiros;</w:t>
      </w:r>
    </w:p>
    <w:p w14:paraId="0C4B761A" w14:textId="77777777" w:rsidR="00145F00" w:rsidRPr="00145F00" w:rsidRDefault="00145F00" w:rsidP="00F350E5">
      <w:pPr>
        <w:pStyle w:val="PargrafodaLista"/>
        <w:numPr>
          <w:ilvl w:val="0"/>
          <w:numId w:val="127"/>
        </w:numPr>
        <w:spacing w:before="120" w:afterLines="120" w:after="288"/>
        <w:ind w:right="0"/>
        <w:jc w:val="both"/>
        <w:rPr>
          <w:b/>
          <w:bCs/>
          <w:color w:val="000000" w:themeColor="text1"/>
          <w:sz w:val="24"/>
          <w:szCs w:val="24"/>
        </w:rPr>
      </w:pPr>
      <w:r w:rsidRPr="00145F00">
        <w:rPr>
          <w:color w:val="000000" w:themeColor="text1"/>
          <w:sz w:val="24"/>
          <w:szCs w:val="24"/>
        </w:rPr>
        <w:t>Definição de indicadores de desempenho (KPIs) e metas de qualidade a serem monitoradas.</w:t>
      </w:r>
    </w:p>
    <w:p w14:paraId="45FE6C48" w14:textId="1B38D2EA" w:rsidR="00145F00" w:rsidRPr="00145F00" w:rsidRDefault="00F350E5" w:rsidP="00F350E5">
      <w:pPr>
        <w:pStyle w:val="Ttulo3"/>
        <w:jc w:val="both"/>
        <w:rPr>
          <w:rStyle w:val="Forte"/>
          <w:rFonts w:ascii="Times New Roman" w:hAnsi="Times New Roman" w:cs="Times New Roman"/>
          <w:b w:val="0"/>
          <w:bCs w:val="0"/>
          <w:color w:val="000000" w:themeColor="text1"/>
        </w:rPr>
      </w:pPr>
      <w:r>
        <w:rPr>
          <w:rStyle w:val="Forte"/>
          <w:rFonts w:ascii="Times New Roman" w:hAnsi="Times New Roman" w:cs="Times New Roman"/>
          <w:color w:val="000000" w:themeColor="text1"/>
        </w:rPr>
        <w:t>10.4.</w:t>
      </w:r>
      <w:r w:rsidR="00145F00" w:rsidRPr="00145F00">
        <w:rPr>
          <w:rStyle w:val="Forte"/>
          <w:rFonts w:ascii="Times New Roman" w:hAnsi="Times New Roman" w:cs="Times New Roman"/>
          <w:color w:val="000000" w:themeColor="text1"/>
        </w:rPr>
        <w:t xml:space="preserve"> Providências regulatórias e operacionais</w:t>
      </w:r>
    </w:p>
    <w:p w14:paraId="4C8CDFC5" w14:textId="77777777" w:rsidR="00145F00" w:rsidRPr="00145F00" w:rsidRDefault="00145F00" w:rsidP="00F350E5">
      <w:pPr>
        <w:pStyle w:val="PargrafodaLista"/>
        <w:numPr>
          <w:ilvl w:val="2"/>
          <w:numId w:val="129"/>
        </w:numPr>
        <w:spacing w:before="120" w:afterLines="120" w:after="288"/>
        <w:ind w:right="0"/>
        <w:jc w:val="both"/>
        <w:rPr>
          <w:b/>
          <w:bCs/>
          <w:color w:val="000000" w:themeColor="text1"/>
          <w:sz w:val="24"/>
          <w:szCs w:val="24"/>
        </w:rPr>
      </w:pPr>
      <w:r w:rsidRPr="00145F00">
        <w:rPr>
          <w:color w:val="000000" w:themeColor="text1"/>
          <w:sz w:val="24"/>
          <w:szCs w:val="24"/>
        </w:rPr>
        <w:t>Aprovação prévia do plano de operação da concessionária, incluindo:</w:t>
      </w:r>
    </w:p>
    <w:p w14:paraId="53716BB2" w14:textId="77777777" w:rsidR="00145F00" w:rsidRPr="00145F00" w:rsidRDefault="00145F00" w:rsidP="00F350E5">
      <w:pPr>
        <w:pStyle w:val="PargrafodaLista"/>
        <w:numPr>
          <w:ilvl w:val="0"/>
          <w:numId w:val="130"/>
        </w:numPr>
        <w:ind w:left="714" w:right="0" w:hanging="357"/>
        <w:jc w:val="both"/>
        <w:rPr>
          <w:b/>
          <w:bCs/>
          <w:color w:val="000000" w:themeColor="text1"/>
          <w:sz w:val="24"/>
          <w:szCs w:val="24"/>
        </w:rPr>
      </w:pPr>
      <w:r w:rsidRPr="00145F00">
        <w:rPr>
          <w:color w:val="000000" w:themeColor="text1"/>
          <w:sz w:val="24"/>
          <w:szCs w:val="24"/>
        </w:rPr>
        <w:t>linhas, itinerários e horários;</w:t>
      </w:r>
    </w:p>
    <w:p w14:paraId="413D716B" w14:textId="77777777" w:rsidR="00145F00" w:rsidRPr="00145F00" w:rsidRDefault="00145F00" w:rsidP="00F350E5">
      <w:pPr>
        <w:pStyle w:val="PargrafodaLista"/>
        <w:numPr>
          <w:ilvl w:val="0"/>
          <w:numId w:val="130"/>
        </w:numPr>
        <w:ind w:left="714" w:right="0" w:hanging="357"/>
        <w:jc w:val="both"/>
        <w:rPr>
          <w:b/>
          <w:bCs/>
          <w:color w:val="000000" w:themeColor="text1"/>
          <w:sz w:val="24"/>
          <w:szCs w:val="24"/>
        </w:rPr>
      </w:pPr>
      <w:r w:rsidRPr="00145F00">
        <w:rPr>
          <w:color w:val="000000" w:themeColor="text1"/>
          <w:sz w:val="24"/>
          <w:szCs w:val="24"/>
        </w:rPr>
        <w:t>dimensionamento da frota;</w:t>
      </w:r>
    </w:p>
    <w:p w14:paraId="6D34E2F8" w14:textId="77777777" w:rsidR="00145F00" w:rsidRPr="00145F00" w:rsidRDefault="00145F00" w:rsidP="00F350E5">
      <w:pPr>
        <w:pStyle w:val="PargrafodaLista"/>
        <w:numPr>
          <w:ilvl w:val="0"/>
          <w:numId w:val="130"/>
        </w:numPr>
        <w:ind w:left="714" w:right="0" w:hanging="357"/>
        <w:jc w:val="both"/>
        <w:rPr>
          <w:b/>
          <w:bCs/>
          <w:color w:val="000000" w:themeColor="text1"/>
          <w:sz w:val="24"/>
          <w:szCs w:val="24"/>
        </w:rPr>
      </w:pPr>
      <w:r w:rsidRPr="00145F00">
        <w:rPr>
          <w:color w:val="000000" w:themeColor="text1"/>
          <w:sz w:val="24"/>
          <w:szCs w:val="24"/>
        </w:rPr>
        <w:t>frequência e cobertura do serviço;</w:t>
      </w:r>
    </w:p>
    <w:p w14:paraId="20F440C7" w14:textId="77777777" w:rsidR="00145F00" w:rsidRPr="00145F00" w:rsidRDefault="00145F00" w:rsidP="00F350E5">
      <w:pPr>
        <w:pStyle w:val="PargrafodaLista"/>
        <w:numPr>
          <w:ilvl w:val="0"/>
          <w:numId w:val="130"/>
        </w:numPr>
        <w:ind w:left="714" w:right="0" w:hanging="357"/>
        <w:jc w:val="both"/>
        <w:rPr>
          <w:b/>
          <w:bCs/>
          <w:color w:val="000000" w:themeColor="text1"/>
          <w:sz w:val="24"/>
          <w:szCs w:val="24"/>
        </w:rPr>
      </w:pPr>
      <w:r w:rsidRPr="00145F00">
        <w:rPr>
          <w:color w:val="000000" w:themeColor="text1"/>
          <w:sz w:val="24"/>
          <w:szCs w:val="24"/>
        </w:rPr>
        <w:lastRenderedPageBreak/>
        <w:t>Verificação da compatibilidade do plano com o Plano de Mobilidade Urbana e demais instrumentos de planejamento municipal;</w:t>
      </w:r>
    </w:p>
    <w:p w14:paraId="5565CF5C" w14:textId="77777777" w:rsidR="00145F00" w:rsidRPr="00145F00" w:rsidRDefault="00145F00" w:rsidP="00F350E5">
      <w:pPr>
        <w:pStyle w:val="PargrafodaLista"/>
        <w:numPr>
          <w:ilvl w:val="0"/>
          <w:numId w:val="130"/>
        </w:numPr>
        <w:ind w:left="714" w:right="0" w:hanging="357"/>
        <w:jc w:val="both"/>
        <w:rPr>
          <w:b/>
          <w:bCs/>
          <w:color w:val="000000" w:themeColor="text1"/>
          <w:sz w:val="24"/>
          <w:szCs w:val="24"/>
        </w:rPr>
      </w:pPr>
      <w:r w:rsidRPr="00145F00">
        <w:rPr>
          <w:color w:val="000000" w:themeColor="text1"/>
          <w:sz w:val="24"/>
          <w:szCs w:val="24"/>
        </w:rPr>
        <w:t>Estabelecimento de normas complementares de regulação e fiscalização do serviço.</w:t>
      </w:r>
    </w:p>
    <w:p w14:paraId="3DD0D7AF"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10.5 Providências administrativas e contratuais</w:t>
      </w:r>
    </w:p>
    <w:p w14:paraId="0FEF378F" w14:textId="77777777" w:rsidR="00145F00" w:rsidRPr="00145F00" w:rsidRDefault="00145F00" w:rsidP="00F350E5">
      <w:pPr>
        <w:pStyle w:val="isselectedend"/>
        <w:numPr>
          <w:ilvl w:val="0"/>
          <w:numId w:val="102"/>
        </w:numPr>
        <w:jc w:val="both"/>
        <w:rPr>
          <w:color w:val="000000" w:themeColor="text1"/>
        </w:rPr>
      </w:pPr>
      <w:r w:rsidRPr="00145F00">
        <w:rPr>
          <w:color w:val="000000" w:themeColor="text1"/>
        </w:rPr>
        <w:t>Finalização e validação do edital e da minuta contratual, com suporte jurídico;</w:t>
      </w:r>
    </w:p>
    <w:p w14:paraId="67331A66" w14:textId="77777777" w:rsidR="00145F00" w:rsidRPr="00145F00" w:rsidRDefault="00145F00" w:rsidP="00F350E5">
      <w:pPr>
        <w:pStyle w:val="isselectedend"/>
        <w:numPr>
          <w:ilvl w:val="0"/>
          <w:numId w:val="102"/>
        </w:numPr>
        <w:jc w:val="both"/>
        <w:rPr>
          <w:color w:val="000000" w:themeColor="text1"/>
        </w:rPr>
      </w:pPr>
      <w:r w:rsidRPr="00145F00">
        <w:rPr>
          <w:color w:val="000000" w:themeColor="text1"/>
        </w:rPr>
        <w:t>Definição dos mecanismos de reajuste e revisão tarifária;</w:t>
      </w:r>
    </w:p>
    <w:p w14:paraId="2E88B6C3" w14:textId="77777777" w:rsidR="00145F00" w:rsidRPr="00145F00" w:rsidRDefault="00145F00" w:rsidP="00F350E5">
      <w:pPr>
        <w:pStyle w:val="isselectedend"/>
        <w:numPr>
          <w:ilvl w:val="0"/>
          <w:numId w:val="102"/>
        </w:numPr>
        <w:jc w:val="both"/>
        <w:rPr>
          <w:color w:val="000000" w:themeColor="text1"/>
        </w:rPr>
      </w:pPr>
      <w:r w:rsidRPr="00145F00">
        <w:rPr>
          <w:color w:val="000000" w:themeColor="text1"/>
        </w:rPr>
        <w:t>Estabelecimento das garantias contratuais exigidas;</w:t>
      </w:r>
    </w:p>
    <w:p w14:paraId="4DD82C68" w14:textId="77777777" w:rsidR="00145F00" w:rsidRPr="00145F00" w:rsidRDefault="00145F00" w:rsidP="00F350E5">
      <w:pPr>
        <w:pStyle w:val="isselectedend"/>
        <w:numPr>
          <w:ilvl w:val="0"/>
          <w:numId w:val="102"/>
        </w:numPr>
        <w:jc w:val="both"/>
        <w:rPr>
          <w:color w:val="000000" w:themeColor="text1"/>
        </w:rPr>
      </w:pPr>
      <w:r w:rsidRPr="00145F00">
        <w:rPr>
          <w:color w:val="000000" w:themeColor="text1"/>
        </w:rPr>
        <w:t>Planejamento das ações de transição para início da operação do sistema.</w:t>
      </w:r>
    </w:p>
    <w:p w14:paraId="792C7C40"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10.6 Comunicação e transparência</w:t>
      </w:r>
    </w:p>
    <w:p w14:paraId="3AA7A7B9" w14:textId="77777777" w:rsidR="00145F00" w:rsidRPr="00145F00" w:rsidRDefault="00145F00" w:rsidP="00F350E5">
      <w:pPr>
        <w:pStyle w:val="isselectedend"/>
        <w:numPr>
          <w:ilvl w:val="0"/>
          <w:numId w:val="103"/>
        </w:numPr>
        <w:jc w:val="both"/>
        <w:rPr>
          <w:color w:val="000000" w:themeColor="text1"/>
        </w:rPr>
      </w:pPr>
      <w:r w:rsidRPr="00145F00">
        <w:rPr>
          <w:color w:val="000000" w:themeColor="text1"/>
        </w:rPr>
        <w:t>Divulgação das informações à população sobre a implantação do sistema;</w:t>
      </w:r>
    </w:p>
    <w:p w14:paraId="4CDA4371" w14:textId="77777777" w:rsidR="00145F00" w:rsidRPr="00145F00" w:rsidRDefault="00145F00" w:rsidP="00F350E5">
      <w:pPr>
        <w:pStyle w:val="isselectedend"/>
        <w:numPr>
          <w:ilvl w:val="0"/>
          <w:numId w:val="103"/>
        </w:numPr>
        <w:jc w:val="both"/>
        <w:rPr>
          <w:color w:val="000000" w:themeColor="text1"/>
        </w:rPr>
      </w:pPr>
      <w:r w:rsidRPr="00145F00">
        <w:rPr>
          <w:color w:val="000000" w:themeColor="text1"/>
        </w:rPr>
        <w:t>Orientação aos usuários quanto ao funcionamento do serviço, itinerários e tarifas;</w:t>
      </w:r>
    </w:p>
    <w:p w14:paraId="6C5A1AB8" w14:textId="77777777" w:rsidR="00145F00" w:rsidRPr="00145F00" w:rsidRDefault="00145F00" w:rsidP="00F350E5">
      <w:pPr>
        <w:pStyle w:val="isselectedend"/>
        <w:numPr>
          <w:ilvl w:val="0"/>
          <w:numId w:val="103"/>
        </w:numPr>
        <w:jc w:val="both"/>
        <w:rPr>
          <w:color w:val="000000" w:themeColor="text1"/>
        </w:rPr>
      </w:pPr>
      <w:r w:rsidRPr="00145F00">
        <w:rPr>
          <w:color w:val="000000" w:themeColor="text1"/>
        </w:rPr>
        <w:t>Implementação de canais de atendimento e ouvidoria.</w:t>
      </w:r>
    </w:p>
    <w:p w14:paraId="57BFE86C"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10.7 Conclusão</w:t>
      </w:r>
    </w:p>
    <w:p w14:paraId="78446081" w14:textId="77777777" w:rsidR="00145F00" w:rsidRPr="00145F00" w:rsidRDefault="00145F00" w:rsidP="00145F00">
      <w:pPr>
        <w:spacing w:before="100" w:beforeAutospacing="1" w:after="100" w:afterAutospacing="1"/>
        <w:jc w:val="both"/>
        <w:rPr>
          <w:b/>
          <w:bCs/>
          <w:color w:val="000000" w:themeColor="text1"/>
          <w:sz w:val="24"/>
          <w:szCs w:val="24"/>
        </w:rPr>
      </w:pPr>
      <w:r w:rsidRPr="00145F00">
        <w:rPr>
          <w:color w:val="000000" w:themeColor="text1"/>
          <w:sz w:val="24"/>
          <w:szCs w:val="24"/>
        </w:rPr>
        <w:t>A adoção das providências acima descritas é essencial para assegurar a adequada formalização e execução do contrato de concessão, garantindo que o Município esteja devidamente preparado para exercer suas funções de regulação, fiscalização e controle, promovendo a eficiência do serviço e o atendimento ao interesse público.</w:t>
      </w:r>
    </w:p>
    <w:p w14:paraId="72373CEE" w14:textId="77777777" w:rsidR="00145F00" w:rsidRPr="00145F00" w:rsidRDefault="00145F00" w:rsidP="00F350E5">
      <w:pPr>
        <w:shd w:val="clear" w:color="auto" w:fill="B4C6E7" w:themeFill="accent1" w:themeFillTint="66"/>
        <w:spacing w:before="100" w:beforeAutospacing="1" w:after="100" w:afterAutospacing="1"/>
        <w:jc w:val="both"/>
        <w:rPr>
          <w:color w:val="000000" w:themeColor="text1"/>
          <w:sz w:val="24"/>
          <w:szCs w:val="24"/>
        </w:rPr>
      </w:pPr>
      <w:r w:rsidRPr="00145F00">
        <w:rPr>
          <w:b/>
          <w:bCs/>
          <w:color w:val="000000" w:themeColor="text1"/>
          <w:sz w:val="24"/>
          <w:szCs w:val="24"/>
        </w:rPr>
        <w:t>11. CONTRATAÇÕES CORRELATAS E/OU INTERDEPENDENTES</w:t>
      </w:r>
    </w:p>
    <w:p w14:paraId="4C297145" w14:textId="77777777" w:rsidR="00145F00" w:rsidRPr="00145F00" w:rsidRDefault="00145F00" w:rsidP="00145F00">
      <w:pPr>
        <w:pStyle w:val="isselectedend"/>
        <w:jc w:val="both"/>
        <w:rPr>
          <w:color w:val="000000" w:themeColor="text1"/>
        </w:rPr>
      </w:pPr>
      <w:r w:rsidRPr="00145F00">
        <w:rPr>
          <w:color w:val="000000" w:themeColor="text1"/>
        </w:rPr>
        <w:t>A execução da concessão do serviço público de transporte coletivo urbano no Município de Cáceres/MT poderá demandar a realização de contratações correlatas e/ou interdependentes, as quais são necessárias para assegurar a plena funcionalidade, eficiência e qualidade do sistema implantado.</w:t>
      </w:r>
    </w:p>
    <w:p w14:paraId="6CEB32D0" w14:textId="77777777" w:rsidR="00145F00" w:rsidRPr="00145F00" w:rsidRDefault="00145F00" w:rsidP="00145F00">
      <w:pPr>
        <w:pStyle w:val="isselectedend"/>
        <w:jc w:val="both"/>
        <w:rPr>
          <w:color w:val="000000" w:themeColor="text1"/>
        </w:rPr>
      </w:pPr>
      <w:r w:rsidRPr="00145F00">
        <w:rPr>
          <w:color w:val="000000" w:themeColor="text1"/>
        </w:rPr>
        <w:t>Para fins deste Estudo Técnico Preliminar, consideram-se:</w:t>
      </w:r>
    </w:p>
    <w:p w14:paraId="16095219" w14:textId="77777777" w:rsidR="00145F00" w:rsidRPr="00145F00" w:rsidRDefault="00145F00" w:rsidP="00F350E5">
      <w:pPr>
        <w:pStyle w:val="isselectedend"/>
        <w:numPr>
          <w:ilvl w:val="0"/>
          <w:numId w:val="104"/>
        </w:numPr>
        <w:jc w:val="both"/>
        <w:rPr>
          <w:color w:val="000000" w:themeColor="text1"/>
        </w:rPr>
      </w:pPr>
      <w:r w:rsidRPr="00145F00">
        <w:rPr>
          <w:rStyle w:val="Forte"/>
          <w:color w:val="000000" w:themeColor="text1"/>
        </w:rPr>
        <w:lastRenderedPageBreak/>
        <w:t>Contratações correlatas</w:t>
      </w:r>
      <w:r w:rsidRPr="00145F00">
        <w:rPr>
          <w:color w:val="000000" w:themeColor="text1"/>
        </w:rPr>
        <w:t>: aquelas que, embora não integrem diretamente o objeto da concessão, contribuem para a melhoria do desempenho do serviço;</w:t>
      </w:r>
    </w:p>
    <w:p w14:paraId="7E9F385C" w14:textId="77777777" w:rsidR="00145F00" w:rsidRPr="00145F00" w:rsidRDefault="00145F00" w:rsidP="00F350E5">
      <w:pPr>
        <w:pStyle w:val="isselectedend"/>
        <w:numPr>
          <w:ilvl w:val="0"/>
          <w:numId w:val="104"/>
        </w:numPr>
        <w:jc w:val="both"/>
        <w:rPr>
          <w:color w:val="000000" w:themeColor="text1"/>
        </w:rPr>
      </w:pPr>
      <w:r w:rsidRPr="00145F00">
        <w:rPr>
          <w:rStyle w:val="Forte"/>
          <w:color w:val="000000" w:themeColor="text1"/>
        </w:rPr>
        <w:t>Contratações interdependentes</w:t>
      </w:r>
      <w:r w:rsidRPr="00145F00">
        <w:rPr>
          <w:color w:val="000000" w:themeColor="text1"/>
        </w:rPr>
        <w:t>: aquelas cuja realização impacta diretamente a viabilidade ou a adequada execução do objeto contratado.</w:t>
      </w:r>
    </w:p>
    <w:p w14:paraId="3D4212DD"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11.1 Contratações correlatas</w:t>
      </w:r>
    </w:p>
    <w:p w14:paraId="2ADA826D" w14:textId="77777777" w:rsidR="00145F00" w:rsidRPr="00145F00" w:rsidRDefault="00145F00" w:rsidP="00145F00">
      <w:pPr>
        <w:pStyle w:val="isselectedend"/>
        <w:jc w:val="both"/>
        <w:rPr>
          <w:color w:val="000000" w:themeColor="text1"/>
        </w:rPr>
      </w:pPr>
      <w:r w:rsidRPr="00145F00">
        <w:rPr>
          <w:color w:val="000000" w:themeColor="text1"/>
        </w:rPr>
        <w:t>Dentre as principais contratações correlatas, destacam-se:</w:t>
      </w:r>
    </w:p>
    <w:p w14:paraId="1BCA56C8" w14:textId="77777777" w:rsidR="00145F00" w:rsidRPr="00145F00" w:rsidRDefault="00145F00" w:rsidP="00F350E5">
      <w:pPr>
        <w:pStyle w:val="isselectedend"/>
        <w:numPr>
          <w:ilvl w:val="0"/>
          <w:numId w:val="105"/>
        </w:numPr>
        <w:jc w:val="both"/>
        <w:rPr>
          <w:color w:val="000000" w:themeColor="text1"/>
        </w:rPr>
      </w:pPr>
      <w:r w:rsidRPr="00145F00">
        <w:rPr>
          <w:color w:val="000000" w:themeColor="text1"/>
        </w:rPr>
        <w:t>Execução de obras de infraestrutura urbana, tais como:</w:t>
      </w:r>
    </w:p>
    <w:p w14:paraId="3C6FFF90" w14:textId="77777777" w:rsidR="00145F00" w:rsidRPr="00145F00" w:rsidRDefault="00145F00" w:rsidP="00F350E5">
      <w:pPr>
        <w:pStyle w:val="isselectedend"/>
        <w:numPr>
          <w:ilvl w:val="0"/>
          <w:numId w:val="131"/>
        </w:numPr>
        <w:jc w:val="both"/>
        <w:rPr>
          <w:color w:val="000000" w:themeColor="text1"/>
        </w:rPr>
      </w:pPr>
      <w:r w:rsidRPr="00145F00">
        <w:rPr>
          <w:color w:val="000000" w:themeColor="text1"/>
        </w:rPr>
        <w:t>recuperação e adequação de vias públicas;</w:t>
      </w:r>
    </w:p>
    <w:p w14:paraId="2FAC070A" w14:textId="77777777" w:rsidR="00145F00" w:rsidRPr="00145F00" w:rsidRDefault="00145F00" w:rsidP="00F350E5">
      <w:pPr>
        <w:pStyle w:val="isselectedend"/>
        <w:numPr>
          <w:ilvl w:val="0"/>
          <w:numId w:val="131"/>
        </w:numPr>
        <w:jc w:val="both"/>
        <w:rPr>
          <w:color w:val="000000" w:themeColor="text1"/>
        </w:rPr>
      </w:pPr>
      <w:r w:rsidRPr="00145F00">
        <w:rPr>
          <w:color w:val="000000" w:themeColor="text1"/>
        </w:rPr>
        <w:t>implantação de abrigos de passageiros;</w:t>
      </w:r>
    </w:p>
    <w:p w14:paraId="7596C84C" w14:textId="77777777" w:rsidR="00145F00" w:rsidRPr="00145F00" w:rsidRDefault="00145F00" w:rsidP="00F350E5">
      <w:pPr>
        <w:pStyle w:val="isselectedend"/>
        <w:numPr>
          <w:ilvl w:val="0"/>
          <w:numId w:val="131"/>
        </w:numPr>
        <w:jc w:val="both"/>
        <w:rPr>
          <w:color w:val="000000" w:themeColor="text1"/>
        </w:rPr>
      </w:pPr>
      <w:r w:rsidRPr="00145F00">
        <w:rPr>
          <w:color w:val="000000" w:themeColor="text1"/>
        </w:rPr>
        <w:t>construção ou melhoria de terminais de integração;</w:t>
      </w:r>
    </w:p>
    <w:p w14:paraId="348EF842" w14:textId="77777777" w:rsidR="00145F00" w:rsidRPr="00145F00" w:rsidRDefault="00145F00" w:rsidP="00F350E5">
      <w:pPr>
        <w:pStyle w:val="isselectedend"/>
        <w:numPr>
          <w:ilvl w:val="0"/>
          <w:numId w:val="105"/>
        </w:numPr>
        <w:jc w:val="both"/>
        <w:rPr>
          <w:color w:val="000000" w:themeColor="text1"/>
        </w:rPr>
      </w:pPr>
      <w:r w:rsidRPr="00145F00">
        <w:rPr>
          <w:color w:val="000000" w:themeColor="text1"/>
        </w:rPr>
        <w:t>Implantação e modernização da sinalização viária, incluindo:</w:t>
      </w:r>
    </w:p>
    <w:p w14:paraId="6BD6BE23" w14:textId="77777777" w:rsidR="00145F00" w:rsidRPr="00145F00" w:rsidRDefault="00145F00" w:rsidP="00F350E5">
      <w:pPr>
        <w:pStyle w:val="isselectedend"/>
        <w:numPr>
          <w:ilvl w:val="0"/>
          <w:numId w:val="132"/>
        </w:numPr>
        <w:tabs>
          <w:tab w:val="left" w:pos="2410"/>
        </w:tabs>
        <w:ind w:left="2268"/>
        <w:jc w:val="both"/>
        <w:rPr>
          <w:color w:val="000000" w:themeColor="text1"/>
        </w:rPr>
      </w:pPr>
      <w:r w:rsidRPr="00145F00">
        <w:rPr>
          <w:color w:val="000000" w:themeColor="text1"/>
        </w:rPr>
        <w:t>sinalização horizontal e vertical;</w:t>
      </w:r>
    </w:p>
    <w:p w14:paraId="28492D77" w14:textId="77777777" w:rsidR="00145F00" w:rsidRPr="00145F00" w:rsidRDefault="00145F00" w:rsidP="00F350E5">
      <w:pPr>
        <w:pStyle w:val="isselectedend"/>
        <w:numPr>
          <w:ilvl w:val="0"/>
          <w:numId w:val="132"/>
        </w:numPr>
        <w:tabs>
          <w:tab w:val="left" w:pos="2410"/>
        </w:tabs>
        <w:ind w:left="2268"/>
        <w:jc w:val="both"/>
        <w:rPr>
          <w:color w:val="000000" w:themeColor="text1"/>
        </w:rPr>
      </w:pPr>
      <w:r w:rsidRPr="00145F00">
        <w:rPr>
          <w:color w:val="000000" w:themeColor="text1"/>
        </w:rPr>
        <w:t>sistemas semafóricos inteligentes;</w:t>
      </w:r>
    </w:p>
    <w:p w14:paraId="1A6205AD" w14:textId="77777777" w:rsidR="00145F00" w:rsidRPr="00145F00" w:rsidRDefault="00145F00" w:rsidP="00F350E5">
      <w:pPr>
        <w:pStyle w:val="isselectedend"/>
        <w:numPr>
          <w:ilvl w:val="0"/>
          <w:numId w:val="132"/>
        </w:numPr>
        <w:tabs>
          <w:tab w:val="left" w:pos="2410"/>
        </w:tabs>
        <w:ind w:left="2268"/>
        <w:jc w:val="both"/>
        <w:rPr>
          <w:color w:val="000000" w:themeColor="text1"/>
        </w:rPr>
      </w:pPr>
      <w:r w:rsidRPr="00145F00">
        <w:rPr>
          <w:color w:val="000000" w:themeColor="text1"/>
        </w:rPr>
        <w:t>priorização de corredores de transporte coletivo, quando aplicável;</w:t>
      </w:r>
    </w:p>
    <w:p w14:paraId="3D80705A" w14:textId="77777777" w:rsidR="00145F00" w:rsidRPr="00145F00" w:rsidRDefault="00145F00" w:rsidP="00F350E5">
      <w:pPr>
        <w:pStyle w:val="isselectedend"/>
        <w:numPr>
          <w:ilvl w:val="0"/>
          <w:numId w:val="105"/>
        </w:numPr>
        <w:jc w:val="both"/>
        <w:rPr>
          <w:color w:val="000000" w:themeColor="text1"/>
        </w:rPr>
      </w:pPr>
      <w:r w:rsidRPr="00145F00">
        <w:rPr>
          <w:color w:val="000000" w:themeColor="text1"/>
        </w:rPr>
        <w:t>Contratação de serviços de apoio à gestão, tais como:</w:t>
      </w:r>
    </w:p>
    <w:p w14:paraId="0362F082" w14:textId="77777777" w:rsidR="00145F00" w:rsidRPr="00145F00" w:rsidRDefault="00145F00" w:rsidP="00F350E5">
      <w:pPr>
        <w:pStyle w:val="isselectedend"/>
        <w:numPr>
          <w:ilvl w:val="0"/>
          <w:numId w:val="133"/>
        </w:numPr>
        <w:ind w:left="1843" w:firstLine="0"/>
        <w:jc w:val="both"/>
        <w:rPr>
          <w:color w:val="000000" w:themeColor="text1"/>
        </w:rPr>
      </w:pPr>
      <w:r w:rsidRPr="00145F00">
        <w:rPr>
          <w:color w:val="000000" w:themeColor="text1"/>
        </w:rPr>
        <w:t>auditoria operacional independente;</w:t>
      </w:r>
    </w:p>
    <w:p w14:paraId="05B16D78" w14:textId="77777777" w:rsidR="00145F00" w:rsidRPr="00145F00" w:rsidRDefault="00145F00" w:rsidP="00F350E5">
      <w:pPr>
        <w:pStyle w:val="isselectedend"/>
        <w:numPr>
          <w:ilvl w:val="0"/>
          <w:numId w:val="133"/>
        </w:numPr>
        <w:ind w:left="1843" w:firstLine="0"/>
        <w:jc w:val="both"/>
        <w:rPr>
          <w:color w:val="000000" w:themeColor="text1"/>
        </w:rPr>
      </w:pPr>
      <w:r w:rsidRPr="00145F00">
        <w:rPr>
          <w:color w:val="000000" w:themeColor="text1"/>
        </w:rPr>
        <w:t>apoio técnico especializado em mobilidade urbana;</w:t>
      </w:r>
    </w:p>
    <w:p w14:paraId="02C13797"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11.2 Contratações interdependentes</w:t>
      </w:r>
    </w:p>
    <w:p w14:paraId="497E48AA" w14:textId="77777777" w:rsidR="00145F00" w:rsidRPr="00145F00" w:rsidRDefault="00145F00" w:rsidP="00145F00">
      <w:pPr>
        <w:pStyle w:val="isselectedend"/>
        <w:jc w:val="both"/>
        <w:rPr>
          <w:color w:val="000000" w:themeColor="text1"/>
        </w:rPr>
      </w:pPr>
      <w:r w:rsidRPr="00145F00">
        <w:rPr>
          <w:color w:val="000000" w:themeColor="text1"/>
        </w:rPr>
        <w:t>São consideradas contratações interdependentes aquelas cuja ausência pode comprometer diretamente a execução do contrato de concessão, tais como:</w:t>
      </w:r>
    </w:p>
    <w:p w14:paraId="0CB66D11" w14:textId="77777777" w:rsidR="00145F00" w:rsidRPr="00145F00" w:rsidRDefault="00145F00" w:rsidP="00F350E5">
      <w:pPr>
        <w:pStyle w:val="isselectedend"/>
        <w:numPr>
          <w:ilvl w:val="0"/>
          <w:numId w:val="106"/>
        </w:numPr>
        <w:jc w:val="both"/>
        <w:rPr>
          <w:color w:val="000000" w:themeColor="text1"/>
        </w:rPr>
      </w:pPr>
      <w:r w:rsidRPr="00145F00">
        <w:rPr>
          <w:color w:val="000000" w:themeColor="text1"/>
        </w:rPr>
        <w:t>Aquisição, desenvolvimento ou locação de sistemas informatizados de gestão da mobilidade urbana, integrados aos sistemas da concessionária;</w:t>
      </w:r>
    </w:p>
    <w:p w14:paraId="4D82DE58" w14:textId="77777777" w:rsidR="00145F00" w:rsidRPr="00145F00" w:rsidRDefault="00145F00" w:rsidP="00F350E5">
      <w:pPr>
        <w:pStyle w:val="isselectedend"/>
        <w:numPr>
          <w:ilvl w:val="0"/>
          <w:numId w:val="106"/>
        </w:numPr>
        <w:jc w:val="both"/>
        <w:rPr>
          <w:color w:val="000000" w:themeColor="text1"/>
        </w:rPr>
      </w:pPr>
      <w:r w:rsidRPr="00145F00">
        <w:rPr>
          <w:color w:val="000000" w:themeColor="text1"/>
        </w:rPr>
        <w:t>Estruturação de sistemas de fiscalização e monitoramento contratual;</w:t>
      </w:r>
    </w:p>
    <w:p w14:paraId="3098C683" w14:textId="77777777" w:rsidR="00145F00" w:rsidRPr="00145F00" w:rsidRDefault="00145F00" w:rsidP="00F350E5">
      <w:pPr>
        <w:pStyle w:val="isselectedend"/>
        <w:numPr>
          <w:ilvl w:val="0"/>
          <w:numId w:val="106"/>
        </w:numPr>
        <w:jc w:val="both"/>
        <w:rPr>
          <w:color w:val="000000" w:themeColor="text1"/>
        </w:rPr>
      </w:pPr>
      <w:r w:rsidRPr="00145F00">
        <w:rPr>
          <w:color w:val="000000" w:themeColor="text1"/>
        </w:rPr>
        <w:t>Implantação de infraestrutura mínima necessária ao funcionamento do sistema, quando não atribuída à concessionária.</w:t>
      </w:r>
    </w:p>
    <w:p w14:paraId="700462AF"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lastRenderedPageBreak/>
        <w:t>11.3 Planejamento e integração das contratações</w:t>
      </w:r>
    </w:p>
    <w:p w14:paraId="734ABE45" w14:textId="77777777" w:rsidR="00145F00" w:rsidRPr="00145F00" w:rsidRDefault="00145F00" w:rsidP="00145F00">
      <w:pPr>
        <w:pStyle w:val="isselectedend"/>
        <w:jc w:val="both"/>
        <w:rPr>
          <w:color w:val="000000" w:themeColor="text1"/>
        </w:rPr>
      </w:pPr>
      <w:r w:rsidRPr="00145F00">
        <w:rPr>
          <w:color w:val="000000" w:themeColor="text1"/>
        </w:rPr>
        <w:t>As contratações acima descritas deverão ser planejadas de forma integrada ao processo de concessão, observando:</w:t>
      </w:r>
    </w:p>
    <w:p w14:paraId="15725016" w14:textId="77777777" w:rsidR="00145F00" w:rsidRPr="00145F00" w:rsidRDefault="00145F00" w:rsidP="00F350E5">
      <w:pPr>
        <w:pStyle w:val="isselectedend"/>
        <w:numPr>
          <w:ilvl w:val="0"/>
          <w:numId w:val="107"/>
        </w:numPr>
        <w:jc w:val="both"/>
        <w:rPr>
          <w:color w:val="000000" w:themeColor="text1"/>
        </w:rPr>
      </w:pPr>
      <w:r w:rsidRPr="00145F00">
        <w:rPr>
          <w:color w:val="000000" w:themeColor="text1"/>
        </w:rPr>
        <w:t>compatibilidade com o cronograma de implantação do sistema;</w:t>
      </w:r>
    </w:p>
    <w:p w14:paraId="5D770893" w14:textId="77777777" w:rsidR="00145F00" w:rsidRPr="00145F00" w:rsidRDefault="00145F00" w:rsidP="00F350E5">
      <w:pPr>
        <w:pStyle w:val="isselectedend"/>
        <w:numPr>
          <w:ilvl w:val="0"/>
          <w:numId w:val="107"/>
        </w:numPr>
        <w:jc w:val="both"/>
        <w:rPr>
          <w:color w:val="000000" w:themeColor="text1"/>
        </w:rPr>
      </w:pPr>
      <w:r w:rsidRPr="00145F00">
        <w:rPr>
          <w:color w:val="000000" w:themeColor="text1"/>
        </w:rPr>
        <w:t>alinhamento com o Plano de Mobilidade Urbana do Município;</w:t>
      </w:r>
    </w:p>
    <w:p w14:paraId="3A90CC2A" w14:textId="77777777" w:rsidR="00145F00" w:rsidRPr="00145F00" w:rsidRDefault="00145F00" w:rsidP="00F350E5">
      <w:pPr>
        <w:pStyle w:val="isselectedend"/>
        <w:numPr>
          <w:ilvl w:val="0"/>
          <w:numId w:val="107"/>
        </w:numPr>
        <w:jc w:val="both"/>
        <w:rPr>
          <w:color w:val="000000" w:themeColor="text1"/>
        </w:rPr>
      </w:pPr>
      <w:r w:rsidRPr="00145F00">
        <w:rPr>
          <w:color w:val="000000" w:themeColor="text1"/>
        </w:rPr>
        <w:t>disponibilidade orçamentária e financeira;</w:t>
      </w:r>
    </w:p>
    <w:p w14:paraId="5FF53C26" w14:textId="77777777" w:rsidR="00145F00" w:rsidRPr="00145F00" w:rsidRDefault="00145F00" w:rsidP="00F350E5">
      <w:pPr>
        <w:pStyle w:val="NormalWeb"/>
        <w:numPr>
          <w:ilvl w:val="0"/>
          <w:numId w:val="107"/>
        </w:numPr>
        <w:jc w:val="both"/>
        <w:rPr>
          <w:color w:val="000000" w:themeColor="text1"/>
        </w:rPr>
      </w:pPr>
      <w:r w:rsidRPr="00145F00">
        <w:rPr>
          <w:color w:val="000000" w:themeColor="text1"/>
        </w:rPr>
        <w:t>priorização das ações essenciais ao início da operação.</w:t>
      </w:r>
    </w:p>
    <w:p w14:paraId="5E11764A" w14:textId="77777777" w:rsidR="00145F00" w:rsidRPr="00145F00" w:rsidRDefault="00145F00" w:rsidP="00145F00">
      <w:pPr>
        <w:pStyle w:val="isselectedend"/>
        <w:jc w:val="both"/>
        <w:rPr>
          <w:color w:val="000000" w:themeColor="text1"/>
        </w:rPr>
      </w:pPr>
      <w:r w:rsidRPr="00145F00">
        <w:rPr>
          <w:color w:val="000000" w:themeColor="text1"/>
        </w:rPr>
        <w:t>A ausência ou atraso na implementação dessas contratações pode impactar negativamente a eficiência e a qualidade do serviço prestado à população.</w:t>
      </w:r>
    </w:p>
    <w:p w14:paraId="5EF3D1B8" w14:textId="77777777" w:rsidR="00145F00" w:rsidRPr="00145F00" w:rsidRDefault="00145F00" w:rsidP="00145F00">
      <w:pPr>
        <w:pStyle w:val="Ttulo3"/>
        <w:ind w:left="720"/>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11.4 Conclusão</w:t>
      </w:r>
    </w:p>
    <w:p w14:paraId="4AC15BB5" w14:textId="77777777" w:rsidR="00145F00" w:rsidRPr="00145F00" w:rsidRDefault="00145F00" w:rsidP="00145F00">
      <w:pPr>
        <w:pStyle w:val="NormalWeb"/>
        <w:ind w:left="720"/>
        <w:jc w:val="both"/>
        <w:rPr>
          <w:color w:val="000000" w:themeColor="text1"/>
        </w:rPr>
      </w:pPr>
      <w:r w:rsidRPr="00145F00">
        <w:rPr>
          <w:color w:val="000000" w:themeColor="text1"/>
        </w:rPr>
        <w:t>Dessa forma, verifica-se que, embora a concessão transfira à iniciativa privada a execução do serviço, o sucesso da modelagem depende da atuação coordenada da Administração Pública, especialmente no que se refere às contratações correlatas e interdependentes, as quais devem ser devidamente planejadas e executadas para garantir a efetividade do sistema de transporte coletivo urbano.</w:t>
      </w:r>
    </w:p>
    <w:p w14:paraId="76E7FCC0" w14:textId="77777777" w:rsidR="00145F00" w:rsidRPr="00145F00" w:rsidRDefault="00145F00" w:rsidP="00F350E5">
      <w:pPr>
        <w:shd w:val="clear" w:color="auto" w:fill="B4C6E7" w:themeFill="accent1" w:themeFillTint="66"/>
        <w:spacing w:before="100" w:beforeAutospacing="1" w:after="100" w:afterAutospacing="1"/>
        <w:jc w:val="both"/>
        <w:rPr>
          <w:b/>
          <w:bCs/>
          <w:color w:val="000000" w:themeColor="text1"/>
          <w:sz w:val="24"/>
          <w:szCs w:val="24"/>
        </w:rPr>
      </w:pPr>
      <w:r w:rsidRPr="00145F00">
        <w:rPr>
          <w:b/>
          <w:bCs/>
          <w:color w:val="000000" w:themeColor="text1"/>
          <w:sz w:val="24"/>
          <w:szCs w:val="24"/>
        </w:rPr>
        <w:t>12. DESCRIÇÃO DE POSSÍVEIS IMPACTOS AMBIENTAIS E RESPECTIVAS MEDIDAS MITIGADORAS</w:t>
      </w:r>
    </w:p>
    <w:p w14:paraId="3CD85553" w14:textId="77777777" w:rsidR="00145F00" w:rsidRPr="00145F00" w:rsidRDefault="00145F00" w:rsidP="00145F00">
      <w:pPr>
        <w:pStyle w:val="isselectedend"/>
        <w:jc w:val="both"/>
        <w:rPr>
          <w:color w:val="000000" w:themeColor="text1"/>
        </w:rPr>
      </w:pPr>
      <w:r w:rsidRPr="00145F00">
        <w:rPr>
          <w:color w:val="000000" w:themeColor="text1"/>
        </w:rPr>
        <w:t>A implantação e operação do sistema de transporte coletivo urbano no Município de Cáceres/MT poderão gerar impactos ambientais, os quais devem ser devidamente identificados, avaliados e mitigados, em conformidade com a legislação ambiental vigente e com as diretrizes da Política Nacional de Mobilidade Urbana (Lei nº 12.587/2012).</w:t>
      </w:r>
    </w:p>
    <w:p w14:paraId="524E297E"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12.1 Possíveis impactos ambientais</w:t>
      </w:r>
    </w:p>
    <w:p w14:paraId="1B9AA689" w14:textId="77777777" w:rsidR="00145F00" w:rsidRPr="00145F00" w:rsidRDefault="00145F00" w:rsidP="00145F00">
      <w:pPr>
        <w:pStyle w:val="isselectedend"/>
        <w:jc w:val="both"/>
        <w:rPr>
          <w:color w:val="000000" w:themeColor="text1"/>
        </w:rPr>
      </w:pPr>
      <w:r w:rsidRPr="00145F00">
        <w:rPr>
          <w:color w:val="000000" w:themeColor="text1"/>
        </w:rPr>
        <w:t>Dentre os principais impactos ambientais associados à execução do serviço, destacam-se:</w:t>
      </w:r>
    </w:p>
    <w:p w14:paraId="16F38E7E" w14:textId="77777777" w:rsidR="00145F00" w:rsidRPr="00145F00" w:rsidRDefault="00145F00" w:rsidP="00F350E5">
      <w:pPr>
        <w:pStyle w:val="isselectedend"/>
        <w:numPr>
          <w:ilvl w:val="0"/>
          <w:numId w:val="108"/>
        </w:numPr>
        <w:jc w:val="both"/>
        <w:rPr>
          <w:color w:val="000000" w:themeColor="text1"/>
        </w:rPr>
      </w:pPr>
      <w:r w:rsidRPr="00145F00">
        <w:rPr>
          <w:color w:val="000000" w:themeColor="text1"/>
        </w:rPr>
        <w:t>Emissão de poluentes atmosféricos decorrentes da operação da frota de veículos;</w:t>
      </w:r>
    </w:p>
    <w:p w14:paraId="18AE3E82" w14:textId="77777777" w:rsidR="00145F00" w:rsidRPr="00145F00" w:rsidRDefault="00145F00" w:rsidP="00F350E5">
      <w:pPr>
        <w:pStyle w:val="isselectedend"/>
        <w:numPr>
          <w:ilvl w:val="0"/>
          <w:numId w:val="108"/>
        </w:numPr>
        <w:jc w:val="both"/>
        <w:rPr>
          <w:color w:val="000000" w:themeColor="text1"/>
        </w:rPr>
      </w:pPr>
      <w:r w:rsidRPr="00145F00">
        <w:rPr>
          <w:color w:val="000000" w:themeColor="text1"/>
        </w:rPr>
        <w:lastRenderedPageBreak/>
        <w:t>Geração de ruídos urbanos, especialmente em áreas residenciais e de maior adensamento populacional;</w:t>
      </w:r>
    </w:p>
    <w:p w14:paraId="6FA0C6AF" w14:textId="77777777" w:rsidR="00145F00" w:rsidRPr="00145F00" w:rsidRDefault="00145F00" w:rsidP="00F350E5">
      <w:pPr>
        <w:pStyle w:val="isselectedend"/>
        <w:numPr>
          <w:ilvl w:val="0"/>
          <w:numId w:val="108"/>
        </w:numPr>
        <w:jc w:val="both"/>
        <w:rPr>
          <w:color w:val="000000" w:themeColor="text1"/>
        </w:rPr>
      </w:pPr>
      <w:r w:rsidRPr="00145F00">
        <w:rPr>
          <w:color w:val="000000" w:themeColor="text1"/>
        </w:rPr>
        <w:t>Produção de resíduos sólidos provenientes da manutenção da frota, tais como óleos, filtros, pneus e peças;</w:t>
      </w:r>
    </w:p>
    <w:p w14:paraId="05F31007" w14:textId="77777777" w:rsidR="00145F00" w:rsidRPr="00145F00" w:rsidRDefault="00145F00" w:rsidP="00F350E5">
      <w:pPr>
        <w:pStyle w:val="isselectedend"/>
        <w:numPr>
          <w:ilvl w:val="0"/>
          <w:numId w:val="108"/>
        </w:numPr>
        <w:jc w:val="both"/>
        <w:rPr>
          <w:color w:val="000000" w:themeColor="text1"/>
        </w:rPr>
      </w:pPr>
      <w:r w:rsidRPr="00145F00">
        <w:rPr>
          <w:color w:val="000000" w:themeColor="text1"/>
        </w:rPr>
        <w:t>Potencial aumento do consumo de combustíveis fósseis;</w:t>
      </w:r>
    </w:p>
    <w:p w14:paraId="58BA981C" w14:textId="77777777" w:rsidR="00145F00" w:rsidRPr="00145F00" w:rsidRDefault="00145F00" w:rsidP="00F350E5">
      <w:pPr>
        <w:pStyle w:val="NormalWeb"/>
        <w:numPr>
          <w:ilvl w:val="0"/>
          <w:numId w:val="108"/>
        </w:numPr>
        <w:jc w:val="both"/>
        <w:rPr>
          <w:color w:val="000000" w:themeColor="text1"/>
        </w:rPr>
      </w:pPr>
      <w:r w:rsidRPr="00145F00">
        <w:rPr>
          <w:color w:val="000000" w:themeColor="text1"/>
        </w:rPr>
        <w:t>Impactos pontuais decorrentes da implantação de infraestrutura de apoio (terminais e pontos de parada).</w:t>
      </w:r>
    </w:p>
    <w:p w14:paraId="096A5386"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12.2 Medidas mitigadoras e de controle ambiental</w:t>
      </w:r>
    </w:p>
    <w:p w14:paraId="4F12FDFE" w14:textId="77777777" w:rsidR="00145F00" w:rsidRPr="00145F00" w:rsidRDefault="00145F00" w:rsidP="00145F00">
      <w:pPr>
        <w:pStyle w:val="isselectedend"/>
        <w:jc w:val="both"/>
        <w:rPr>
          <w:color w:val="000000" w:themeColor="text1"/>
        </w:rPr>
      </w:pPr>
      <w:r w:rsidRPr="00145F00">
        <w:rPr>
          <w:color w:val="000000" w:themeColor="text1"/>
        </w:rPr>
        <w:t>Para minimizar os impactos identificados, deverão ser adotadas, pela concessionária, as seguintes medidas:</w:t>
      </w:r>
    </w:p>
    <w:p w14:paraId="26A6C999" w14:textId="77777777" w:rsidR="00145F00" w:rsidRPr="00145F00" w:rsidRDefault="00145F00" w:rsidP="00F350E5">
      <w:pPr>
        <w:pStyle w:val="isselectedend"/>
        <w:numPr>
          <w:ilvl w:val="0"/>
          <w:numId w:val="109"/>
        </w:numPr>
        <w:jc w:val="both"/>
        <w:rPr>
          <w:color w:val="000000" w:themeColor="text1"/>
        </w:rPr>
      </w:pPr>
      <w:r w:rsidRPr="00145F00">
        <w:rPr>
          <w:color w:val="000000" w:themeColor="text1"/>
        </w:rPr>
        <w:t>Utilização de frota com menor impacto ambiental, priorizando veículos com tecnologias mais limpas, tais como padrão Euro 6, híbridos ou elétricos, conforme viabilidade técnica e econômica;</w:t>
      </w:r>
    </w:p>
    <w:p w14:paraId="6790C1A1" w14:textId="77777777" w:rsidR="00145F00" w:rsidRPr="00145F00" w:rsidRDefault="00145F00" w:rsidP="00F350E5">
      <w:pPr>
        <w:pStyle w:val="isselectedend"/>
        <w:numPr>
          <w:ilvl w:val="0"/>
          <w:numId w:val="109"/>
        </w:numPr>
        <w:jc w:val="both"/>
        <w:rPr>
          <w:color w:val="000000" w:themeColor="text1"/>
        </w:rPr>
      </w:pPr>
      <w:r w:rsidRPr="00145F00">
        <w:rPr>
          <w:color w:val="000000" w:themeColor="text1"/>
        </w:rPr>
        <w:t>Realização de controle periódico de emissões atmosféricas e níveis de ruído, com elaboração de relatórios técnicos a serem submetidos aos órgãos competentes;</w:t>
      </w:r>
    </w:p>
    <w:p w14:paraId="37612F88" w14:textId="77777777" w:rsidR="00145F00" w:rsidRPr="00145F00" w:rsidRDefault="00145F00" w:rsidP="00F350E5">
      <w:pPr>
        <w:pStyle w:val="isselectedend"/>
        <w:numPr>
          <w:ilvl w:val="0"/>
          <w:numId w:val="109"/>
        </w:numPr>
        <w:jc w:val="both"/>
        <w:rPr>
          <w:color w:val="000000" w:themeColor="text1"/>
        </w:rPr>
      </w:pPr>
      <w:r w:rsidRPr="00145F00">
        <w:rPr>
          <w:color w:val="000000" w:themeColor="text1"/>
        </w:rPr>
        <w:t>Implantação de Plano de Gerenciamento de Resíduos Sólidos (PGRS), assegurando a coleta, armazenamento, transporte e destinação final ambientalmente adequada dos resíduos gerados;</w:t>
      </w:r>
    </w:p>
    <w:p w14:paraId="2669396B" w14:textId="77777777" w:rsidR="00145F00" w:rsidRPr="00145F00" w:rsidRDefault="00145F00" w:rsidP="00F350E5">
      <w:pPr>
        <w:pStyle w:val="isselectedend"/>
        <w:numPr>
          <w:ilvl w:val="0"/>
          <w:numId w:val="109"/>
        </w:numPr>
        <w:jc w:val="both"/>
        <w:rPr>
          <w:color w:val="000000" w:themeColor="text1"/>
        </w:rPr>
      </w:pPr>
      <w:r w:rsidRPr="00145F00">
        <w:rPr>
          <w:color w:val="000000" w:themeColor="text1"/>
        </w:rPr>
        <w:t>Adoção de práticas de manutenção preventiva da frota, visando reduzir emissões e consumo de combustíveis;</w:t>
      </w:r>
    </w:p>
    <w:p w14:paraId="2DCC7C83" w14:textId="77777777" w:rsidR="00145F00" w:rsidRPr="00145F00" w:rsidRDefault="00145F00" w:rsidP="00F350E5">
      <w:pPr>
        <w:pStyle w:val="isselectedend"/>
        <w:numPr>
          <w:ilvl w:val="0"/>
          <w:numId w:val="109"/>
        </w:numPr>
        <w:jc w:val="both"/>
        <w:rPr>
          <w:color w:val="000000" w:themeColor="text1"/>
        </w:rPr>
      </w:pPr>
      <w:r w:rsidRPr="00145F00">
        <w:rPr>
          <w:color w:val="000000" w:themeColor="text1"/>
        </w:rPr>
        <w:t>Capacitação contínua dos motoristas em direção defensiva e econômica (eco driving), contribuindo para a redução do consumo de combustível e das emissões;</w:t>
      </w:r>
    </w:p>
    <w:p w14:paraId="18D181BD" w14:textId="77777777" w:rsidR="00145F00" w:rsidRPr="00145F00" w:rsidRDefault="00145F00" w:rsidP="00F350E5">
      <w:pPr>
        <w:pStyle w:val="isselectedend"/>
        <w:numPr>
          <w:ilvl w:val="0"/>
          <w:numId w:val="109"/>
        </w:numPr>
        <w:jc w:val="both"/>
        <w:rPr>
          <w:color w:val="000000" w:themeColor="text1"/>
        </w:rPr>
      </w:pPr>
      <w:r w:rsidRPr="00145F00">
        <w:rPr>
          <w:color w:val="000000" w:themeColor="text1"/>
        </w:rPr>
        <w:t>Atendimento às normas ambientais municipais, estaduais e federais aplicáveis à atividade.</w:t>
      </w:r>
    </w:p>
    <w:p w14:paraId="386AE276"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12.3 Impactos ambientais positivos esperados</w:t>
      </w:r>
    </w:p>
    <w:p w14:paraId="777EA88C" w14:textId="77777777" w:rsidR="00145F00" w:rsidRPr="00145F00" w:rsidRDefault="00145F00" w:rsidP="00145F00">
      <w:pPr>
        <w:pStyle w:val="isselectedend"/>
        <w:jc w:val="both"/>
        <w:rPr>
          <w:color w:val="000000" w:themeColor="text1"/>
        </w:rPr>
      </w:pPr>
      <w:r w:rsidRPr="00145F00">
        <w:rPr>
          <w:color w:val="000000" w:themeColor="text1"/>
        </w:rPr>
        <w:t>A implantação do sistema de transporte coletivo urbano também poderá gerar impactos ambientais positivos relevantes, tais como:</w:t>
      </w:r>
    </w:p>
    <w:p w14:paraId="51150156" w14:textId="77777777" w:rsidR="00145F00" w:rsidRPr="00145F00" w:rsidRDefault="00145F00" w:rsidP="00F350E5">
      <w:pPr>
        <w:pStyle w:val="isselectedend"/>
        <w:numPr>
          <w:ilvl w:val="0"/>
          <w:numId w:val="110"/>
        </w:numPr>
        <w:jc w:val="both"/>
        <w:rPr>
          <w:color w:val="000000" w:themeColor="text1"/>
        </w:rPr>
      </w:pPr>
      <w:r w:rsidRPr="00145F00">
        <w:rPr>
          <w:color w:val="000000" w:themeColor="text1"/>
        </w:rPr>
        <w:t>Redução da circulação de veículos individuais, contribuindo para diminuição das emissões de gases poluentes;</w:t>
      </w:r>
    </w:p>
    <w:p w14:paraId="2DE13176" w14:textId="77777777" w:rsidR="00145F00" w:rsidRPr="00145F00" w:rsidRDefault="00145F00" w:rsidP="00F350E5">
      <w:pPr>
        <w:pStyle w:val="isselectedend"/>
        <w:numPr>
          <w:ilvl w:val="0"/>
          <w:numId w:val="110"/>
        </w:numPr>
        <w:jc w:val="both"/>
        <w:rPr>
          <w:color w:val="000000" w:themeColor="text1"/>
        </w:rPr>
      </w:pPr>
      <w:r w:rsidRPr="00145F00">
        <w:rPr>
          <w:color w:val="000000" w:themeColor="text1"/>
        </w:rPr>
        <w:t>Melhoria da fluidez do tráfego urbano;</w:t>
      </w:r>
    </w:p>
    <w:p w14:paraId="333340F4" w14:textId="77777777" w:rsidR="00145F00" w:rsidRPr="00145F00" w:rsidRDefault="00145F00" w:rsidP="00F350E5">
      <w:pPr>
        <w:pStyle w:val="isselectedend"/>
        <w:numPr>
          <w:ilvl w:val="0"/>
          <w:numId w:val="110"/>
        </w:numPr>
        <w:jc w:val="both"/>
        <w:rPr>
          <w:color w:val="000000" w:themeColor="text1"/>
        </w:rPr>
      </w:pPr>
      <w:r w:rsidRPr="00145F00">
        <w:rPr>
          <w:color w:val="000000" w:themeColor="text1"/>
        </w:rPr>
        <w:t>Redução do consumo global de combustíveis;</w:t>
      </w:r>
    </w:p>
    <w:p w14:paraId="504F9640" w14:textId="77777777" w:rsidR="00145F00" w:rsidRPr="00145F00" w:rsidRDefault="00145F00" w:rsidP="00F350E5">
      <w:pPr>
        <w:pStyle w:val="isselectedend"/>
        <w:numPr>
          <w:ilvl w:val="0"/>
          <w:numId w:val="110"/>
        </w:numPr>
        <w:jc w:val="both"/>
        <w:rPr>
          <w:color w:val="000000" w:themeColor="text1"/>
        </w:rPr>
      </w:pPr>
      <w:r w:rsidRPr="00145F00">
        <w:rPr>
          <w:color w:val="000000" w:themeColor="text1"/>
        </w:rPr>
        <w:lastRenderedPageBreak/>
        <w:t>Organização do sistema de mobilidade urbana de forma mais sustentável.</w:t>
      </w:r>
    </w:p>
    <w:p w14:paraId="1843E547" w14:textId="77777777" w:rsidR="00145F00" w:rsidRPr="00145F00" w:rsidRDefault="00145F00" w:rsidP="00145F00">
      <w:pPr>
        <w:pStyle w:val="Ttulo3"/>
        <w:jc w:val="both"/>
        <w:rPr>
          <w:rFonts w:ascii="Times New Roman" w:hAnsi="Times New Roman" w:cs="Times New Roman"/>
          <w:color w:val="000000" w:themeColor="text1"/>
        </w:rPr>
      </w:pPr>
      <w:r w:rsidRPr="00145F00">
        <w:rPr>
          <w:rStyle w:val="Forte"/>
          <w:rFonts w:ascii="Times New Roman" w:hAnsi="Times New Roman" w:cs="Times New Roman"/>
          <w:color w:val="000000" w:themeColor="text1"/>
        </w:rPr>
        <w:t>12.4 Conclusão</w:t>
      </w:r>
    </w:p>
    <w:p w14:paraId="7FBF87F7"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Diante do exposto, verifica-se que, embora a atividade apresente potenciais impactos ambientais, estes são passíveis de mitigação mediante a adoção de medidas adequadas de controle e gestão ambiental. Ademais, os benefícios ambientais decorrentes da implantação do transporte coletivo urbano tendem a superar os impactos negativos, contribuindo para a promoção da mobilidade urbana sustentável no Município de Cáceres/MT.</w:t>
      </w:r>
    </w:p>
    <w:p w14:paraId="71D01141" w14:textId="77777777" w:rsidR="00145F00" w:rsidRPr="00145F00" w:rsidRDefault="00145F00" w:rsidP="00F350E5">
      <w:pPr>
        <w:shd w:val="clear" w:color="auto" w:fill="B4C6E7" w:themeFill="accent1" w:themeFillTint="66"/>
        <w:spacing w:before="100" w:beforeAutospacing="1" w:after="100" w:afterAutospacing="1"/>
        <w:jc w:val="both"/>
        <w:rPr>
          <w:b/>
          <w:bCs/>
          <w:color w:val="000000" w:themeColor="text1"/>
          <w:sz w:val="24"/>
          <w:szCs w:val="24"/>
        </w:rPr>
      </w:pPr>
      <w:r w:rsidRPr="00145F00">
        <w:rPr>
          <w:b/>
          <w:bCs/>
          <w:color w:val="000000" w:themeColor="text1"/>
          <w:sz w:val="24"/>
          <w:szCs w:val="24"/>
        </w:rPr>
        <w:t>13.</w:t>
      </w:r>
      <w:bookmarkStart w:id="24" w:name="_Hlk198716795"/>
      <w:bookmarkEnd w:id="23"/>
      <w:r w:rsidRPr="00145F00">
        <w:rPr>
          <w:b/>
          <w:bCs/>
          <w:color w:val="000000" w:themeColor="text1"/>
          <w:sz w:val="24"/>
          <w:szCs w:val="24"/>
        </w:rPr>
        <w:t>MAPA E MATRIZ DE ALOCAÇÃO DE RISCOS</w:t>
      </w:r>
    </w:p>
    <w:p w14:paraId="5632D4A3" w14:textId="77777777" w:rsidR="00145F00" w:rsidRPr="00145F00" w:rsidRDefault="00145F00" w:rsidP="00145F00">
      <w:pPr>
        <w:pStyle w:val="Leide"/>
        <w:ind w:left="360" w:hanging="360"/>
        <w:rPr>
          <w:rFonts w:ascii="Times New Roman" w:hAnsi="Times New Roman" w:cs="Times New Roman"/>
          <w:color w:val="000000" w:themeColor="text1"/>
        </w:rPr>
      </w:pPr>
      <w:r w:rsidRPr="00145F00">
        <w:rPr>
          <w:rFonts w:ascii="Times New Roman" w:hAnsi="Times New Roman" w:cs="Times New Roman"/>
          <w:color w:val="000000" w:themeColor="text1"/>
        </w:rPr>
        <w:t>13.1.  DA INTRODUÇÃO</w:t>
      </w:r>
    </w:p>
    <w:p w14:paraId="77144BF3" w14:textId="77777777" w:rsidR="00145F00" w:rsidRPr="00145F00" w:rsidRDefault="00145F00" w:rsidP="00145F00">
      <w:pPr>
        <w:pStyle w:val="Leide"/>
        <w:rPr>
          <w:rFonts w:ascii="Times New Roman" w:hAnsi="Times New Roman" w:cs="Times New Roman"/>
          <w:b w:val="0"/>
          <w:bCs w:val="0"/>
          <w:color w:val="000000" w:themeColor="text1"/>
        </w:rPr>
      </w:pPr>
      <w:r w:rsidRPr="00145F00">
        <w:rPr>
          <w:rFonts w:ascii="Times New Roman" w:eastAsia="Times New Roman" w:hAnsi="Times New Roman" w:cs="Times New Roman"/>
          <w:b w:val="0"/>
          <w:bCs w:val="0"/>
          <w:color w:val="000000" w:themeColor="text1"/>
        </w:rPr>
        <w:t>O gerenciamento de riscos consiste em processo contínuo e sistemático de identificação, análise, avaliação e tratamento de eventos que possam impactar negativamente o planejamento da contratação, a seleção do fornecedor e a execução contratual.</w:t>
      </w:r>
    </w:p>
    <w:p w14:paraId="60B2A834"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Nos termos da Lei nº 14.133/2021 e das boas práticas de governança, o presente Mapa de Gerenciamento de Riscos tem por objetivo:</w:t>
      </w:r>
    </w:p>
    <w:p w14:paraId="40EBC7B4" w14:textId="77777777" w:rsidR="00145F00" w:rsidRPr="00145F00" w:rsidRDefault="00145F00" w:rsidP="00145F00">
      <w:pPr>
        <w:numPr>
          <w:ilvl w:val="0"/>
          <w:numId w:val="4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Identificar os principais riscos associados à concessão do serviço público de transporte coletivo urbano no Município de Cáceres/MT;</w:t>
      </w:r>
    </w:p>
    <w:p w14:paraId="3059250D" w14:textId="77777777" w:rsidR="00145F00" w:rsidRPr="00145F00" w:rsidRDefault="00145F00" w:rsidP="00145F00">
      <w:pPr>
        <w:numPr>
          <w:ilvl w:val="0"/>
          <w:numId w:val="4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Avaliar a probabilidade de ocorrência e o impacto de cada risco;</w:t>
      </w:r>
    </w:p>
    <w:p w14:paraId="66EF2356" w14:textId="77777777" w:rsidR="00145F00" w:rsidRPr="00145F00" w:rsidRDefault="00145F00" w:rsidP="00145F00">
      <w:pPr>
        <w:numPr>
          <w:ilvl w:val="0"/>
          <w:numId w:val="4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Definir medidas preventivas e ações de contingência;</w:t>
      </w:r>
    </w:p>
    <w:p w14:paraId="7F2B7C3F" w14:textId="77777777" w:rsidR="00145F00" w:rsidRPr="00145F00" w:rsidRDefault="00145F00" w:rsidP="00145F00">
      <w:pPr>
        <w:numPr>
          <w:ilvl w:val="0"/>
          <w:numId w:val="4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Estabelecer responsabilidades para o tratamento dos riscos.</w:t>
      </w:r>
    </w:p>
    <w:p w14:paraId="424A6D34"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O gerenciamento de riscos será realizado de forma contínua nas seguintes fases:</w:t>
      </w:r>
    </w:p>
    <w:p w14:paraId="3C4C4885" w14:textId="77777777" w:rsidR="00145F00" w:rsidRPr="00145F00" w:rsidRDefault="00145F00" w:rsidP="00145F00">
      <w:pPr>
        <w:numPr>
          <w:ilvl w:val="0"/>
          <w:numId w:val="4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Planejamento da contratação;</w:t>
      </w:r>
    </w:p>
    <w:p w14:paraId="5586EDFB" w14:textId="77777777" w:rsidR="00145F00" w:rsidRPr="00145F00" w:rsidRDefault="00145F00" w:rsidP="00145F00">
      <w:pPr>
        <w:numPr>
          <w:ilvl w:val="0"/>
          <w:numId w:val="4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Seleção do fornecedor;</w:t>
      </w:r>
    </w:p>
    <w:p w14:paraId="3464A3F4" w14:textId="77777777" w:rsidR="00145F00" w:rsidRPr="00145F00" w:rsidRDefault="00145F00" w:rsidP="00145F00">
      <w:pPr>
        <w:numPr>
          <w:ilvl w:val="0"/>
          <w:numId w:val="47"/>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lastRenderedPageBreak/>
        <w:t>Gestão e fiscalização do contrato.</w:t>
      </w:r>
    </w:p>
    <w:p w14:paraId="13F2A574" w14:textId="77777777" w:rsidR="00145F00" w:rsidRPr="00145F00" w:rsidRDefault="00145F00" w:rsidP="00145F00">
      <w:pPr>
        <w:pStyle w:val="Leide"/>
        <w:ind w:left="360" w:hanging="360"/>
        <w:rPr>
          <w:rFonts w:ascii="Times New Roman" w:hAnsi="Times New Roman" w:cs="Times New Roman"/>
          <w:color w:val="000000" w:themeColor="text1"/>
        </w:rPr>
      </w:pPr>
    </w:p>
    <w:p w14:paraId="5EC21680" w14:textId="77777777" w:rsidR="00145F00" w:rsidRPr="00145F00" w:rsidRDefault="00145F00" w:rsidP="00145F00">
      <w:pPr>
        <w:widowControl w:val="0"/>
        <w:suppressLineNumbers/>
        <w:tabs>
          <w:tab w:val="left" w:pos="1134"/>
        </w:tabs>
        <w:autoSpaceDE w:val="0"/>
        <w:autoSpaceDN w:val="0"/>
        <w:jc w:val="both"/>
        <w:rPr>
          <w:color w:val="000000" w:themeColor="text1"/>
          <w:sz w:val="24"/>
          <w:szCs w:val="24"/>
        </w:rPr>
      </w:pPr>
      <w:r w:rsidRPr="00145F00">
        <w:rPr>
          <w:color w:val="000000" w:themeColor="text1"/>
          <w:sz w:val="24"/>
          <w:szCs w:val="24"/>
        </w:rPr>
        <w:t>13.2. Metodologia de Avaliação</w:t>
      </w:r>
    </w:p>
    <w:p w14:paraId="56E611A7" w14:textId="77777777" w:rsidR="00145F00" w:rsidRPr="00145F00" w:rsidRDefault="00145F00" w:rsidP="00145F00">
      <w:pPr>
        <w:pStyle w:val="NormalWeb"/>
        <w:jc w:val="both"/>
        <w:rPr>
          <w:color w:val="000000" w:themeColor="text1"/>
        </w:rPr>
      </w:pPr>
      <w:r w:rsidRPr="00145F00">
        <w:rPr>
          <w:color w:val="000000" w:themeColor="text1"/>
        </w:rPr>
        <w:t xml:space="preserve">A classificação dos riscos será realizada com base na avaliação conjunta da </w:t>
      </w:r>
      <w:r w:rsidRPr="00145F00">
        <w:rPr>
          <w:rStyle w:val="Forte"/>
          <w:color w:val="000000" w:themeColor="text1"/>
        </w:rPr>
        <w:t>probabilidade de ocorrência (P)</w:t>
      </w:r>
      <w:r w:rsidRPr="00145F00">
        <w:rPr>
          <w:color w:val="000000" w:themeColor="text1"/>
        </w:rPr>
        <w:t xml:space="preserve"> e do </w:t>
      </w:r>
      <w:r w:rsidRPr="00145F00">
        <w:rPr>
          <w:rStyle w:val="Forte"/>
          <w:color w:val="000000" w:themeColor="text1"/>
        </w:rPr>
        <w:t>impacto (I)</w:t>
      </w:r>
      <w:r w:rsidRPr="00145F00">
        <w:rPr>
          <w:color w:val="000000" w:themeColor="text1"/>
        </w:rPr>
        <w:t>, adotando-se a seguinte escala: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3"/>
        <w:gridCol w:w="2015"/>
        <w:gridCol w:w="1376"/>
      </w:tblGrid>
      <w:tr w:rsidR="00145F00" w:rsidRPr="00145F00" w14:paraId="25EB8572" w14:textId="77777777" w:rsidTr="004005C1">
        <w:trPr>
          <w:tblHeader/>
          <w:tblCellSpacing w:w="15" w:type="dxa"/>
        </w:trPr>
        <w:tc>
          <w:tcPr>
            <w:tcW w:w="0" w:type="auto"/>
            <w:vAlign w:val="center"/>
            <w:hideMark/>
          </w:tcPr>
          <w:p w14:paraId="534015C0"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Classificação</w:t>
            </w:r>
          </w:p>
        </w:tc>
        <w:tc>
          <w:tcPr>
            <w:tcW w:w="0" w:type="auto"/>
            <w:vAlign w:val="center"/>
            <w:hideMark/>
          </w:tcPr>
          <w:p w14:paraId="5C8F37AC"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Probabilidade (P)</w:t>
            </w:r>
          </w:p>
        </w:tc>
        <w:tc>
          <w:tcPr>
            <w:tcW w:w="0" w:type="auto"/>
            <w:vAlign w:val="center"/>
            <w:hideMark/>
          </w:tcPr>
          <w:p w14:paraId="7D57A1EA"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Impacto (I)</w:t>
            </w:r>
          </w:p>
        </w:tc>
      </w:tr>
      <w:tr w:rsidR="00145F00" w:rsidRPr="00145F00" w14:paraId="4CB15504" w14:textId="77777777" w:rsidTr="004005C1">
        <w:trPr>
          <w:tblCellSpacing w:w="15" w:type="dxa"/>
        </w:trPr>
        <w:tc>
          <w:tcPr>
            <w:tcW w:w="0" w:type="auto"/>
            <w:vAlign w:val="center"/>
            <w:hideMark/>
          </w:tcPr>
          <w:p w14:paraId="576B2E92" w14:textId="77777777" w:rsidR="00145F00" w:rsidRPr="00145F00" w:rsidRDefault="00145F00" w:rsidP="00145F00">
            <w:pPr>
              <w:jc w:val="both"/>
              <w:rPr>
                <w:color w:val="000000" w:themeColor="text1"/>
                <w:sz w:val="24"/>
                <w:szCs w:val="24"/>
              </w:rPr>
            </w:pPr>
            <w:r w:rsidRPr="00145F00">
              <w:rPr>
                <w:color w:val="000000" w:themeColor="text1"/>
                <w:sz w:val="24"/>
                <w:szCs w:val="24"/>
              </w:rPr>
              <w:t>Baixo</w:t>
            </w:r>
          </w:p>
        </w:tc>
        <w:tc>
          <w:tcPr>
            <w:tcW w:w="0" w:type="auto"/>
            <w:vAlign w:val="center"/>
            <w:hideMark/>
          </w:tcPr>
          <w:p w14:paraId="45E66DCE" w14:textId="77777777" w:rsidR="00145F00" w:rsidRPr="00145F00" w:rsidRDefault="00145F00" w:rsidP="00145F00">
            <w:pPr>
              <w:jc w:val="both"/>
              <w:rPr>
                <w:color w:val="000000" w:themeColor="text1"/>
                <w:sz w:val="24"/>
                <w:szCs w:val="24"/>
              </w:rPr>
            </w:pPr>
            <w:r w:rsidRPr="00145F00">
              <w:rPr>
                <w:color w:val="000000" w:themeColor="text1"/>
                <w:sz w:val="24"/>
                <w:szCs w:val="24"/>
              </w:rPr>
              <w:t>1</w:t>
            </w:r>
          </w:p>
        </w:tc>
        <w:tc>
          <w:tcPr>
            <w:tcW w:w="0" w:type="auto"/>
            <w:vAlign w:val="center"/>
            <w:hideMark/>
          </w:tcPr>
          <w:p w14:paraId="340F5EB7" w14:textId="77777777" w:rsidR="00145F00" w:rsidRPr="00145F00" w:rsidRDefault="00145F00" w:rsidP="00145F00">
            <w:pPr>
              <w:jc w:val="both"/>
              <w:rPr>
                <w:color w:val="000000" w:themeColor="text1"/>
                <w:sz w:val="24"/>
                <w:szCs w:val="24"/>
              </w:rPr>
            </w:pPr>
            <w:r w:rsidRPr="00145F00">
              <w:rPr>
                <w:color w:val="000000" w:themeColor="text1"/>
                <w:sz w:val="24"/>
                <w:szCs w:val="24"/>
              </w:rPr>
              <w:t>1</w:t>
            </w:r>
          </w:p>
        </w:tc>
      </w:tr>
      <w:tr w:rsidR="00145F00" w:rsidRPr="00145F00" w14:paraId="759D17F5" w14:textId="77777777" w:rsidTr="004005C1">
        <w:trPr>
          <w:tblCellSpacing w:w="15" w:type="dxa"/>
        </w:trPr>
        <w:tc>
          <w:tcPr>
            <w:tcW w:w="0" w:type="auto"/>
            <w:vAlign w:val="center"/>
            <w:hideMark/>
          </w:tcPr>
          <w:p w14:paraId="4A175FAE" w14:textId="77777777" w:rsidR="00145F00" w:rsidRPr="00145F00" w:rsidRDefault="00145F00" w:rsidP="00145F00">
            <w:pPr>
              <w:jc w:val="both"/>
              <w:rPr>
                <w:color w:val="000000" w:themeColor="text1"/>
                <w:sz w:val="24"/>
                <w:szCs w:val="24"/>
              </w:rPr>
            </w:pPr>
            <w:r w:rsidRPr="00145F00">
              <w:rPr>
                <w:color w:val="000000" w:themeColor="text1"/>
                <w:sz w:val="24"/>
                <w:szCs w:val="24"/>
              </w:rPr>
              <w:t>Médio</w:t>
            </w:r>
          </w:p>
        </w:tc>
        <w:tc>
          <w:tcPr>
            <w:tcW w:w="0" w:type="auto"/>
            <w:vAlign w:val="center"/>
            <w:hideMark/>
          </w:tcPr>
          <w:p w14:paraId="7DBE7F42"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0" w:type="auto"/>
            <w:vAlign w:val="center"/>
            <w:hideMark/>
          </w:tcPr>
          <w:p w14:paraId="1024FA25"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r>
      <w:tr w:rsidR="00145F00" w:rsidRPr="00145F00" w14:paraId="614CC03D" w14:textId="77777777" w:rsidTr="004005C1">
        <w:trPr>
          <w:tblCellSpacing w:w="15" w:type="dxa"/>
        </w:trPr>
        <w:tc>
          <w:tcPr>
            <w:tcW w:w="0" w:type="auto"/>
            <w:vAlign w:val="center"/>
            <w:hideMark/>
          </w:tcPr>
          <w:p w14:paraId="26AD0CE3" w14:textId="77777777" w:rsidR="00145F00" w:rsidRPr="00145F00" w:rsidRDefault="00145F00" w:rsidP="00145F00">
            <w:pPr>
              <w:jc w:val="both"/>
              <w:rPr>
                <w:color w:val="000000" w:themeColor="text1"/>
                <w:sz w:val="24"/>
                <w:szCs w:val="24"/>
              </w:rPr>
            </w:pPr>
            <w:r w:rsidRPr="00145F00">
              <w:rPr>
                <w:color w:val="000000" w:themeColor="text1"/>
                <w:sz w:val="24"/>
                <w:szCs w:val="24"/>
              </w:rPr>
              <w:t>Alto</w:t>
            </w:r>
          </w:p>
        </w:tc>
        <w:tc>
          <w:tcPr>
            <w:tcW w:w="0" w:type="auto"/>
            <w:vAlign w:val="center"/>
            <w:hideMark/>
          </w:tcPr>
          <w:p w14:paraId="57D4361B"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c>
          <w:tcPr>
            <w:tcW w:w="0" w:type="auto"/>
            <w:vAlign w:val="center"/>
            <w:hideMark/>
          </w:tcPr>
          <w:p w14:paraId="032C9B41"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r>
    </w:tbl>
    <w:p w14:paraId="5877C3C5" w14:textId="77777777" w:rsidR="00145F00" w:rsidRPr="00145F00" w:rsidRDefault="00145F00" w:rsidP="00145F00">
      <w:pPr>
        <w:widowControl w:val="0"/>
        <w:suppressLineNumbers/>
        <w:tabs>
          <w:tab w:val="left" w:pos="1134"/>
        </w:tabs>
        <w:autoSpaceDE w:val="0"/>
        <w:autoSpaceDN w:val="0"/>
        <w:jc w:val="both"/>
        <w:rPr>
          <w:color w:val="000000" w:themeColor="text1"/>
          <w:sz w:val="24"/>
          <w:szCs w:val="24"/>
        </w:rPr>
      </w:pPr>
    </w:p>
    <w:p w14:paraId="059E44B8" w14:textId="77777777" w:rsidR="00145F00" w:rsidRPr="00145F00" w:rsidRDefault="00145F00" w:rsidP="00145F00">
      <w:pPr>
        <w:widowControl w:val="0"/>
        <w:suppressLineNumbers/>
        <w:tabs>
          <w:tab w:val="left" w:pos="1134"/>
        </w:tabs>
        <w:autoSpaceDE w:val="0"/>
        <w:autoSpaceDN w:val="0"/>
        <w:jc w:val="both"/>
        <w:rPr>
          <w:b/>
          <w:bCs/>
          <w:color w:val="000000" w:themeColor="text1"/>
          <w:sz w:val="24"/>
          <w:szCs w:val="24"/>
        </w:rPr>
      </w:pPr>
      <w:r w:rsidRPr="00145F00">
        <w:rPr>
          <w:color w:val="000000" w:themeColor="text1"/>
          <w:sz w:val="24"/>
          <w:szCs w:val="24"/>
        </w:rPr>
        <w:t xml:space="preserve">O </w:t>
      </w:r>
      <w:r w:rsidRPr="00145F00">
        <w:rPr>
          <w:b/>
          <w:bCs/>
          <w:color w:val="000000" w:themeColor="text1"/>
          <w:sz w:val="24"/>
          <w:szCs w:val="24"/>
        </w:rPr>
        <w:t>nível do risco</w:t>
      </w:r>
      <w:r w:rsidRPr="00145F00">
        <w:rPr>
          <w:color w:val="000000" w:themeColor="text1"/>
          <w:sz w:val="24"/>
          <w:szCs w:val="24"/>
        </w:rPr>
        <w:t xml:space="preserve"> será definido pelo produto entre probabilidade e impacto (</w:t>
      </w:r>
      <w:r w:rsidRPr="00145F00">
        <w:rPr>
          <w:b/>
          <w:bCs/>
          <w:color w:val="000000" w:themeColor="text1"/>
          <w:sz w:val="24"/>
          <w:szCs w:val="24"/>
        </w:rPr>
        <w:t>Nível = P × I</w:t>
      </w:r>
      <w:r w:rsidRPr="00145F00">
        <w:rPr>
          <w:color w:val="000000" w:themeColor="text1"/>
          <w:sz w:val="24"/>
          <w:szCs w:val="24"/>
        </w:rPr>
        <w:t>), sendo:</w:t>
      </w:r>
    </w:p>
    <w:p w14:paraId="23BF0CC1" w14:textId="77777777" w:rsidR="00145F00" w:rsidRPr="00145F00" w:rsidRDefault="00145F00" w:rsidP="00F350E5">
      <w:pPr>
        <w:numPr>
          <w:ilvl w:val="0"/>
          <w:numId w:val="78"/>
        </w:numPr>
        <w:spacing w:before="100" w:beforeAutospacing="1" w:after="100" w:afterAutospacing="1" w:line="240" w:lineRule="auto"/>
        <w:ind w:right="0"/>
        <w:jc w:val="both"/>
        <w:rPr>
          <w:color w:val="000000" w:themeColor="text1"/>
          <w:sz w:val="24"/>
          <w:szCs w:val="24"/>
        </w:rPr>
      </w:pPr>
      <w:r w:rsidRPr="00145F00">
        <w:rPr>
          <w:b/>
          <w:bCs/>
          <w:color w:val="000000" w:themeColor="text1"/>
          <w:sz w:val="24"/>
          <w:szCs w:val="24"/>
        </w:rPr>
        <w:t>Nível 1 a 3:</w:t>
      </w:r>
      <w:r w:rsidRPr="00145F00">
        <w:rPr>
          <w:color w:val="000000" w:themeColor="text1"/>
          <w:sz w:val="24"/>
          <w:szCs w:val="24"/>
        </w:rPr>
        <w:t xml:space="preserve"> Baixo risco – aceitação ou monitoramento; </w:t>
      </w:r>
    </w:p>
    <w:p w14:paraId="73590DA5" w14:textId="77777777" w:rsidR="00145F00" w:rsidRPr="00145F00" w:rsidRDefault="00145F00" w:rsidP="00F350E5">
      <w:pPr>
        <w:numPr>
          <w:ilvl w:val="0"/>
          <w:numId w:val="78"/>
        </w:numPr>
        <w:spacing w:before="100" w:beforeAutospacing="1" w:after="100" w:afterAutospacing="1" w:line="240" w:lineRule="auto"/>
        <w:ind w:right="0"/>
        <w:jc w:val="both"/>
        <w:rPr>
          <w:color w:val="000000" w:themeColor="text1"/>
          <w:sz w:val="24"/>
          <w:szCs w:val="24"/>
        </w:rPr>
      </w:pPr>
      <w:r w:rsidRPr="00145F00">
        <w:rPr>
          <w:b/>
          <w:bCs/>
          <w:color w:val="000000" w:themeColor="text1"/>
          <w:sz w:val="24"/>
          <w:szCs w:val="24"/>
        </w:rPr>
        <w:t>Nível 4 a 6:</w:t>
      </w:r>
      <w:r w:rsidRPr="00145F00">
        <w:rPr>
          <w:color w:val="000000" w:themeColor="text1"/>
          <w:sz w:val="24"/>
          <w:szCs w:val="24"/>
        </w:rPr>
        <w:t xml:space="preserve"> Médio risco – adoção de medidas preventivas; </w:t>
      </w:r>
    </w:p>
    <w:p w14:paraId="3A6D625C" w14:textId="77777777" w:rsidR="00145F00" w:rsidRPr="00145F00" w:rsidRDefault="00145F00" w:rsidP="00F350E5">
      <w:pPr>
        <w:numPr>
          <w:ilvl w:val="0"/>
          <w:numId w:val="78"/>
        </w:numPr>
        <w:spacing w:before="100" w:beforeAutospacing="1" w:after="100" w:afterAutospacing="1" w:line="240" w:lineRule="auto"/>
        <w:ind w:right="0"/>
        <w:jc w:val="both"/>
        <w:rPr>
          <w:color w:val="000000" w:themeColor="text1"/>
          <w:sz w:val="24"/>
          <w:szCs w:val="24"/>
        </w:rPr>
      </w:pPr>
      <w:r w:rsidRPr="00145F00">
        <w:rPr>
          <w:b/>
          <w:bCs/>
          <w:color w:val="000000" w:themeColor="text1"/>
          <w:sz w:val="24"/>
          <w:szCs w:val="24"/>
        </w:rPr>
        <w:t>Nível 7 a 9:</w:t>
      </w:r>
      <w:r w:rsidRPr="00145F00">
        <w:rPr>
          <w:color w:val="000000" w:themeColor="text1"/>
          <w:sz w:val="24"/>
          <w:szCs w:val="24"/>
        </w:rPr>
        <w:t xml:space="preserve"> Alto risco – adoção obrigatória de medidas preventivas e ações de contingência. </w:t>
      </w:r>
    </w:p>
    <w:p w14:paraId="11634129" w14:textId="77777777" w:rsidR="00145F00" w:rsidRPr="00145F00" w:rsidRDefault="00145F00" w:rsidP="00145F00">
      <w:pPr>
        <w:spacing w:before="100" w:beforeAutospacing="1" w:after="100" w:afterAutospacing="1"/>
        <w:jc w:val="both"/>
        <w:rPr>
          <w:color w:val="000000" w:themeColor="text1"/>
          <w:sz w:val="24"/>
          <w:szCs w:val="24"/>
        </w:rPr>
      </w:pPr>
      <w:r w:rsidRPr="00145F00">
        <w:rPr>
          <w:color w:val="000000" w:themeColor="text1"/>
          <w:sz w:val="24"/>
          <w:szCs w:val="24"/>
        </w:rPr>
        <w:t>O gerenciamento de riscos será realizado em conformidade com as boas práticas de governança da Administração Pública.</w:t>
      </w:r>
    </w:p>
    <w:p w14:paraId="27C77E4A" w14:textId="77777777" w:rsidR="00145F00" w:rsidRPr="00145F00" w:rsidRDefault="00145F00" w:rsidP="00F350E5">
      <w:pPr>
        <w:pStyle w:val="Ttulo3"/>
        <w:rPr>
          <w:rFonts w:ascii="Times New Roman" w:hAnsi="Times New Roman" w:cs="Times New Roman"/>
          <w:b/>
          <w:bCs/>
          <w:color w:val="000000" w:themeColor="text1"/>
        </w:rPr>
      </w:pPr>
      <w:r w:rsidRPr="00145F00">
        <w:rPr>
          <w:rFonts w:ascii="Times New Roman" w:hAnsi="Times New Roman" w:cs="Times New Roman"/>
          <w:b/>
          <w:bCs/>
          <w:color w:val="000000" w:themeColor="text1"/>
        </w:rPr>
        <w:t>13.3 Mapa de Riscos</w:t>
      </w:r>
    </w:p>
    <w:p w14:paraId="2B449FCC" w14:textId="77777777" w:rsidR="00145F00" w:rsidRPr="00145F00" w:rsidRDefault="00145F00" w:rsidP="00F350E5">
      <w:pPr>
        <w:pStyle w:val="NormalWeb"/>
        <w:rPr>
          <w:color w:val="000000" w:themeColor="text1"/>
        </w:rPr>
      </w:pPr>
      <w:r w:rsidRPr="00145F00">
        <w:rPr>
          <w:rStyle w:val="Forte"/>
          <w:color w:val="000000" w:themeColor="text1"/>
        </w:rPr>
        <w:t>Objeto:</w:t>
      </w:r>
      <w:r w:rsidRPr="00145F00">
        <w:rPr>
          <w:color w:val="000000" w:themeColor="text1"/>
        </w:rPr>
        <w:t xml:space="preserve"> Concessão para exploração e prestação do serviço público de transporte coletivo urbano de passageiros no Município de Cáceres/MT, por conta e risco da concessionária.</w:t>
      </w:r>
    </w:p>
    <w:p w14:paraId="02B31075" w14:textId="77777777" w:rsidR="00145F00" w:rsidRPr="00145F00" w:rsidRDefault="00145F00" w:rsidP="00F350E5">
      <w:pPr>
        <w:pStyle w:val="NormalWeb"/>
        <w:rPr>
          <w:color w:val="000000" w:themeColor="text1"/>
        </w:rPr>
      </w:pPr>
      <w:r w:rsidRPr="00145F00">
        <w:rPr>
          <w:rStyle w:val="Forte"/>
          <w:color w:val="000000" w:themeColor="text1"/>
        </w:rPr>
        <w:t>Fases da análise:</w:t>
      </w:r>
      <w:r w:rsidRPr="00145F00">
        <w:rPr>
          <w:color w:val="000000" w:themeColor="text1"/>
        </w:rPr>
        <w:br/>
        <w:t>( X ) Planejamento da contratação</w:t>
      </w:r>
      <w:r w:rsidRPr="00145F00">
        <w:rPr>
          <w:color w:val="000000" w:themeColor="text1"/>
        </w:rPr>
        <w:br/>
      </w:r>
      <w:r w:rsidRPr="00145F00">
        <w:rPr>
          <w:color w:val="000000" w:themeColor="text1"/>
        </w:rPr>
        <w:lastRenderedPageBreak/>
        <w:t>( X ) Seleção do concessionário</w:t>
      </w:r>
      <w:r w:rsidRPr="00145F00">
        <w:rPr>
          <w:color w:val="000000" w:themeColor="text1"/>
        </w:rPr>
        <w:br/>
        <w:t>( X ) Gestão do contrato</w:t>
      </w:r>
    </w:p>
    <w:p w14:paraId="2A8B0696" w14:textId="77777777" w:rsidR="00145F00" w:rsidRPr="00145F00" w:rsidRDefault="00145F00" w:rsidP="00145F00">
      <w:pPr>
        <w:pStyle w:val="Ttulo3"/>
        <w:jc w:val="both"/>
        <w:rPr>
          <w:rFonts w:ascii="Times New Roman" w:hAnsi="Times New Roman" w:cs="Times New Roman"/>
          <w:color w:val="000000" w:themeColor="text1"/>
        </w:rPr>
      </w:pPr>
      <w:r w:rsidRPr="00145F00">
        <w:rPr>
          <w:rFonts w:ascii="Times New Roman" w:hAnsi="Times New Roman" w:cs="Times New Roman"/>
          <w:color w:val="000000" w:themeColor="text1"/>
        </w:rPr>
        <w:t>13.4 Identificação e Análise dos Riscos</w:t>
      </w:r>
    </w:p>
    <w:p w14:paraId="3288772C" w14:textId="77777777" w:rsidR="00145F00" w:rsidRPr="00145F00" w:rsidRDefault="00145F00" w:rsidP="00145F00">
      <w:pPr>
        <w:jc w:val="both"/>
        <w:rPr>
          <w:color w:val="000000" w:themeColor="text1"/>
          <w:sz w:val="24"/>
          <w:szCs w:val="24"/>
        </w:rPr>
      </w:pPr>
    </w:p>
    <w:tbl>
      <w:tblPr>
        <w:tblW w:w="963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0"/>
        <w:gridCol w:w="4017"/>
        <w:gridCol w:w="1501"/>
        <w:gridCol w:w="508"/>
        <w:gridCol w:w="567"/>
        <w:gridCol w:w="850"/>
        <w:gridCol w:w="1701"/>
      </w:tblGrid>
      <w:tr w:rsidR="00145F00" w:rsidRPr="00145F00" w14:paraId="54241366" w14:textId="77777777" w:rsidTr="004005C1">
        <w:trPr>
          <w:tblHeader/>
          <w:tblCellSpacing w:w="15" w:type="dxa"/>
        </w:trPr>
        <w:tc>
          <w:tcPr>
            <w:tcW w:w="0" w:type="auto"/>
            <w:vAlign w:val="center"/>
            <w:hideMark/>
          </w:tcPr>
          <w:p w14:paraId="385092D3"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Id</w:t>
            </w:r>
          </w:p>
        </w:tc>
        <w:tc>
          <w:tcPr>
            <w:tcW w:w="0" w:type="auto"/>
            <w:vAlign w:val="center"/>
            <w:hideMark/>
          </w:tcPr>
          <w:p w14:paraId="061D7934"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Dano</w:t>
            </w:r>
          </w:p>
        </w:tc>
        <w:tc>
          <w:tcPr>
            <w:tcW w:w="0" w:type="auto"/>
            <w:vAlign w:val="center"/>
            <w:hideMark/>
          </w:tcPr>
          <w:p w14:paraId="33BF7D7C"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Fase</w:t>
            </w:r>
          </w:p>
        </w:tc>
        <w:tc>
          <w:tcPr>
            <w:tcW w:w="478" w:type="dxa"/>
            <w:vAlign w:val="center"/>
            <w:hideMark/>
          </w:tcPr>
          <w:p w14:paraId="543DBD5C"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P</w:t>
            </w:r>
          </w:p>
        </w:tc>
        <w:tc>
          <w:tcPr>
            <w:tcW w:w="537" w:type="dxa"/>
            <w:vAlign w:val="center"/>
            <w:hideMark/>
          </w:tcPr>
          <w:p w14:paraId="5F965EEB"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I</w:t>
            </w:r>
          </w:p>
        </w:tc>
        <w:tc>
          <w:tcPr>
            <w:tcW w:w="820" w:type="dxa"/>
            <w:vAlign w:val="center"/>
            <w:hideMark/>
          </w:tcPr>
          <w:p w14:paraId="26C437D0"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Nível</w:t>
            </w:r>
          </w:p>
        </w:tc>
        <w:tc>
          <w:tcPr>
            <w:tcW w:w="1656" w:type="dxa"/>
            <w:vAlign w:val="center"/>
            <w:hideMark/>
          </w:tcPr>
          <w:p w14:paraId="509DE341"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Classificação</w:t>
            </w:r>
          </w:p>
        </w:tc>
      </w:tr>
      <w:tr w:rsidR="00145F00" w:rsidRPr="00145F00" w14:paraId="08FF7C8F" w14:textId="77777777" w:rsidTr="004005C1">
        <w:trPr>
          <w:tblCellSpacing w:w="15" w:type="dxa"/>
        </w:trPr>
        <w:tc>
          <w:tcPr>
            <w:tcW w:w="0" w:type="auto"/>
            <w:vAlign w:val="center"/>
            <w:hideMark/>
          </w:tcPr>
          <w:p w14:paraId="07090148" w14:textId="77777777" w:rsidR="00145F00" w:rsidRPr="00145F00" w:rsidRDefault="00145F00" w:rsidP="00145F00">
            <w:pPr>
              <w:jc w:val="both"/>
              <w:rPr>
                <w:color w:val="000000" w:themeColor="text1"/>
                <w:sz w:val="24"/>
                <w:szCs w:val="24"/>
              </w:rPr>
            </w:pPr>
            <w:r w:rsidRPr="00145F00">
              <w:rPr>
                <w:color w:val="000000" w:themeColor="text1"/>
                <w:sz w:val="24"/>
                <w:szCs w:val="24"/>
              </w:rPr>
              <w:t>R1</w:t>
            </w:r>
          </w:p>
        </w:tc>
        <w:tc>
          <w:tcPr>
            <w:tcW w:w="0" w:type="auto"/>
            <w:vAlign w:val="center"/>
            <w:hideMark/>
          </w:tcPr>
          <w:p w14:paraId="7F82D6BB" w14:textId="77777777" w:rsidR="00145F00" w:rsidRPr="00145F00" w:rsidRDefault="00145F00" w:rsidP="00145F00">
            <w:pPr>
              <w:jc w:val="both"/>
              <w:rPr>
                <w:color w:val="000000" w:themeColor="text1"/>
                <w:sz w:val="24"/>
                <w:szCs w:val="24"/>
              </w:rPr>
            </w:pPr>
            <w:r w:rsidRPr="00145F00">
              <w:rPr>
                <w:color w:val="000000" w:themeColor="text1"/>
                <w:sz w:val="24"/>
                <w:szCs w:val="24"/>
              </w:rPr>
              <w:t>Falta de clareza nas especificações técnicas</w:t>
            </w:r>
          </w:p>
        </w:tc>
        <w:tc>
          <w:tcPr>
            <w:tcW w:w="0" w:type="auto"/>
            <w:vAlign w:val="center"/>
            <w:hideMark/>
          </w:tcPr>
          <w:p w14:paraId="5974D13F" w14:textId="77777777" w:rsidR="00145F00" w:rsidRPr="00145F00" w:rsidRDefault="00145F00" w:rsidP="00145F00">
            <w:pPr>
              <w:jc w:val="both"/>
              <w:rPr>
                <w:color w:val="000000" w:themeColor="text1"/>
                <w:sz w:val="24"/>
                <w:szCs w:val="24"/>
              </w:rPr>
            </w:pPr>
            <w:r w:rsidRPr="00145F00">
              <w:rPr>
                <w:color w:val="000000" w:themeColor="text1"/>
                <w:sz w:val="24"/>
                <w:szCs w:val="24"/>
              </w:rPr>
              <w:t>Planejamento</w:t>
            </w:r>
          </w:p>
        </w:tc>
        <w:tc>
          <w:tcPr>
            <w:tcW w:w="478" w:type="dxa"/>
            <w:vAlign w:val="center"/>
            <w:hideMark/>
          </w:tcPr>
          <w:p w14:paraId="718C4DE7"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2E9585F7"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c>
          <w:tcPr>
            <w:tcW w:w="820" w:type="dxa"/>
            <w:vAlign w:val="center"/>
            <w:hideMark/>
          </w:tcPr>
          <w:p w14:paraId="39410FB3" w14:textId="77777777" w:rsidR="00145F00" w:rsidRPr="00145F00" w:rsidRDefault="00145F00" w:rsidP="00145F00">
            <w:pPr>
              <w:jc w:val="both"/>
              <w:rPr>
                <w:color w:val="000000" w:themeColor="text1"/>
                <w:sz w:val="24"/>
                <w:szCs w:val="24"/>
              </w:rPr>
            </w:pPr>
            <w:r w:rsidRPr="00145F00">
              <w:rPr>
                <w:color w:val="000000" w:themeColor="text1"/>
                <w:sz w:val="24"/>
                <w:szCs w:val="24"/>
              </w:rPr>
              <w:t>6</w:t>
            </w:r>
          </w:p>
        </w:tc>
        <w:tc>
          <w:tcPr>
            <w:tcW w:w="1656" w:type="dxa"/>
            <w:vAlign w:val="center"/>
            <w:hideMark/>
          </w:tcPr>
          <w:p w14:paraId="10041DFF" w14:textId="77777777" w:rsidR="00145F00" w:rsidRPr="00145F00" w:rsidRDefault="00145F00" w:rsidP="00145F00">
            <w:pPr>
              <w:jc w:val="both"/>
              <w:rPr>
                <w:color w:val="000000" w:themeColor="text1"/>
                <w:sz w:val="24"/>
                <w:szCs w:val="24"/>
              </w:rPr>
            </w:pPr>
            <w:r w:rsidRPr="00145F00">
              <w:rPr>
                <w:color w:val="000000" w:themeColor="text1"/>
                <w:sz w:val="24"/>
                <w:szCs w:val="24"/>
              </w:rPr>
              <w:t>Médio</w:t>
            </w:r>
          </w:p>
        </w:tc>
      </w:tr>
      <w:tr w:rsidR="00145F00" w:rsidRPr="00145F00" w14:paraId="28ED0C65" w14:textId="77777777" w:rsidTr="004005C1">
        <w:trPr>
          <w:tblCellSpacing w:w="15" w:type="dxa"/>
        </w:trPr>
        <w:tc>
          <w:tcPr>
            <w:tcW w:w="0" w:type="auto"/>
            <w:vAlign w:val="center"/>
            <w:hideMark/>
          </w:tcPr>
          <w:p w14:paraId="4C5A20E9" w14:textId="77777777" w:rsidR="00145F00" w:rsidRPr="00145F00" w:rsidRDefault="00145F00" w:rsidP="00145F00">
            <w:pPr>
              <w:jc w:val="both"/>
              <w:rPr>
                <w:color w:val="000000" w:themeColor="text1"/>
                <w:sz w:val="24"/>
                <w:szCs w:val="24"/>
              </w:rPr>
            </w:pPr>
            <w:r w:rsidRPr="00145F00">
              <w:rPr>
                <w:color w:val="000000" w:themeColor="text1"/>
                <w:sz w:val="24"/>
                <w:szCs w:val="24"/>
              </w:rPr>
              <w:t>R2</w:t>
            </w:r>
          </w:p>
        </w:tc>
        <w:tc>
          <w:tcPr>
            <w:tcW w:w="0" w:type="auto"/>
            <w:vAlign w:val="center"/>
            <w:hideMark/>
          </w:tcPr>
          <w:p w14:paraId="38AD75DE" w14:textId="77777777" w:rsidR="00145F00" w:rsidRPr="00145F00" w:rsidRDefault="00145F00" w:rsidP="00145F00">
            <w:pPr>
              <w:jc w:val="both"/>
              <w:rPr>
                <w:color w:val="000000" w:themeColor="text1"/>
                <w:sz w:val="24"/>
                <w:szCs w:val="24"/>
              </w:rPr>
            </w:pPr>
            <w:r w:rsidRPr="00145F00">
              <w:rPr>
                <w:color w:val="000000" w:themeColor="text1"/>
                <w:sz w:val="24"/>
                <w:szCs w:val="24"/>
              </w:rPr>
              <w:t>Subestimativa de custos e tarifação</w:t>
            </w:r>
          </w:p>
        </w:tc>
        <w:tc>
          <w:tcPr>
            <w:tcW w:w="0" w:type="auto"/>
            <w:vAlign w:val="center"/>
            <w:hideMark/>
          </w:tcPr>
          <w:p w14:paraId="718F9CB6" w14:textId="77777777" w:rsidR="00145F00" w:rsidRPr="00145F00" w:rsidRDefault="00145F00" w:rsidP="00145F00">
            <w:pPr>
              <w:jc w:val="both"/>
              <w:rPr>
                <w:color w:val="000000" w:themeColor="text1"/>
                <w:sz w:val="24"/>
                <w:szCs w:val="24"/>
              </w:rPr>
            </w:pPr>
            <w:r w:rsidRPr="00145F00">
              <w:rPr>
                <w:color w:val="000000" w:themeColor="text1"/>
                <w:sz w:val="24"/>
                <w:szCs w:val="24"/>
              </w:rPr>
              <w:t>Planejamento</w:t>
            </w:r>
          </w:p>
        </w:tc>
        <w:tc>
          <w:tcPr>
            <w:tcW w:w="478" w:type="dxa"/>
            <w:vAlign w:val="center"/>
            <w:hideMark/>
          </w:tcPr>
          <w:p w14:paraId="2D7BF4DE"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076DC124"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c>
          <w:tcPr>
            <w:tcW w:w="820" w:type="dxa"/>
            <w:vAlign w:val="center"/>
            <w:hideMark/>
          </w:tcPr>
          <w:p w14:paraId="1897496A" w14:textId="77777777" w:rsidR="00145F00" w:rsidRPr="00145F00" w:rsidRDefault="00145F00" w:rsidP="00145F00">
            <w:pPr>
              <w:jc w:val="both"/>
              <w:rPr>
                <w:color w:val="000000" w:themeColor="text1"/>
                <w:sz w:val="24"/>
                <w:szCs w:val="24"/>
              </w:rPr>
            </w:pPr>
            <w:r w:rsidRPr="00145F00">
              <w:rPr>
                <w:color w:val="000000" w:themeColor="text1"/>
                <w:sz w:val="24"/>
                <w:szCs w:val="24"/>
              </w:rPr>
              <w:t>6</w:t>
            </w:r>
          </w:p>
        </w:tc>
        <w:tc>
          <w:tcPr>
            <w:tcW w:w="1656" w:type="dxa"/>
            <w:vAlign w:val="center"/>
            <w:hideMark/>
          </w:tcPr>
          <w:p w14:paraId="7EE817FC" w14:textId="77777777" w:rsidR="00145F00" w:rsidRPr="00145F00" w:rsidRDefault="00145F00" w:rsidP="00145F00">
            <w:pPr>
              <w:jc w:val="both"/>
              <w:rPr>
                <w:color w:val="000000" w:themeColor="text1"/>
                <w:sz w:val="24"/>
                <w:szCs w:val="24"/>
              </w:rPr>
            </w:pPr>
            <w:r w:rsidRPr="00145F00">
              <w:rPr>
                <w:b/>
                <w:bCs/>
                <w:color w:val="000000" w:themeColor="text1"/>
                <w:sz w:val="24"/>
                <w:szCs w:val="24"/>
              </w:rPr>
              <w:t>Alto</w:t>
            </w:r>
          </w:p>
        </w:tc>
      </w:tr>
      <w:tr w:rsidR="00145F00" w:rsidRPr="00145F00" w14:paraId="7314888D" w14:textId="77777777" w:rsidTr="004005C1">
        <w:trPr>
          <w:tblCellSpacing w:w="15" w:type="dxa"/>
        </w:trPr>
        <w:tc>
          <w:tcPr>
            <w:tcW w:w="0" w:type="auto"/>
            <w:vAlign w:val="center"/>
            <w:hideMark/>
          </w:tcPr>
          <w:p w14:paraId="29013D42" w14:textId="77777777" w:rsidR="00145F00" w:rsidRPr="00145F00" w:rsidRDefault="00145F00" w:rsidP="00145F00">
            <w:pPr>
              <w:jc w:val="both"/>
              <w:rPr>
                <w:color w:val="000000" w:themeColor="text1"/>
                <w:sz w:val="24"/>
                <w:szCs w:val="24"/>
              </w:rPr>
            </w:pPr>
            <w:r w:rsidRPr="00145F00">
              <w:rPr>
                <w:color w:val="000000" w:themeColor="text1"/>
                <w:sz w:val="24"/>
                <w:szCs w:val="24"/>
              </w:rPr>
              <w:t>R3</w:t>
            </w:r>
          </w:p>
        </w:tc>
        <w:tc>
          <w:tcPr>
            <w:tcW w:w="0" w:type="auto"/>
            <w:vAlign w:val="center"/>
            <w:hideMark/>
          </w:tcPr>
          <w:p w14:paraId="2F97DA27" w14:textId="77777777" w:rsidR="00145F00" w:rsidRPr="00145F00" w:rsidRDefault="00145F00" w:rsidP="00145F00">
            <w:pPr>
              <w:jc w:val="both"/>
              <w:rPr>
                <w:color w:val="000000" w:themeColor="text1"/>
                <w:sz w:val="24"/>
                <w:szCs w:val="24"/>
              </w:rPr>
            </w:pPr>
            <w:r w:rsidRPr="00145F00">
              <w:rPr>
                <w:color w:val="000000" w:themeColor="text1"/>
                <w:sz w:val="24"/>
                <w:szCs w:val="24"/>
              </w:rPr>
              <w:t>Cronograma inadequado</w:t>
            </w:r>
          </w:p>
        </w:tc>
        <w:tc>
          <w:tcPr>
            <w:tcW w:w="0" w:type="auto"/>
            <w:vAlign w:val="center"/>
            <w:hideMark/>
          </w:tcPr>
          <w:p w14:paraId="6F98E773" w14:textId="77777777" w:rsidR="00145F00" w:rsidRPr="00145F00" w:rsidRDefault="00145F00" w:rsidP="00145F00">
            <w:pPr>
              <w:jc w:val="both"/>
              <w:rPr>
                <w:color w:val="000000" w:themeColor="text1"/>
                <w:sz w:val="24"/>
                <w:szCs w:val="24"/>
              </w:rPr>
            </w:pPr>
            <w:r w:rsidRPr="00145F00">
              <w:rPr>
                <w:color w:val="000000" w:themeColor="text1"/>
                <w:sz w:val="24"/>
                <w:szCs w:val="24"/>
              </w:rPr>
              <w:t>Planejamento</w:t>
            </w:r>
          </w:p>
        </w:tc>
        <w:tc>
          <w:tcPr>
            <w:tcW w:w="478" w:type="dxa"/>
            <w:vAlign w:val="center"/>
            <w:hideMark/>
          </w:tcPr>
          <w:p w14:paraId="57F42C73"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4D5A136A"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820" w:type="dxa"/>
            <w:vAlign w:val="center"/>
            <w:hideMark/>
          </w:tcPr>
          <w:p w14:paraId="13A7A8F8" w14:textId="77777777" w:rsidR="00145F00" w:rsidRPr="00145F00" w:rsidRDefault="00145F00" w:rsidP="00145F00">
            <w:pPr>
              <w:jc w:val="both"/>
              <w:rPr>
                <w:color w:val="000000" w:themeColor="text1"/>
                <w:sz w:val="24"/>
                <w:szCs w:val="24"/>
              </w:rPr>
            </w:pPr>
            <w:r w:rsidRPr="00145F00">
              <w:rPr>
                <w:color w:val="000000" w:themeColor="text1"/>
                <w:sz w:val="24"/>
                <w:szCs w:val="24"/>
              </w:rPr>
              <w:t>4</w:t>
            </w:r>
          </w:p>
        </w:tc>
        <w:tc>
          <w:tcPr>
            <w:tcW w:w="1656" w:type="dxa"/>
            <w:vAlign w:val="center"/>
            <w:hideMark/>
          </w:tcPr>
          <w:p w14:paraId="2209F54E" w14:textId="77777777" w:rsidR="00145F00" w:rsidRPr="00145F00" w:rsidRDefault="00145F00" w:rsidP="00145F00">
            <w:pPr>
              <w:jc w:val="both"/>
              <w:rPr>
                <w:color w:val="000000" w:themeColor="text1"/>
                <w:sz w:val="24"/>
                <w:szCs w:val="24"/>
              </w:rPr>
            </w:pPr>
            <w:r w:rsidRPr="00145F00">
              <w:rPr>
                <w:color w:val="000000" w:themeColor="text1"/>
                <w:sz w:val="24"/>
                <w:szCs w:val="24"/>
              </w:rPr>
              <w:t>Médio</w:t>
            </w:r>
          </w:p>
        </w:tc>
      </w:tr>
      <w:tr w:rsidR="00145F00" w:rsidRPr="00145F00" w14:paraId="0DAA316A" w14:textId="77777777" w:rsidTr="004005C1">
        <w:trPr>
          <w:tblCellSpacing w:w="15" w:type="dxa"/>
        </w:trPr>
        <w:tc>
          <w:tcPr>
            <w:tcW w:w="0" w:type="auto"/>
            <w:vAlign w:val="center"/>
            <w:hideMark/>
          </w:tcPr>
          <w:p w14:paraId="75C7738B" w14:textId="77777777" w:rsidR="00145F00" w:rsidRPr="00145F00" w:rsidRDefault="00145F00" w:rsidP="00145F00">
            <w:pPr>
              <w:jc w:val="both"/>
              <w:rPr>
                <w:color w:val="000000" w:themeColor="text1"/>
                <w:sz w:val="24"/>
                <w:szCs w:val="24"/>
              </w:rPr>
            </w:pPr>
            <w:r w:rsidRPr="00145F00">
              <w:rPr>
                <w:color w:val="000000" w:themeColor="text1"/>
                <w:sz w:val="24"/>
                <w:szCs w:val="24"/>
              </w:rPr>
              <w:t>R4</w:t>
            </w:r>
          </w:p>
        </w:tc>
        <w:tc>
          <w:tcPr>
            <w:tcW w:w="0" w:type="auto"/>
            <w:vAlign w:val="center"/>
            <w:hideMark/>
          </w:tcPr>
          <w:p w14:paraId="7FA8921B" w14:textId="77777777" w:rsidR="00145F00" w:rsidRPr="00145F00" w:rsidRDefault="00145F00" w:rsidP="00145F00">
            <w:pPr>
              <w:jc w:val="both"/>
              <w:rPr>
                <w:color w:val="000000" w:themeColor="text1"/>
                <w:sz w:val="24"/>
                <w:szCs w:val="24"/>
              </w:rPr>
            </w:pPr>
            <w:r w:rsidRPr="00145F00">
              <w:rPr>
                <w:color w:val="000000" w:themeColor="text1"/>
                <w:sz w:val="24"/>
                <w:szCs w:val="24"/>
              </w:rPr>
              <w:t>Restrição de concorrência</w:t>
            </w:r>
          </w:p>
        </w:tc>
        <w:tc>
          <w:tcPr>
            <w:tcW w:w="0" w:type="auto"/>
            <w:vAlign w:val="center"/>
            <w:hideMark/>
          </w:tcPr>
          <w:p w14:paraId="00FA0455" w14:textId="77777777" w:rsidR="00145F00" w:rsidRPr="00145F00" w:rsidRDefault="00145F00" w:rsidP="00145F00">
            <w:pPr>
              <w:jc w:val="both"/>
              <w:rPr>
                <w:color w:val="000000" w:themeColor="text1"/>
                <w:sz w:val="24"/>
                <w:szCs w:val="24"/>
              </w:rPr>
            </w:pPr>
            <w:r w:rsidRPr="00145F00">
              <w:rPr>
                <w:color w:val="000000" w:themeColor="text1"/>
                <w:sz w:val="24"/>
                <w:szCs w:val="24"/>
              </w:rPr>
              <w:t>Seleção</w:t>
            </w:r>
          </w:p>
        </w:tc>
        <w:tc>
          <w:tcPr>
            <w:tcW w:w="478" w:type="dxa"/>
            <w:vAlign w:val="center"/>
            <w:hideMark/>
          </w:tcPr>
          <w:p w14:paraId="1284E15C"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0EC64DE8"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820" w:type="dxa"/>
            <w:vAlign w:val="center"/>
            <w:hideMark/>
          </w:tcPr>
          <w:p w14:paraId="68A78732" w14:textId="77777777" w:rsidR="00145F00" w:rsidRPr="00145F00" w:rsidRDefault="00145F00" w:rsidP="00145F00">
            <w:pPr>
              <w:jc w:val="both"/>
              <w:rPr>
                <w:color w:val="000000" w:themeColor="text1"/>
                <w:sz w:val="24"/>
                <w:szCs w:val="24"/>
              </w:rPr>
            </w:pPr>
            <w:r w:rsidRPr="00145F00">
              <w:rPr>
                <w:color w:val="000000" w:themeColor="text1"/>
                <w:sz w:val="24"/>
                <w:szCs w:val="24"/>
              </w:rPr>
              <w:t>4</w:t>
            </w:r>
          </w:p>
        </w:tc>
        <w:tc>
          <w:tcPr>
            <w:tcW w:w="1656" w:type="dxa"/>
            <w:vAlign w:val="center"/>
            <w:hideMark/>
          </w:tcPr>
          <w:p w14:paraId="7DFA7D69" w14:textId="77777777" w:rsidR="00145F00" w:rsidRPr="00145F00" w:rsidRDefault="00145F00" w:rsidP="00145F00">
            <w:pPr>
              <w:jc w:val="both"/>
              <w:rPr>
                <w:color w:val="000000" w:themeColor="text1"/>
                <w:sz w:val="24"/>
                <w:szCs w:val="24"/>
              </w:rPr>
            </w:pPr>
            <w:r w:rsidRPr="00145F00">
              <w:rPr>
                <w:color w:val="000000" w:themeColor="text1"/>
                <w:sz w:val="24"/>
                <w:szCs w:val="24"/>
              </w:rPr>
              <w:t>Médio</w:t>
            </w:r>
          </w:p>
        </w:tc>
      </w:tr>
      <w:tr w:rsidR="00145F00" w:rsidRPr="00145F00" w14:paraId="2AF29EAA" w14:textId="77777777" w:rsidTr="004005C1">
        <w:trPr>
          <w:tblCellSpacing w:w="15" w:type="dxa"/>
        </w:trPr>
        <w:tc>
          <w:tcPr>
            <w:tcW w:w="0" w:type="auto"/>
            <w:vAlign w:val="center"/>
            <w:hideMark/>
          </w:tcPr>
          <w:p w14:paraId="5536642E" w14:textId="77777777" w:rsidR="00145F00" w:rsidRPr="00145F00" w:rsidRDefault="00145F00" w:rsidP="00145F00">
            <w:pPr>
              <w:jc w:val="both"/>
              <w:rPr>
                <w:color w:val="000000" w:themeColor="text1"/>
                <w:sz w:val="24"/>
                <w:szCs w:val="24"/>
              </w:rPr>
            </w:pPr>
            <w:r w:rsidRPr="00145F00">
              <w:rPr>
                <w:color w:val="000000" w:themeColor="text1"/>
                <w:sz w:val="24"/>
                <w:szCs w:val="24"/>
              </w:rPr>
              <w:t>R5</w:t>
            </w:r>
          </w:p>
        </w:tc>
        <w:tc>
          <w:tcPr>
            <w:tcW w:w="0" w:type="auto"/>
            <w:vAlign w:val="center"/>
            <w:hideMark/>
          </w:tcPr>
          <w:p w14:paraId="22AE2D27" w14:textId="77777777" w:rsidR="00145F00" w:rsidRPr="00145F00" w:rsidRDefault="00145F00" w:rsidP="00145F00">
            <w:pPr>
              <w:jc w:val="both"/>
              <w:rPr>
                <w:color w:val="000000" w:themeColor="text1"/>
                <w:sz w:val="24"/>
                <w:szCs w:val="24"/>
              </w:rPr>
            </w:pPr>
            <w:r w:rsidRPr="00145F00">
              <w:rPr>
                <w:color w:val="000000" w:themeColor="text1"/>
                <w:sz w:val="24"/>
                <w:szCs w:val="24"/>
              </w:rPr>
              <w:t>Inadequação de documentos/propostas</w:t>
            </w:r>
          </w:p>
        </w:tc>
        <w:tc>
          <w:tcPr>
            <w:tcW w:w="0" w:type="auto"/>
            <w:vAlign w:val="center"/>
            <w:hideMark/>
          </w:tcPr>
          <w:p w14:paraId="0F06EEFD" w14:textId="77777777" w:rsidR="00145F00" w:rsidRPr="00145F00" w:rsidRDefault="00145F00" w:rsidP="00145F00">
            <w:pPr>
              <w:jc w:val="both"/>
              <w:rPr>
                <w:color w:val="000000" w:themeColor="text1"/>
                <w:sz w:val="24"/>
                <w:szCs w:val="24"/>
              </w:rPr>
            </w:pPr>
            <w:r w:rsidRPr="00145F00">
              <w:rPr>
                <w:color w:val="000000" w:themeColor="text1"/>
                <w:sz w:val="24"/>
                <w:szCs w:val="24"/>
              </w:rPr>
              <w:t>Seleção</w:t>
            </w:r>
          </w:p>
        </w:tc>
        <w:tc>
          <w:tcPr>
            <w:tcW w:w="478" w:type="dxa"/>
            <w:vAlign w:val="center"/>
            <w:hideMark/>
          </w:tcPr>
          <w:p w14:paraId="180B0DC5"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7B1BF855" w14:textId="77777777" w:rsidR="00145F00" w:rsidRPr="00145F00" w:rsidRDefault="00145F00" w:rsidP="00145F00">
            <w:pPr>
              <w:jc w:val="both"/>
              <w:rPr>
                <w:color w:val="000000" w:themeColor="text1"/>
                <w:sz w:val="24"/>
                <w:szCs w:val="24"/>
              </w:rPr>
            </w:pPr>
            <w:r w:rsidRPr="00145F00">
              <w:rPr>
                <w:color w:val="000000" w:themeColor="text1"/>
                <w:sz w:val="24"/>
                <w:szCs w:val="24"/>
              </w:rPr>
              <w:t>1</w:t>
            </w:r>
          </w:p>
        </w:tc>
        <w:tc>
          <w:tcPr>
            <w:tcW w:w="820" w:type="dxa"/>
            <w:vAlign w:val="center"/>
            <w:hideMark/>
          </w:tcPr>
          <w:p w14:paraId="7B12D6CD"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1656" w:type="dxa"/>
            <w:vAlign w:val="center"/>
            <w:hideMark/>
          </w:tcPr>
          <w:p w14:paraId="1CC7757B" w14:textId="77777777" w:rsidR="00145F00" w:rsidRPr="00145F00" w:rsidRDefault="00145F00" w:rsidP="00145F00">
            <w:pPr>
              <w:jc w:val="both"/>
              <w:rPr>
                <w:color w:val="000000" w:themeColor="text1"/>
                <w:sz w:val="24"/>
                <w:szCs w:val="24"/>
              </w:rPr>
            </w:pPr>
            <w:r w:rsidRPr="00145F00">
              <w:rPr>
                <w:color w:val="000000" w:themeColor="text1"/>
                <w:sz w:val="24"/>
                <w:szCs w:val="24"/>
              </w:rPr>
              <w:t>Baixo</w:t>
            </w:r>
          </w:p>
        </w:tc>
      </w:tr>
      <w:tr w:rsidR="00145F00" w:rsidRPr="00145F00" w14:paraId="24C91D57" w14:textId="77777777" w:rsidTr="004005C1">
        <w:trPr>
          <w:tblCellSpacing w:w="15" w:type="dxa"/>
        </w:trPr>
        <w:tc>
          <w:tcPr>
            <w:tcW w:w="0" w:type="auto"/>
            <w:vAlign w:val="center"/>
            <w:hideMark/>
          </w:tcPr>
          <w:p w14:paraId="38BDB554" w14:textId="77777777" w:rsidR="00145F00" w:rsidRPr="00145F00" w:rsidRDefault="00145F00" w:rsidP="00145F00">
            <w:pPr>
              <w:jc w:val="both"/>
              <w:rPr>
                <w:color w:val="000000" w:themeColor="text1"/>
                <w:sz w:val="24"/>
                <w:szCs w:val="24"/>
              </w:rPr>
            </w:pPr>
            <w:r w:rsidRPr="00145F00">
              <w:rPr>
                <w:color w:val="000000" w:themeColor="text1"/>
                <w:sz w:val="24"/>
                <w:szCs w:val="24"/>
              </w:rPr>
              <w:t>R6</w:t>
            </w:r>
          </w:p>
        </w:tc>
        <w:tc>
          <w:tcPr>
            <w:tcW w:w="0" w:type="auto"/>
            <w:vAlign w:val="center"/>
            <w:hideMark/>
          </w:tcPr>
          <w:p w14:paraId="60E21BA0" w14:textId="77777777" w:rsidR="00145F00" w:rsidRPr="00145F00" w:rsidRDefault="00145F00" w:rsidP="00145F00">
            <w:pPr>
              <w:jc w:val="both"/>
              <w:rPr>
                <w:color w:val="000000" w:themeColor="text1"/>
                <w:sz w:val="24"/>
                <w:szCs w:val="24"/>
              </w:rPr>
            </w:pPr>
            <w:r w:rsidRPr="00145F00">
              <w:rPr>
                <w:color w:val="000000" w:themeColor="text1"/>
                <w:sz w:val="24"/>
                <w:szCs w:val="24"/>
              </w:rPr>
              <w:t>Tarifa inexequível</w:t>
            </w:r>
          </w:p>
        </w:tc>
        <w:tc>
          <w:tcPr>
            <w:tcW w:w="0" w:type="auto"/>
            <w:vAlign w:val="center"/>
            <w:hideMark/>
          </w:tcPr>
          <w:p w14:paraId="5D4AA73C" w14:textId="77777777" w:rsidR="00145F00" w:rsidRPr="00145F00" w:rsidRDefault="00145F00" w:rsidP="00145F00">
            <w:pPr>
              <w:jc w:val="both"/>
              <w:rPr>
                <w:color w:val="000000" w:themeColor="text1"/>
                <w:sz w:val="24"/>
                <w:szCs w:val="24"/>
              </w:rPr>
            </w:pPr>
            <w:r w:rsidRPr="00145F00">
              <w:rPr>
                <w:color w:val="000000" w:themeColor="text1"/>
                <w:sz w:val="24"/>
                <w:szCs w:val="24"/>
              </w:rPr>
              <w:t>Seleção</w:t>
            </w:r>
          </w:p>
        </w:tc>
        <w:tc>
          <w:tcPr>
            <w:tcW w:w="478" w:type="dxa"/>
            <w:vAlign w:val="center"/>
            <w:hideMark/>
          </w:tcPr>
          <w:p w14:paraId="13FE8809"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26B56F94"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c>
          <w:tcPr>
            <w:tcW w:w="820" w:type="dxa"/>
            <w:vAlign w:val="center"/>
            <w:hideMark/>
          </w:tcPr>
          <w:p w14:paraId="19863DFC" w14:textId="77777777" w:rsidR="00145F00" w:rsidRPr="00145F00" w:rsidRDefault="00145F00" w:rsidP="00145F00">
            <w:pPr>
              <w:jc w:val="both"/>
              <w:rPr>
                <w:color w:val="000000" w:themeColor="text1"/>
                <w:sz w:val="24"/>
                <w:szCs w:val="24"/>
              </w:rPr>
            </w:pPr>
            <w:r w:rsidRPr="00145F00">
              <w:rPr>
                <w:color w:val="000000" w:themeColor="text1"/>
                <w:sz w:val="24"/>
                <w:szCs w:val="24"/>
              </w:rPr>
              <w:t>6</w:t>
            </w:r>
          </w:p>
        </w:tc>
        <w:tc>
          <w:tcPr>
            <w:tcW w:w="1656" w:type="dxa"/>
            <w:vAlign w:val="center"/>
            <w:hideMark/>
          </w:tcPr>
          <w:p w14:paraId="4E04AF62" w14:textId="77777777" w:rsidR="00145F00" w:rsidRPr="00145F00" w:rsidRDefault="00145F00" w:rsidP="00145F00">
            <w:pPr>
              <w:jc w:val="both"/>
              <w:rPr>
                <w:color w:val="000000" w:themeColor="text1"/>
                <w:sz w:val="24"/>
                <w:szCs w:val="24"/>
              </w:rPr>
            </w:pPr>
            <w:r w:rsidRPr="00145F00">
              <w:rPr>
                <w:color w:val="000000" w:themeColor="text1"/>
                <w:sz w:val="24"/>
                <w:szCs w:val="24"/>
              </w:rPr>
              <w:t>Médio</w:t>
            </w:r>
          </w:p>
        </w:tc>
      </w:tr>
      <w:tr w:rsidR="00145F00" w:rsidRPr="00145F00" w14:paraId="7728C510" w14:textId="77777777" w:rsidTr="004005C1">
        <w:trPr>
          <w:tblCellSpacing w:w="15" w:type="dxa"/>
        </w:trPr>
        <w:tc>
          <w:tcPr>
            <w:tcW w:w="0" w:type="auto"/>
            <w:vAlign w:val="center"/>
            <w:hideMark/>
          </w:tcPr>
          <w:p w14:paraId="52776B2B" w14:textId="77777777" w:rsidR="00145F00" w:rsidRPr="00145F00" w:rsidRDefault="00145F00" w:rsidP="00145F00">
            <w:pPr>
              <w:jc w:val="both"/>
              <w:rPr>
                <w:color w:val="000000" w:themeColor="text1"/>
                <w:sz w:val="24"/>
                <w:szCs w:val="24"/>
              </w:rPr>
            </w:pPr>
            <w:r w:rsidRPr="00145F00">
              <w:rPr>
                <w:color w:val="000000" w:themeColor="text1"/>
                <w:sz w:val="24"/>
                <w:szCs w:val="24"/>
              </w:rPr>
              <w:t>R7</w:t>
            </w:r>
          </w:p>
        </w:tc>
        <w:tc>
          <w:tcPr>
            <w:tcW w:w="0" w:type="auto"/>
            <w:vAlign w:val="center"/>
            <w:hideMark/>
          </w:tcPr>
          <w:p w14:paraId="4A574549" w14:textId="77777777" w:rsidR="00145F00" w:rsidRPr="00145F00" w:rsidRDefault="00145F00" w:rsidP="00145F00">
            <w:pPr>
              <w:jc w:val="both"/>
              <w:rPr>
                <w:color w:val="000000" w:themeColor="text1"/>
                <w:sz w:val="24"/>
                <w:szCs w:val="24"/>
              </w:rPr>
            </w:pPr>
            <w:r w:rsidRPr="00145F00">
              <w:rPr>
                <w:color w:val="000000" w:themeColor="text1"/>
                <w:sz w:val="24"/>
                <w:szCs w:val="24"/>
              </w:rPr>
              <w:t>Falha na prestação do serviço</w:t>
            </w:r>
          </w:p>
        </w:tc>
        <w:tc>
          <w:tcPr>
            <w:tcW w:w="0" w:type="auto"/>
            <w:vAlign w:val="center"/>
            <w:hideMark/>
          </w:tcPr>
          <w:p w14:paraId="1109D43E" w14:textId="77777777" w:rsidR="00145F00" w:rsidRPr="00145F00" w:rsidRDefault="00145F00" w:rsidP="00145F00">
            <w:pPr>
              <w:jc w:val="both"/>
              <w:rPr>
                <w:color w:val="000000" w:themeColor="text1"/>
                <w:sz w:val="24"/>
                <w:szCs w:val="24"/>
              </w:rPr>
            </w:pPr>
            <w:r w:rsidRPr="00145F00">
              <w:rPr>
                <w:color w:val="000000" w:themeColor="text1"/>
                <w:sz w:val="24"/>
                <w:szCs w:val="24"/>
              </w:rPr>
              <w:t>Execução</w:t>
            </w:r>
          </w:p>
        </w:tc>
        <w:tc>
          <w:tcPr>
            <w:tcW w:w="478" w:type="dxa"/>
            <w:vAlign w:val="center"/>
            <w:hideMark/>
          </w:tcPr>
          <w:p w14:paraId="41201661"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537" w:type="dxa"/>
            <w:vAlign w:val="center"/>
            <w:hideMark/>
          </w:tcPr>
          <w:p w14:paraId="07076880"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820" w:type="dxa"/>
            <w:vAlign w:val="center"/>
            <w:hideMark/>
          </w:tcPr>
          <w:p w14:paraId="4240A122" w14:textId="77777777" w:rsidR="00145F00" w:rsidRPr="00145F00" w:rsidRDefault="00145F00" w:rsidP="00145F00">
            <w:pPr>
              <w:jc w:val="both"/>
              <w:rPr>
                <w:color w:val="000000" w:themeColor="text1"/>
                <w:sz w:val="24"/>
                <w:szCs w:val="24"/>
              </w:rPr>
            </w:pPr>
            <w:r w:rsidRPr="00145F00">
              <w:rPr>
                <w:color w:val="000000" w:themeColor="text1"/>
                <w:sz w:val="24"/>
                <w:szCs w:val="24"/>
              </w:rPr>
              <w:t>4</w:t>
            </w:r>
          </w:p>
        </w:tc>
        <w:tc>
          <w:tcPr>
            <w:tcW w:w="1656" w:type="dxa"/>
            <w:vAlign w:val="center"/>
            <w:hideMark/>
          </w:tcPr>
          <w:p w14:paraId="44727CC1" w14:textId="77777777" w:rsidR="00145F00" w:rsidRPr="00145F00" w:rsidRDefault="00145F00" w:rsidP="00145F00">
            <w:pPr>
              <w:jc w:val="both"/>
              <w:rPr>
                <w:color w:val="000000" w:themeColor="text1"/>
                <w:sz w:val="24"/>
                <w:szCs w:val="24"/>
              </w:rPr>
            </w:pPr>
            <w:r w:rsidRPr="00145F00">
              <w:rPr>
                <w:color w:val="000000" w:themeColor="text1"/>
                <w:sz w:val="24"/>
                <w:szCs w:val="24"/>
              </w:rPr>
              <w:t>Médio</w:t>
            </w:r>
          </w:p>
        </w:tc>
      </w:tr>
      <w:tr w:rsidR="00145F00" w:rsidRPr="00145F00" w14:paraId="39D60CDE" w14:textId="77777777" w:rsidTr="004005C1">
        <w:trPr>
          <w:tblCellSpacing w:w="15" w:type="dxa"/>
        </w:trPr>
        <w:tc>
          <w:tcPr>
            <w:tcW w:w="0" w:type="auto"/>
            <w:vAlign w:val="center"/>
            <w:hideMark/>
          </w:tcPr>
          <w:p w14:paraId="721CE58E" w14:textId="77777777" w:rsidR="00145F00" w:rsidRPr="00145F00" w:rsidRDefault="00145F00" w:rsidP="00145F00">
            <w:pPr>
              <w:jc w:val="both"/>
              <w:rPr>
                <w:color w:val="000000" w:themeColor="text1"/>
                <w:sz w:val="24"/>
                <w:szCs w:val="24"/>
              </w:rPr>
            </w:pPr>
            <w:r w:rsidRPr="00145F00">
              <w:rPr>
                <w:color w:val="000000" w:themeColor="text1"/>
                <w:sz w:val="24"/>
                <w:szCs w:val="24"/>
              </w:rPr>
              <w:t>R8</w:t>
            </w:r>
          </w:p>
        </w:tc>
        <w:tc>
          <w:tcPr>
            <w:tcW w:w="0" w:type="auto"/>
            <w:vAlign w:val="center"/>
            <w:hideMark/>
          </w:tcPr>
          <w:p w14:paraId="599F6468" w14:textId="77777777" w:rsidR="00145F00" w:rsidRPr="00145F00" w:rsidRDefault="00145F00" w:rsidP="00145F00">
            <w:pPr>
              <w:jc w:val="both"/>
              <w:rPr>
                <w:color w:val="000000" w:themeColor="text1"/>
                <w:sz w:val="24"/>
                <w:szCs w:val="24"/>
              </w:rPr>
            </w:pPr>
            <w:r w:rsidRPr="00145F00">
              <w:rPr>
                <w:color w:val="000000" w:themeColor="text1"/>
                <w:sz w:val="24"/>
                <w:szCs w:val="24"/>
              </w:rPr>
              <w:t>Descontinuidade do serviço</w:t>
            </w:r>
          </w:p>
        </w:tc>
        <w:tc>
          <w:tcPr>
            <w:tcW w:w="0" w:type="auto"/>
            <w:vAlign w:val="center"/>
            <w:hideMark/>
          </w:tcPr>
          <w:p w14:paraId="52DBD24E" w14:textId="77777777" w:rsidR="00145F00" w:rsidRPr="00145F00" w:rsidRDefault="00145F00" w:rsidP="00145F00">
            <w:pPr>
              <w:jc w:val="both"/>
              <w:rPr>
                <w:color w:val="000000" w:themeColor="text1"/>
                <w:sz w:val="24"/>
                <w:szCs w:val="24"/>
              </w:rPr>
            </w:pPr>
            <w:r w:rsidRPr="00145F00">
              <w:rPr>
                <w:color w:val="000000" w:themeColor="text1"/>
                <w:sz w:val="24"/>
                <w:szCs w:val="24"/>
              </w:rPr>
              <w:t>Execução</w:t>
            </w:r>
          </w:p>
        </w:tc>
        <w:tc>
          <w:tcPr>
            <w:tcW w:w="478" w:type="dxa"/>
            <w:vAlign w:val="center"/>
            <w:hideMark/>
          </w:tcPr>
          <w:p w14:paraId="561FE316" w14:textId="77777777" w:rsidR="00145F00" w:rsidRPr="00145F00" w:rsidRDefault="00145F00" w:rsidP="00145F00">
            <w:pPr>
              <w:jc w:val="both"/>
              <w:rPr>
                <w:color w:val="000000" w:themeColor="text1"/>
                <w:sz w:val="24"/>
                <w:szCs w:val="24"/>
              </w:rPr>
            </w:pPr>
            <w:r w:rsidRPr="00145F00">
              <w:rPr>
                <w:color w:val="000000" w:themeColor="text1"/>
                <w:sz w:val="24"/>
                <w:szCs w:val="24"/>
              </w:rPr>
              <w:t>1</w:t>
            </w:r>
          </w:p>
        </w:tc>
        <w:tc>
          <w:tcPr>
            <w:tcW w:w="537" w:type="dxa"/>
            <w:vAlign w:val="center"/>
            <w:hideMark/>
          </w:tcPr>
          <w:p w14:paraId="20579A49"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c>
          <w:tcPr>
            <w:tcW w:w="820" w:type="dxa"/>
            <w:vAlign w:val="center"/>
            <w:hideMark/>
          </w:tcPr>
          <w:p w14:paraId="5BC6AD72" w14:textId="77777777" w:rsidR="00145F00" w:rsidRPr="00145F00" w:rsidRDefault="00145F00" w:rsidP="00145F00">
            <w:pPr>
              <w:jc w:val="both"/>
              <w:rPr>
                <w:color w:val="000000" w:themeColor="text1"/>
                <w:sz w:val="24"/>
                <w:szCs w:val="24"/>
              </w:rPr>
            </w:pPr>
            <w:r w:rsidRPr="00145F00">
              <w:rPr>
                <w:color w:val="000000" w:themeColor="text1"/>
                <w:sz w:val="24"/>
                <w:szCs w:val="24"/>
              </w:rPr>
              <w:t>3</w:t>
            </w:r>
          </w:p>
        </w:tc>
        <w:tc>
          <w:tcPr>
            <w:tcW w:w="1656" w:type="dxa"/>
            <w:vAlign w:val="center"/>
            <w:hideMark/>
          </w:tcPr>
          <w:p w14:paraId="6FF8E0D4" w14:textId="77777777" w:rsidR="00145F00" w:rsidRPr="00145F00" w:rsidRDefault="00145F00" w:rsidP="00145F00">
            <w:pPr>
              <w:jc w:val="both"/>
              <w:rPr>
                <w:color w:val="000000" w:themeColor="text1"/>
                <w:sz w:val="24"/>
                <w:szCs w:val="24"/>
              </w:rPr>
            </w:pPr>
            <w:r w:rsidRPr="00145F00">
              <w:rPr>
                <w:color w:val="000000" w:themeColor="text1"/>
                <w:sz w:val="24"/>
                <w:szCs w:val="24"/>
              </w:rPr>
              <w:t>Baixo</w:t>
            </w:r>
          </w:p>
        </w:tc>
      </w:tr>
      <w:tr w:rsidR="00145F00" w:rsidRPr="00145F00" w14:paraId="5DC70A32" w14:textId="77777777" w:rsidTr="004005C1">
        <w:trPr>
          <w:tblCellSpacing w:w="15" w:type="dxa"/>
        </w:trPr>
        <w:tc>
          <w:tcPr>
            <w:tcW w:w="0" w:type="auto"/>
            <w:vAlign w:val="center"/>
            <w:hideMark/>
          </w:tcPr>
          <w:p w14:paraId="63B87132" w14:textId="77777777" w:rsidR="00145F00" w:rsidRPr="00145F00" w:rsidRDefault="00145F00" w:rsidP="00145F00">
            <w:pPr>
              <w:jc w:val="both"/>
              <w:rPr>
                <w:color w:val="000000" w:themeColor="text1"/>
                <w:sz w:val="24"/>
                <w:szCs w:val="24"/>
              </w:rPr>
            </w:pPr>
            <w:r w:rsidRPr="00145F00">
              <w:rPr>
                <w:color w:val="000000" w:themeColor="text1"/>
                <w:sz w:val="24"/>
                <w:szCs w:val="24"/>
              </w:rPr>
              <w:t>R9</w:t>
            </w:r>
          </w:p>
        </w:tc>
        <w:tc>
          <w:tcPr>
            <w:tcW w:w="0" w:type="auto"/>
            <w:vAlign w:val="center"/>
            <w:hideMark/>
          </w:tcPr>
          <w:p w14:paraId="35DB6F1F" w14:textId="77777777" w:rsidR="00145F00" w:rsidRPr="00145F00" w:rsidRDefault="00145F00" w:rsidP="00145F00">
            <w:pPr>
              <w:jc w:val="both"/>
              <w:rPr>
                <w:color w:val="000000" w:themeColor="text1"/>
                <w:sz w:val="24"/>
                <w:szCs w:val="24"/>
              </w:rPr>
            </w:pPr>
            <w:r w:rsidRPr="00145F00">
              <w:rPr>
                <w:color w:val="000000" w:themeColor="text1"/>
                <w:sz w:val="24"/>
                <w:szCs w:val="24"/>
              </w:rPr>
              <w:t>Problemas na relação contratual</w:t>
            </w:r>
          </w:p>
        </w:tc>
        <w:tc>
          <w:tcPr>
            <w:tcW w:w="0" w:type="auto"/>
            <w:vAlign w:val="center"/>
            <w:hideMark/>
          </w:tcPr>
          <w:p w14:paraId="3E42B794" w14:textId="77777777" w:rsidR="00145F00" w:rsidRPr="00145F00" w:rsidRDefault="00145F00" w:rsidP="00145F00">
            <w:pPr>
              <w:jc w:val="both"/>
              <w:rPr>
                <w:color w:val="000000" w:themeColor="text1"/>
                <w:sz w:val="24"/>
                <w:szCs w:val="24"/>
              </w:rPr>
            </w:pPr>
            <w:r w:rsidRPr="00145F00">
              <w:rPr>
                <w:color w:val="000000" w:themeColor="text1"/>
                <w:sz w:val="24"/>
                <w:szCs w:val="24"/>
              </w:rPr>
              <w:t>Execução</w:t>
            </w:r>
          </w:p>
        </w:tc>
        <w:tc>
          <w:tcPr>
            <w:tcW w:w="478" w:type="dxa"/>
            <w:vAlign w:val="center"/>
            <w:hideMark/>
          </w:tcPr>
          <w:p w14:paraId="20896EE7" w14:textId="77777777" w:rsidR="00145F00" w:rsidRPr="00145F00" w:rsidRDefault="00145F00" w:rsidP="00145F00">
            <w:pPr>
              <w:jc w:val="both"/>
              <w:rPr>
                <w:color w:val="000000" w:themeColor="text1"/>
                <w:sz w:val="24"/>
                <w:szCs w:val="24"/>
              </w:rPr>
            </w:pPr>
            <w:r w:rsidRPr="00145F00">
              <w:rPr>
                <w:color w:val="000000" w:themeColor="text1"/>
                <w:sz w:val="24"/>
                <w:szCs w:val="24"/>
              </w:rPr>
              <w:t>1</w:t>
            </w:r>
          </w:p>
        </w:tc>
        <w:tc>
          <w:tcPr>
            <w:tcW w:w="537" w:type="dxa"/>
            <w:vAlign w:val="center"/>
            <w:hideMark/>
          </w:tcPr>
          <w:p w14:paraId="537047FE"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820" w:type="dxa"/>
            <w:vAlign w:val="center"/>
            <w:hideMark/>
          </w:tcPr>
          <w:p w14:paraId="1586BE55" w14:textId="77777777" w:rsidR="00145F00" w:rsidRPr="00145F00" w:rsidRDefault="00145F00" w:rsidP="00145F00">
            <w:pPr>
              <w:jc w:val="both"/>
              <w:rPr>
                <w:color w:val="000000" w:themeColor="text1"/>
                <w:sz w:val="24"/>
                <w:szCs w:val="24"/>
              </w:rPr>
            </w:pPr>
            <w:r w:rsidRPr="00145F00">
              <w:rPr>
                <w:color w:val="000000" w:themeColor="text1"/>
                <w:sz w:val="24"/>
                <w:szCs w:val="24"/>
              </w:rPr>
              <w:t>2</w:t>
            </w:r>
          </w:p>
        </w:tc>
        <w:tc>
          <w:tcPr>
            <w:tcW w:w="1656" w:type="dxa"/>
            <w:vAlign w:val="center"/>
            <w:hideMark/>
          </w:tcPr>
          <w:p w14:paraId="6D407B4C" w14:textId="77777777" w:rsidR="00145F00" w:rsidRPr="00145F00" w:rsidRDefault="00145F00" w:rsidP="00145F00">
            <w:pPr>
              <w:jc w:val="both"/>
              <w:rPr>
                <w:color w:val="000000" w:themeColor="text1"/>
                <w:sz w:val="24"/>
                <w:szCs w:val="24"/>
              </w:rPr>
            </w:pPr>
            <w:r w:rsidRPr="00145F00">
              <w:rPr>
                <w:color w:val="000000" w:themeColor="text1"/>
                <w:sz w:val="24"/>
                <w:szCs w:val="24"/>
              </w:rPr>
              <w:t>Baixo</w:t>
            </w:r>
          </w:p>
        </w:tc>
      </w:tr>
    </w:tbl>
    <w:p w14:paraId="37DEF61C" w14:textId="77777777" w:rsidR="00145F00" w:rsidRPr="00145F00" w:rsidRDefault="00145F00" w:rsidP="00145F00">
      <w:pPr>
        <w:pStyle w:val="Ttulo3"/>
        <w:jc w:val="both"/>
        <w:rPr>
          <w:rFonts w:ascii="Times New Roman" w:hAnsi="Times New Roman" w:cs="Times New Roman"/>
          <w:color w:val="000000" w:themeColor="text1"/>
        </w:rPr>
      </w:pPr>
    </w:p>
    <w:p w14:paraId="7F9450C2" w14:textId="77777777" w:rsidR="00145F00" w:rsidRPr="00145F00" w:rsidRDefault="00145F00" w:rsidP="00145F00">
      <w:pPr>
        <w:pStyle w:val="Ttulo3"/>
        <w:jc w:val="both"/>
        <w:rPr>
          <w:rFonts w:ascii="Times New Roman" w:hAnsi="Times New Roman" w:cs="Times New Roman"/>
          <w:color w:val="000000" w:themeColor="text1"/>
        </w:rPr>
      </w:pPr>
      <w:r w:rsidRPr="00145F00">
        <w:rPr>
          <w:rFonts w:ascii="Times New Roman" w:hAnsi="Times New Roman" w:cs="Times New Roman"/>
          <w:color w:val="000000" w:themeColor="text1"/>
        </w:rPr>
        <w:t>Observação: O risco R2 – Subestimativa de custos e tarifação é classificado como de ALTO impacto, em razão de seu potencial de comprometer o equilíbrio econômico-financeiro da concessão, devendo receber tratamento prioritário no gerenciamento de riscos.</w:t>
      </w:r>
    </w:p>
    <w:p w14:paraId="77EB1257" w14:textId="77777777" w:rsidR="00145F00" w:rsidRPr="00145F00" w:rsidRDefault="00145F00" w:rsidP="00145F00">
      <w:pPr>
        <w:jc w:val="both"/>
        <w:rPr>
          <w:color w:val="000000" w:themeColor="text1"/>
          <w:sz w:val="24"/>
          <w:szCs w:val="24"/>
        </w:rPr>
      </w:pPr>
    </w:p>
    <w:p w14:paraId="102B9B27" w14:textId="77777777" w:rsidR="00145F00" w:rsidRPr="00145F00" w:rsidRDefault="00145F00" w:rsidP="00145F00">
      <w:pPr>
        <w:pStyle w:val="Ttulo3"/>
        <w:jc w:val="both"/>
        <w:rPr>
          <w:rFonts w:ascii="Times New Roman" w:hAnsi="Times New Roman" w:cs="Times New Roman"/>
          <w:b/>
          <w:bCs/>
          <w:color w:val="000000" w:themeColor="text1"/>
        </w:rPr>
      </w:pPr>
      <w:r w:rsidRPr="00145F00">
        <w:rPr>
          <w:rFonts w:ascii="Times New Roman" w:hAnsi="Times New Roman" w:cs="Times New Roman"/>
          <w:b/>
          <w:bCs/>
          <w:color w:val="000000" w:themeColor="text1"/>
        </w:rPr>
        <w:t>13.5 Tratamento dos Riscos</w:t>
      </w:r>
    </w:p>
    <w:p w14:paraId="73EBF145" w14:textId="77777777" w:rsidR="00145F00" w:rsidRPr="00145F00" w:rsidRDefault="00145F00" w:rsidP="00145F00">
      <w:pPr>
        <w:pStyle w:val="Ttulo4"/>
        <w:jc w:val="both"/>
        <w:rPr>
          <w:rFonts w:ascii="Times New Roman" w:hAnsi="Times New Roman" w:cs="Times New Roman"/>
          <w:i w:val="0"/>
          <w:iCs w:val="0"/>
          <w:color w:val="000000" w:themeColor="text1"/>
        </w:rPr>
      </w:pPr>
      <w:r w:rsidRPr="00145F00">
        <w:rPr>
          <w:rFonts w:ascii="Times New Roman" w:hAnsi="Times New Roman" w:cs="Times New Roman"/>
          <w:i w:val="0"/>
          <w:iCs w:val="0"/>
          <w:color w:val="000000" w:themeColor="text1"/>
        </w:rPr>
        <w:t>13.5.1. Planejamento da Contratação</w:t>
      </w:r>
    </w:p>
    <w:p w14:paraId="3D93D68F" w14:textId="77777777" w:rsidR="00145F00" w:rsidRPr="00145F00" w:rsidRDefault="00145F00" w:rsidP="00145F00">
      <w:pPr>
        <w:pStyle w:val="NormalWeb"/>
        <w:jc w:val="both"/>
        <w:rPr>
          <w:color w:val="000000" w:themeColor="text1"/>
        </w:rPr>
      </w:pPr>
      <w:r w:rsidRPr="00145F00">
        <w:rPr>
          <w:rStyle w:val="Forte"/>
          <w:color w:val="000000" w:themeColor="text1"/>
        </w:rPr>
        <w:t>Risco 01 – Falta de clareza nas especificações</w:t>
      </w:r>
    </w:p>
    <w:p w14:paraId="6B9AF467" w14:textId="77777777" w:rsidR="00145F00" w:rsidRPr="00145F00" w:rsidRDefault="00145F00" w:rsidP="00F350E5">
      <w:pPr>
        <w:numPr>
          <w:ilvl w:val="0"/>
          <w:numId w:val="48"/>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lastRenderedPageBreak/>
        <w:t xml:space="preserve">Ação preventiva: Revisão técnica detalhada do Termo de Referência </w:t>
      </w:r>
    </w:p>
    <w:p w14:paraId="329F060F" w14:textId="77777777" w:rsidR="00145F00" w:rsidRPr="00145F00" w:rsidRDefault="00145F00" w:rsidP="00F350E5">
      <w:pPr>
        <w:numPr>
          <w:ilvl w:val="0"/>
          <w:numId w:val="48"/>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Ajustes antes da publicação do edital </w:t>
      </w:r>
    </w:p>
    <w:p w14:paraId="19B843FE" w14:textId="77777777" w:rsidR="00145F00" w:rsidRPr="00145F00" w:rsidRDefault="00145F00" w:rsidP="00F350E5">
      <w:pPr>
        <w:numPr>
          <w:ilvl w:val="0"/>
          <w:numId w:val="48"/>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Coordenadoria Executiva de Trânsito </w:t>
      </w:r>
    </w:p>
    <w:p w14:paraId="4D15393F" w14:textId="77777777" w:rsidR="00145F00" w:rsidRPr="00145F00" w:rsidRDefault="00145F00" w:rsidP="00145F00">
      <w:pPr>
        <w:pStyle w:val="NormalWeb"/>
        <w:jc w:val="both"/>
        <w:rPr>
          <w:color w:val="000000" w:themeColor="text1"/>
        </w:rPr>
      </w:pPr>
      <w:r w:rsidRPr="00145F00">
        <w:rPr>
          <w:rStyle w:val="Forte"/>
          <w:color w:val="000000" w:themeColor="text1"/>
        </w:rPr>
        <w:t>Risco 02 – Subestimativa de custos e tarifação</w:t>
      </w:r>
    </w:p>
    <w:p w14:paraId="4241F4C9" w14:textId="77777777" w:rsidR="00145F00" w:rsidRPr="00145F00" w:rsidRDefault="00145F00" w:rsidP="00F350E5">
      <w:pPr>
        <w:numPr>
          <w:ilvl w:val="0"/>
          <w:numId w:val="49"/>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Estudos com base em dados atualizados e metodologia ANTP </w:t>
      </w:r>
    </w:p>
    <w:p w14:paraId="7758A71F" w14:textId="77777777" w:rsidR="00145F00" w:rsidRPr="00145F00" w:rsidRDefault="00145F00" w:rsidP="00F350E5">
      <w:pPr>
        <w:numPr>
          <w:ilvl w:val="0"/>
          <w:numId w:val="49"/>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Revisão tarifária para recomposição do equilíbrio </w:t>
      </w:r>
    </w:p>
    <w:p w14:paraId="1F1043E1" w14:textId="77777777" w:rsidR="00145F00" w:rsidRPr="00145F00" w:rsidRDefault="00145F00" w:rsidP="00F350E5">
      <w:pPr>
        <w:numPr>
          <w:ilvl w:val="0"/>
          <w:numId w:val="49"/>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Coordenadoria Executiva de Trânsito </w:t>
      </w:r>
    </w:p>
    <w:p w14:paraId="4E08CCB4" w14:textId="77777777" w:rsidR="00145F00" w:rsidRPr="00145F00" w:rsidRDefault="00145F00" w:rsidP="00145F00">
      <w:pPr>
        <w:pStyle w:val="NormalWeb"/>
        <w:jc w:val="both"/>
        <w:rPr>
          <w:color w:val="000000" w:themeColor="text1"/>
        </w:rPr>
      </w:pPr>
      <w:r w:rsidRPr="00145F00">
        <w:rPr>
          <w:rStyle w:val="Forte"/>
          <w:color w:val="000000" w:themeColor="text1"/>
        </w:rPr>
        <w:t>Risco 03 – Cronograma inadequado</w:t>
      </w:r>
    </w:p>
    <w:p w14:paraId="42A1F78C" w14:textId="77777777" w:rsidR="00145F00" w:rsidRPr="00145F00" w:rsidRDefault="00145F00" w:rsidP="00F350E5">
      <w:pPr>
        <w:numPr>
          <w:ilvl w:val="0"/>
          <w:numId w:val="50"/>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Planejamento detalhado com validação técnica </w:t>
      </w:r>
    </w:p>
    <w:p w14:paraId="5AA28DC0" w14:textId="77777777" w:rsidR="00145F00" w:rsidRPr="00145F00" w:rsidRDefault="00145F00" w:rsidP="00F350E5">
      <w:pPr>
        <w:numPr>
          <w:ilvl w:val="0"/>
          <w:numId w:val="50"/>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Readequação de prazos </w:t>
      </w:r>
    </w:p>
    <w:p w14:paraId="2924DB10" w14:textId="77777777" w:rsidR="00145F00" w:rsidRPr="00145F00" w:rsidRDefault="00145F00" w:rsidP="00F350E5">
      <w:pPr>
        <w:numPr>
          <w:ilvl w:val="0"/>
          <w:numId w:val="50"/>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Coordenadoria Executiva de Trânsito </w:t>
      </w:r>
    </w:p>
    <w:p w14:paraId="05F4C643" w14:textId="77777777" w:rsidR="00145F00" w:rsidRPr="00145F00" w:rsidRDefault="00145F00" w:rsidP="00145F00">
      <w:pPr>
        <w:pStyle w:val="Ttulo4"/>
        <w:jc w:val="both"/>
        <w:rPr>
          <w:rFonts w:ascii="Times New Roman" w:hAnsi="Times New Roman" w:cs="Times New Roman"/>
          <w:b/>
          <w:bCs/>
          <w:i w:val="0"/>
          <w:iCs w:val="0"/>
          <w:color w:val="000000" w:themeColor="text1"/>
        </w:rPr>
      </w:pPr>
      <w:r w:rsidRPr="00145F00">
        <w:rPr>
          <w:rFonts w:ascii="Times New Roman" w:hAnsi="Times New Roman" w:cs="Times New Roman"/>
          <w:b/>
          <w:bCs/>
          <w:i w:val="0"/>
          <w:iCs w:val="0"/>
          <w:color w:val="000000" w:themeColor="text1"/>
        </w:rPr>
        <w:t>Seleção do Concessionário</w:t>
      </w:r>
    </w:p>
    <w:p w14:paraId="1A66BCD4" w14:textId="77777777" w:rsidR="00145F00" w:rsidRPr="00145F00" w:rsidRDefault="00145F00" w:rsidP="00145F00">
      <w:pPr>
        <w:pStyle w:val="NormalWeb"/>
        <w:jc w:val="both"/>
        <w:rPr>
          <w:color w:val="000000" w:themeColor="text1"/>
        </w:rPr>
      </w:pPr>
      <w:r w:rsidRPr="00145F00">
        <w:rPr>
          <w:rStyle w:val="Forte"/>
          <w:color w:val="000000" w:themeColor="text1"/>
        </w:rPr>
        <w:t>Risco 04 – Restrição de concorrência</w:t>
      </w:r>
    </w:p>
    <w:p w14:paraId="7266C53D" w14:textId="77777777" w:rsidR="00145F00" w:rsidRPr="00145F00" w:rsidRDefault="00145F00" w:rsidP="00F350E5">
      <w:pPr>
        <w:numPr>
          <w:ilvl w:val="0"/>
          <w:numId w:val="51"/>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ampla divulgação do edital </w:t>
      </w:r>
    </w:p>
    <w:p w14:paraId="6BA9A626" w14:textId="77777777" w:rsidR="00145F00" w:rsidRPr="00145F00" w:rsidRDefault="00145F00" w:rsidP="00F350E5">
      <w:pPr>
        <w:numPr>
          <w:ilvl w:val="0"/>
          <w:numId w:val="51"/>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revisão dos critérios de habilitação </w:t>
      </w:r>
    </w:p>
    <w:p w14:paraId="6657FCB5" w14:textId="77777777" w:rsidR="00145F00" w:rsidRPr="00145F00" w:rsidRDefault="00145F00" w:rsidP="00F350E5">
      <w:pPr>
        <w:numPr>
          <w:ilvl w:val="0"/>
          <w:numId w:val="51"/>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Comissão de Licitação </w:t>
      </w:r>
    </w:p>
    <w:p w14:paraId="5886A42A" w14:textId="77777777" w:rsidR="00145F00" w:rsidRPr="00145F00" w:rsidRDefault="00145F00" w:rsidP="00145F00">
      <w:pPr>
        <w:pStyle w:val="NormalWeb"/>
        <w:jc w:val="both"/>
        <w:rPr>
          <w:color w:val="000000" w:themeColor="text1"/>
        </w:rPr>
      </w:pPr>
      <w:r w:rsidRPr="00145F00">
        <w:rPr>
          <w:rStyle w:val="Forte"/>
          <w:color w:val="000000" w:themeColor="text1"/>
        </w:rPr>
        <w:t>Risco 05 – Propostas inadequadas</w:t>
      </w:r>
    </w:p>
    <w:p w14:paraId="4054B520" w14:textId="77777777" w:rsidR="00145F00" w:rsidRPr="00145F00" w:rsidRDefault="00145F00" w:rsidP="00F350E5">
      <w:pPr>
        <w:numPr>
          <w:ilvl w:val="0"/>
          <w:numId w:val="52"/>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esclarecimentos e orientações aos licitantes </w:t>
      </w:r>
    </w:p>
    <w:p w14:paraId="0CB56C9D" w14:textId="77777777" w:rsidR="00145F00" w:rsidRPr="00145F00" w:rsidRDefault="00145F00" w:rsidP="00F350E5">
      <w:pPr>
        <w:numPr>
          <w:ilvl w:val="0"/>
          <w:numId w:val="52"/>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diligências para saneamento </w:t>
      </w:r>
    </w:p>
    <w:p w14:paraId="27146A4D" w14:textId="77777777" w:rsidR="00145F00" w:rsidRPr="00145F00" w:rsidRDefault="00145F00" w:rsidP="00F350E5">
      <w:pPr>
        <w:numPr>
          <w:ilvl w:val="0"/>
          <w:numId w:val="52"/>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Comissão de Licitação </w:t>
      </w:r>
    </w:p>
    <w:p w14:paraId="553EC657" w14:textId="77777777" w:rsidR="00145F00" w:rsidRPr="00145F00" w:rsidRDefault="00145F00" w:rsidP="00145F00">
      <w:pPr>
        <w:pStyle w:val="NormalWeb"/>
        <w:jc w:val="both"/>
        <w:rPr>
          <w:color w:val="000000" w:themeColor="text1"/>
        </w:rPr>
      </w:pPr>
      <w:r w:rsidRPr="00145F00">
        <w:rPr>
          <w:rStyle w:val="Forte"/>
          <w:color w:val="000000" w:themeColor="text1"/>
        </w:rPr>
        <w:t>Risco 06 – Tarifa inexequível</w:t>
      </w:r>
    </w:p>
    <w:p w14:paraId="644BE48D" w14:textId="77777777" w:rsidR="00145F00" w:rsidRPr="00145F00" w:rsidRDefault="00145F00" w:rsidP="00F350E5">
      <w:pPr>
        <w:numPr>
          <w:ilvl w:val="0"/>
          <w:numId w:val="53"/>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exigência de capacidade econômico-financeira </w:t>
      </w:r>
    </w:p>
    <w:p w14:paraId="4E8BD31B" w14:textId="77777777" w:rsidR="00145F00" w:rsidRPr="00145F00" w:rsidRDefault="00145F00" w:rsidP="00F350E5">
      <w:pPr>
        <w:numPr>
          <w:ilvl w:val="0"/>
          <w:numId w:val="53"/>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análise de viabilidade econômica e ajustes conforme edital </w:t>
      </w:r>
    </w:p>
    <w:p w14:paraId="652EA380" w14:textId="77777777" w:rsidR="00145F00" w:rsidRPr="00145F00" w:rsidRDefault="00145F00" w:rsidP="00F350E5">
      <w:pPr>
        <w:numPr>
          <w:ilvl w:val="0"/>
          <w:numId w:val="53"/>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Responsável: Coordenadoria Executiva de Trânsito</w:t>
      </w:r>
    </w:p>
    <w:p w14:paraId="49434688" w14:textId="77777777" w:rsidR="00145F00" w:rsidRPr="00145F00" w:rsidRDefault="00145F00" w:rsidP="00145F00">
      <w:pPr>
        <w:pStyle w:val="Ttulo4"/>
        <w:jc w:val="both"/>
        <w:rPr>
          <w:rFonts w:ascii="Times New Roman" w:hAnsi="Times New Roman" w:cs="Times New Roman"/>
          <w:b/>
          <w:bCs/>
          <w:i w:val="0"/>
          <w:iCs w:val="0"/>
          <w:color w:val="000000" w:themeColor="text1"/>
        </w:rPr>
      </w:pPr>
      <w:r w:rsidRPr="00145F00">
        <w:rPr>
          <w:rFonts w:ascii="Times New Roman" w:hAnsi="Times New Roman" w:cs="Times New Roman"/>
          <w:b/>
          <w:bCs/>
          <w:i w:val="0"/>
          <w:iCs w:val="0"/>
          <w:color w:val="000000" w:themeColor="text1"/>
        </w:rPr>
        <w:lastRenderedPageBreak/>
        <w:t>Gestão do Contrato</w:t>
      </w:r>
    </w:p>
    <w:p w14:paraId="34F5B1DD" w14:textId="77777777" w:rsidR="00145F00" w:rsidRPr="00145F00" w:rsidRDefault="00145F00" w:rsidP="00145F00">
      <w:pPr>
        <w:pStyle w:val="NormalWeb"/>
        <w:jc w:val="both"/>
        <w:rPr>
          <w:color w:val="000000" w:themeColor="text1"/>
        </w:rPr>
      </w:pPr>
      <w:r w:rsidRPr="00145F00">
        <w:rPr>
          <w:rStyle w:val="Forte"/>
          <w:color w:val="000000" w:themeColor="text1"/>
        </w:rPr>
        <w:t>Risco 07 – Falha na prestação do serviço</w:t>
      </w:r>
    </w:p>
    <w:p w14:paraId="50B538AF" w14:textId="77777777" w:rsidR="00145F00" w:rsidRPr="00145F00" w:rsidRDefault="00145F00" w:rsidP="00F350E5">
      <w:pPr>
        <w:numPr>
          <w:ilvl w:val="0"/>
          <w:numId w:val="54"/>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fiscalização contínua e monitoramento por indicadores </w:t>
      </w:r>
    </w:p>
    <w:p w14:paraId="534C83C4" w14:textId="77777777" w:rsidR="00145F00" w:rsidRPr="00145F00" w:rsidRDefault="00145F00" w:rsidP="00F350E5">
      <w:pPr>
        <w:numPr>
          <w:ilvl w:val="0"/>
          <w:numId w:val="54"/>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aplicação de penalidades </w:t>
      </w:r>
    </w:p>
    <w:p w14:paraId="3967C926" w14:textId="77777777" w:rsidR="00145F00" w:rsidRPr="00145F00" w:rsidRDefault="00145F00" w:rsidP="00F350E5">
      <w:pPr>
        <w:numPr>
          <w:ilvl w:val="0"/>
          <w:numId w:val="54"/>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Gestor e Fiscal do Contrato </w:t>
      </w:r>
    </w:p>
    <w:p w14:paraId="5D9C9390" w14:textId="77777777" w:rsidR="00145F00" w:rsidRPr="00145F00" w:rsidRDefault="00145F00" w:rsidP="00145F00">
      <w:pPr>
        <w:pStyle w:val="NormalWeb"/>
        <w:jc w:val="both"/>
        <w:rPr>
          <w:color w:val="000000" w:themeColor="text1"/>
        </w:rPr>
      </w:pPr>
      <w:r w:rsidRPr="00145F00">
        <w:rPr>
          <w:rStyle w:val="Forte"/>
          <w:color w:val="000000" w:themeColor="text1"/>
        </w:rPr>
        <w:t>Risco 08 – Descontinuidade do serviço</w:t>
      </w:r>
    </w:p>
    <w:p w14:paraId="5AD5F691" w14:textId="77777777" w:rsidR="00145F00" w:rsidRPr="00145F00" w:rsidRDefault="00145F00" w:rsidP="00F350E5">
      <w:pPr>
        <w:numPr>
          <w:ilvl w:val="0"/>
          <w:numId w:val="55"/>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monitoramento da saúde financeira da concessionária </w:t>
      </w:r>
    </w:p>
    <w:p w14:paraId="5D611129" w14:textId="77777777" w:rsidR="00145F00" w:rsidRPr="00145F00" w:rsidRDefault="00145F00" w:rsidP="00F350E5">
      <w:pPr>
        <w:numPr>
          <w:ilvl w:val="0"/>
          <w:numId w:val="55"/>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intervenção ou medidas emergenciais </w:t>
      </w:r>
    </w:p>
    <w:p w14:paraId="6FDC2EBA" w14:textId="77777777" w:rsidR="00145F00" w:rsidRPr="00145F00" w:rsidRDefault="00145F00" w:rsidP="00F350E5">
      <w:pPr>
        <w:numPr>
          <w:ilvl w:val="0"/>
          <w:numId w:val="55"/>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Responsável: Gestor do Contrato </w:t>
      </w:r>
    </w:p>
    <w:p w14:paraId="6CF997CB" w14:textId="77777777" w:rsidR="00145F00" w:rsidRPr="00145F00" w:rsidRDefault="00145F00" w:rsidP="00145F00">
      <w:pPr>
        <w:pStyle w:val="NormalWeb"/>
        <w:jc w:val="both"/>
        <w:rPr>
          <w:color w:val="000000" w:themeColor="text1"/>
        </w:rPr>
      </w:pPr>
      <w:r w:rsidRPr="00145F00">
        <w:rPr>
          <w:rStyle w:val="Forte"/>
          <w:color w:val="000000" w:themeColor="text1"/>
        </w:rPr>
        <w:t>Risco 09 – Problemas na relação contratual</w:t>
      </w:r>
    </w:p>
    <w:p w14:paraId="3E413B43" w14:textId="77777777" w:rsidR="00145F00" w:rsidRPr="00145F00" w:rsidRDefault="00145F00" w:rsidP="00F350E5">
      <w:pPr>
        <w:numPr>
          <w:ilvl w:val="0"/>
          <w:numId w:val="5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preventiva: reuniões periódicas e canal formal de comunicação </w:t>
      </w:r>
    </w:p>
    <w:p w14:paraId="678B3E32" w14:textId="77777777" w:rsidR="00145F00" w:rsidRPr="00145F00" w:rsidRDefault="00145F00" w:rsidP="00F350E5">
      <w:pPr>
        <w:numPr>
          <w:ilvl w:val="0"/>
          <w:numId w:val="5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 xml:space="preserve">Ação de contingência: mediação e revisão contratual </w:t>
      </w:r>
    </w:p>
    <w:p w14:paraId="63DE0198" w14:textId="77777777" w:rsidR="00145F00" w:rsidRPr="00145F00" w:rsidRDefault="00145F00" w:rsidP="00F350E5">
      <w:pPr>
        <w:numPr>
          <w:ilvl w:val="0"/>
          <w:numId w:val="56"/>
        </w:numPr>
        <w:spacing w:before="100" w:beforeAutospacing="1" w:after="100" w:afterAutospacing="1" w:line="240" w:lineRule="auto"/>
        <w:ind w:right="0"/>
        <w:jc w:val="both"/>
        <w:rPr>
          <w:color w:val="000000" w:themeColor="text1"/>
          <w:sz w:val="24"/>
          <w:szCs w:val="24"/>
        </w:rPr>
      </w:pPr>
      <w:r w:rsidRPr="00145F00">
        <w:rPr>
          <w:color w:val="000000" w:themeColor="text1"/>
          <w:sz w:val="24"/>
          <w:szCs w:val="24"/>
        </w:rPr>
        <w:t>Responsável: Gestor do Contrato</w:t>
      </w:r>
    </w:p>
    <w:p w14:paraId="56F0009B" w14:textId="77777777" w:rsidR="00145F00" w:rsidRPr="00145F00" w:rsidRDefault="00145F00" w:rsidP="00145F00">
      <w:pPr>
        <w:pStyle w:val="Ttulo3"/>
        <w:jc w:val="both"/>
        <w:rPr>
          <w:rFonts w:ascii="Times New Roman" w:hAnsi="Times New Roman" w:cs="Times New Roman"/>
          <w:b/>
          <w:bCs/>
          <w:color w:val="000000" w:themeColor="text1"/>
        </w:rPr>
      </w:pPr>
      <w:r w:rsidRPr="00145F00">
        <w:rPr>
          <w:rFonts w:ascii="Times New Roman" w:hAnsi="Times New Roman" w:cs="Times New Roman"/>
          <w:b/>
          <w:bCs/>
          <w:color w:val="000000" w:themeColor="text1"/>
        </w:rPr>
        <w:t>13.6 Alocação de Riscos</w:t>
      </w:r>
    </w:p>
    <w:p w14:paraId="505412B9" w14:textId="77777777" w:rsidR="00145F00" w:rsidRPr="00145F00" w:rsidRDefault="00145F00" w:rsidP="00145F00">
      <w:pPr>
        <w:pStyle w:val="NormalWeb"/>
        <w:jc w:val="both"/>
        <w:rPr>
          <w:color w:val="000000" w:themeColor="text1"/>
        </w:rPr>
      </w:pPr>
      <w:r w:rsidRPr="00145F00">
        <w:rPr>
          <w:color w:val="000000" w:themeColor="text1"/>
        </w:rPr>
        <w:t>A alocação de riscos observará os seguintes parâmetros, com definição clara da titularidade entre as partes:</w:t>
      </w:r>
    </w:p>
    <w:p w14:paraId="445F29EF" w14:textId="77777777" w:rsidR="00145F00" w:rsidRPr="00145F00" w:rsidRDefault="00145F00" w:rsidP="00145F00">
      <w:pPr>
        <w:pStyle w:val="NormalWeb"/>
        <w:ind w:left="720"/>
        <w:jc w:val="both"/>
        <w:rPr>
          <w:color w:val="000000" w:themeColor="text1"/>
        </w:rPr>
      </w:pPr>
      <w:r w:rsidRPr="00145F00">
        <w:rPr>
          <w:color w:val="000000" w:themeColor="text1"/>
        </w:rPr>
        <w:t xml:space="preserve"> a) Os riscos relacionados à demanda de usuários, decorrentes da variação no número de passageiros do sistema de transporte coletivo urbano, serão de responsabilidade da Concessionária;</w:t>
      </w:r>
    </w:p>
    <w:p w14:paraId="11D890CA" w14:textId="77777777" w:rsidR="00145F00" w:rsidRPr="00145F00" w:rsidRDefault="00145F00" w:rsidP="00145F00">
      <w:pPr>
        <w:pStyle w:val="NormalWeb"/>
        <w:ind w:left="720"/>
        <w:jc w:val="both"/>
        <w:rPr>
          <w:color w:val="000000" w:themeColor="text1"/>
        </w:rPr>
      </w:pPr>
      <w:r w:rsidRPr="00145F00">
        <w:rPr>
          <w:color w:val="000000" w:themeColor="text1"/>
        </w:rPr>
        <w:t xml:space="preserve">b) Os riscos de receita tarifária, decorrentes da arrecadação proveniente das tarifas pagas pelos usuários, serão de responsabilidade da </w:t>
      </w:r>
      <w:r w:rsidRPr="00145F00">
        <w:rPr>
          <w:b/>
          <w:bCs/>
          <w:color w:val="000000" w:themeColor="text1"/>
        </w:rPr>
        <w:t>Concessionária</w:t>
      </w:r>
      <w:r w:rsidRPr="00145F00">
        <w:rPr>
          <w:color w:val="000000" w:themeColor="text1"/>
        </w:rPr>
        <w:t>;</w:t>
      </w:r>
    </w:p>
    <w:p w14:paraId="3C375C7E" w14:textId="77777777" w:rsidR="00145F00" w:rsidRPr="00145F00" w:rsidRDefault="00145F00" w:rsidP="00145F00">
      <w:pPr>
        <w:pStyle w:val="NormalWeb"/>
        <w:ind w:left="720"/>
        <w:jc w:val="both"/>
        <w:rPr>
          <w:color w:val="000000" w:themeColor="text1"/>
        </w:rPr>
      </w:pPr>
      <w:r w:rsidRPr="00145F00">
        <w:rPr>
          <w:color w:val="000000" w:themeColor="text1"/>
        </w:rPr>
        <w:t xml:space="preserve">c) Os riscos de subestimativa e variação de custos operacionais, incluindo combustível, manutenção, pessoal e demais insumos, serão de responsabilidade da </w:t>
      </w:r>
      <w:r w:rsidRPr="00145F00">
        <w:rPr>
          <w:b/>
          <w:bCs/>
          <w:color w:val="000000" w:themeColor="text1"/>
        </w:rPr>
        <w:t>Concessionária</w:t>
      </w:r>
      <w:r w:rsidRPr="00145F00">
        <w:rPr>
          <w:color w:val="000000" w:themeColor="text1"/>
        </w:rPr>
        <w:t>;</w:t>
      </w:r>
    </w:p>
    <w:p w14:paraId="32E40FB6" w14:textId="77777777" w:rsidR="00145F00" w:rsidRPr="00145F00" w:rsidRDefault="00145F00" w:rsidP="00145F00">
      <w:pPr>
        <w:pStyle w:val="NormalWeb"/>
        <w:ind w:left="720"/>
        <w:jc w:val="both"/>
        <w:rPr>
          <w:color w:val="000000" w:themeColor="text1"/>
        </w:rPr>
      </w:pPr>
      <w:r w:rsidRPr="00145F00">
        <w:rPr>
          <w:color w:val="000000" w:themeColor="text1"/>
        </w:rPr>
        <w:lastRenderedPageBreak/>
        <w:t xml:space="preserve">d) Os riscos relacionados à eficiência da prestação do serviço serão de responsabilidade da </w:t>
      </w:r>
      <w:r w:rsidRPr="00145F00">
        <w:rPr>
          <w:b/>
          <w:bCs/>
          <w:color w:val="000000" w:themeColor="text1"/>
        </w:rPr>
        <w:t>Concessionária</w:t>
      </w:r>
      <w:r w:rsidRPr="00145F00">
        <w:rPr>
          <w:color w:val="000000" w:themeColor="text1"/>
        </w:rPr>
        <w:t>;</w:t>
      </w:r>
    </w:p>
    <w:p w14:paraId="723B8CF6" w14:textId="77777777" w:rsidR="00145F00" w:rsidRPr="00145F00" w:rsidRDefault="00145F00" w:rsidP="00145F00">
      <w:pPr>
        <w:pStyle w:val="NormalWeb"/>
        <w:ind w:left="720"/>
        <w:jc w:val="both"/>
        <w:rPr>
          <w:color w:val="000000" w:themeColor="text1"/>
        </w:rPr>
      </w:pPr>
      <w:r w:rsidRPr="00145F00">
        <w:rPr>
          <w:color w:val="000000" w:themeColor="text1"/>
        </w:rPr>
        <w:t xml:space="preserve">e) Os riscos decorrentes de alterações legais, regulamentares ou decisões administrativas serão de responsabilidade do </w:t>
      </w:r>
      <w:r w:rsidRPr="00145F00">
        <w:rPr>
          <w:b/>
          <w:bCs/>
          <w:color w:val="000000" w:themeColor="text1"/>
        </w:rPr>
        <w:t>Poder Concedente</w:t>
      </w:r>
      <w:r w:rsidRPr="00145F00">
        <w:rPr>
          <w:color w:val="000000" w:themeColor="text1"/>
        </w:rPr>
        <w:t>;</w:t>
      </w:r>
    </w:p>
    <w:p w14:paraId="719B9D05" w14:textId="77777777" w:rsidR="00145F00" w:rsidRPr="00145F00" w:rsidRDefault="00145F00" w:rsidP="00145F00">
      <w:pPr>
        <w:pStyle w:val="NormalWeb"/>
        <w:ind w:left="720"/>
        <w:jc w:val="both"/>
        <w:rPr>
          <w:color w:val="000000" w:themeColor="text1"/>
        </w:rPr>
      </w:pPr>
      <w:r w:rsidRPr="00145F00">
        <w:rPr>
          <w:color w:val="000000" w:themeColor="text1"/>
        </w:rPr>
        <w:t>f) Os riscos decorrentes de caso fortuito ou força maior serão compartilhados entre as partes;</w:t>
      </w:r>
    </w:p>
    <w:p w14:paraId="79E3B921" w14:textId="77777777" w:rsidR="00145F00" w:rsidRPr="00145F00" w:rsidRDefault="00145F00" w:rsidP="00145F00">
      <w:pPr>
        <w:pStyle w:val="NormalWeb"/>
        <w:ind w:left="720"/>
        <w:jc w:val="both"/>
        <w:rPr>
          <w:rStyle w:val="Forte"/>
          <w:b w:val="0"/>
          <w:bCs w:val="0"/>
          <w:color w:val="000000" w:themeColor="text1"/>
        </w:rPr>
      </w:pPr>
      <w:r w:rsidRPr="00145F00">
        <w:rPr>
          <w:color w:val="000000" w:themeColor="text1"/>
        </w:rPr>
        <w:t>g) Eventuais desequilíbrios econômico-financeiros serão tratados conforme previsto contratualmente, mediante processo de reequilíbrio.</w:t>
      </w:r>
    </w:p>
    <w:p w14:paraId="304231FB" w14:textId="77777777" w:rsidR="00145F00" w:rsidRPr="00145F00" w:rsidRDefault="00145F00" w:rsidP="00145F00">
      <w:pPr>
        <w:pStyle w:val="NormalWeb"/>
        <w:jc w:val="both"/>
        <w:rPr>
          <w:color w:val="000000" w:themeColor="text1"/>
          <w:lang w:eastAsia="en-US"/>
        </w:rPr>
      </w:pPr>
      <w:r w:rsidRPr="00145F00">
        <w:rPr>
          <w:color w:val="000000" w:themeColor="text1"/>
        </w:rPr>
        <w:t>A alocação dos riscos acima definida é objetiva e vinculante, sendo observada na execução contratual para fins de responsabilização e reequilíbrio econômico-financeiro.</w:t>
      </w:r>
    </w:p>
    <w:p w14:paraId="768441EC" w14:textId="77777777" w:rsidR="00145F00" w:rsidRPr="00145F00" w:rsidRDefault="00145F00" w:rsidP="00145F00">
      <w:pPr>
        <w:pStyle w:val="NormalWeb"/>
        <w:jc w:val="both"/>
        <w:rPr>
          <w:color w:val="000000" w:themeColor="text1"/>
        </w:rPr>
      </w:pPr>
      <w:r w:rsidRPr="00145F00">
        <w:rPr>
          <w:b/>
          <w:bCs/>
          <w:color w:val="000000" w:themeColor="text1"/>
        </w:rPr>
        <w:t>13.7. Matriz de Alocação de Riscos</w:t>
      </w:r>
    </w:p>
    <w:p w14:paraId="4AE1EF79" w14:textId="77777777" w:rsidR="00145F00" w:rsidRPr="00145F00" w:rsidRDefault="00145F00" w:rsidP="00145F00">
      <w:pPr>
        <w:pStyle w:val="NormalWeb"/>
        <w:jc w:val="both"/>
        <w:rPr>
          <w:color w:val="000000" w:themeColor="text1"/>
        </w:rPr>
      </w:pPr>
      <w:r w:rsidRPr="00145F00">
        <w:rPr>
          <w:color w:val="000000" w:themeColor="text1"/>
        </w:rPr>
        <w:t>A alocação dos riscos da concessão observará a seguinte distribuição: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82"/>
        <w:gridCol w:w="4651"/>
        <w:gridCol w:w="2113"/>
      </w:tblGrid>
      <w:tr w:rsidR="00145F00" w:rsidRPr="00145F00" w14:paraId="1540A5AA" w14:textId="77777777" w:rsidTr="004005C1">
        <w:trPr>
          <w:tblHeader/>
          <w:tblCellSpacing w:w="15" w:type="dxa"/>
        </w:trPr>
        <w:tc>
          <w:tcPr>
            <w:tcW w:w="0" w:type="auto"/>
            <w:vAlign w:val="center"/>
            <w:hideMark/>
          </w:tcPr>
          <w:p w14:paraId="58ACCECB"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Risco</w:t>
            </w:r>
          </w:p>
        </w:tc>
        <w:tc>
          <w:tcPr>
            <w:tcW w:w="0" w:type="auto"/>
            <w:vAlign w:val="center"/>
            <w:hideMark/>
          </w:tcPr>
          <w:p w14:paraId="788639C7"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Descrição</w:t>
            </w:r>
          </w:p>
        </w:tc>
        <w:tc>
          <w:tcPr>
            <w:tcW w:w="0" w:type="auto"/>
            <w:vAlign w:val="center"/>
            <w:hideMark/>
          </w:tcPr>
          <w:p w14:paraId="5063870C" w14:textId="77777777" w:rsidR="00145F00" w:rsidRPr="00145F00" w:rsidRDefault="00145F00" w:rsidP="00145F00">
            <w:pPr>
              <w:jc w:val="both"/>
              <w:rPr>
                <w:b/>
                <w:bCs/>
                <w:color w:val="000000" w:themeColor="text1"/>
                <w:sz w:val="24"/>
                <w:szCs w:val="24"/>
              </w:rPr>
            </w:pPr>
            <w:r w:rsidRPr="00145F00">
              <w:rPr>
                <w:b/>
                <w:bCs/>
                <w:color w:val="000000" w:themeColor="text1"/>
                <w:sz w:val="24"/>
                <w:szCs w:val="24"/>
              </w:rPr>
              <w:t>Responsável</w:t>
            </w:r>
          </w:p>
        </w:tc>
      </w:tr>
      <w:tr w:rsidR="00145F00" w:rsidRPr="00145F00" w14:paraId="0C91CF62" w14:textId="77777777" w:rsidTr="004005C1">
        <w:trPr>
          <w:tblCellSpacing w:w="15" w:type="dxa"/>
        </w:trPr>
        <w:tc>
          <w:tcPr>
            <w:tcW w:w="0" w:type="auto"/>
            <w:vAlign w:val="center"/>
            <w:hideMark/>
          </w:tcPr>
          <w:p w14:paraId="6C20171D" w14:textId="77777777" w:rsidR="00145F00" w:rsidRPr="00145F00" w:rsidRDefault="00145F00" w:rsidP="00145F00">
            <w:pPr>
              <w:jc w:val="both"/>
              <w:rPr>
                <w:color w:val="000000" w:themeColor="text1"/>
                <w:sz w:val="24"/>
                <w:szCs w:val="24"/>
              </w:rPr>
            </w:pPr>
            <w:r w:rsidRPr="00145F00">
              <w:rPr>
                <w:color w:val="000000" w:themeColor="text1"/>
                <w:sz w:val="24"/>
                <w:szCs w:val="24"/>
              </w:rPr>
              <w:t>Demanda</w:t>
            </w:r>
          </w:p>
        </w:tc>
        <w:tc>
          <w:tcPr>
            <w:tcW w:w="0" w:type="auto"/>
            <w:vAlign w:val="center"/>
            <w:hideMark/>
          </w:tcPr>
          <w:p w14:paraId="2623A1C2" w14:textId="77777777" w:rsidR="00145F00" w:rsidRPr="00145F00" w:rsidRDefault="00145F00" w:rsidP="00145F00">
            <w:pPr>
              <w:jc w:val="both"/>
              <w:rPr>
                <w:color w:val="000000" w:themeColor="text1"/>
                <w:sz w:val="24"/>
                <w:szCs w:val="24"/>
              </w:rPr>
            </w:pPr>
            <w:r w:rsidRPr="00145F00">
              <w:rPr>
                <w:color w:val="000000" w:themeColor="text1"/>
                <w:sz w:val="24"/>
                <w:szCs w:val="24"/>
              </w:rPr>
              <w:t>Variação no número de passageiros</w:t>
            </w:r>
          </w:p>
        </w:tc>
        <w:tc>
          <w:tcPr>
            <w:tcW w:w="0" w:type="auto"/>
            <w:vAlign w:val="center"/>
            <w:hideMark/>
          </w:tcPr>
          <w:p w14:paraId="40014A72" w14:textId="77777777" w:rsidR="00145F00" w:rsidRPr="00145F00" w:rsidRDefault="00145F00" w:rsidP="00145F00">
            <w:pPr>
              <w:jc w:val="both"/>
              <w:rPr>
                <w:color w:val="000000" w:themeColor="text1"/>
                <w:sz w:val="24"/>
                <w:szCs w:val="24"/>
              </w:rPr>
            </w:pPr>
            <w:r w:rsidRPr="00145F00">
              <w:rPr>
                <w:color w:val="000000" w:themeColor="text1"/>
                <w:sz w:val="24"/>
                <w:szCs w:val="24"/>
              </w:rPr>
              <w:t>Concessionária</w:t>
            </w:r>
          </w:p>
        </w:tc>
      </w:tr>
      <w:tr w:rsidR="00145F00" w:rsidRPr="00145F00" w14:paraId="497C439D" w14:textId="77777777" w:rsidTr="004005C1">
        <w:trPr>
          <w:tblCellSpacing w:w="15" w:type="dxa"/>
        </w:trPr>
        <w:tc>
          <w:tcPr>
            <w:tcW w:w="0" w:type="auto"/>
            <w:vAlign w:val="center"/>
            <w:hideMark/>
          </w:tcPr>
          <w:p w14:paraId="50CD9F84" w14:textId="77777777" w:rsidR="00145F00" w:rsidRPr="00145F00" w:rsidRDefault="00145F00" w:rsidP="00145F00">
            <w:pPr>
              <w:jc w:val="both"/>
              <w:rPr>
                <w:color w:val="000000" w:themeColor="text1"/>
                <w:sz w:val="24"/>
                <w:szCs w:val="24"/>
              </w:rPr>
            </w:pPr>
            <w:r w:rsidRPr="00145F00">
              <w:rPr>
                <w:color w:val="000000" w:themeColor="text1"/>
                <w:sz w:val="24"/>
                <w:szCs w:val="24"/>
              </w:rPr>
              <w:t>Receita tarifária</w:t>
            </w:r>
          </w:p>
        </w:tc>
        <w:tc>
          <w:tcPr>
            <w:tcW w:w="0" w:type="auto"/>
            <w:vAlign w:val="center"/>
            <w:hideMark/>
          </w:tcPr>
          <w:p w14:paraId="7B6D7EA4" w14:textId="77777777" w:rsidR="00145F00" w:rsidRPr="00145F00" w:rsidRDefault="00145F00" w:rsidP="00145F00">
            <w:pPr>
              <w:jc w:val="both"/>
              <w:rPr>
                <w:color w:val="000000" w:themeColor="text1"/>
                <w:sz w:val="24"/>
                <w:szCs w:val="24"/>
              </w:rPr>
            </w:pPr>
            <w:r w:rsidRPr="00145F00">
              <w:rPr>
                <w:color w:val="000000" w:themeColor="text1"/>
                <w:sz w:val="24"/>
                <w:szCs w:val="24"/>
              </w:rPr>
              <w:t>Arrecadação proveniente das tarifas pagas pelos usuários</w:t>
            </w:r>
          </w:p>
        </w:tc>
        <w:tc>
          <w:tcPr>
            <w:tcW w:w="0" w:type="auto"/>
            <w:vAlign w:val="center"/>
            <w:hideMark/>
          </w:tcPr>
          <w:p w14:paraId="32A044CD" w14:textId="77777777" w:rsidR="00145F00" w:rsidRPr="00145F00" w:rsidRDefault="00145F00" w:rsidP="00145F00">
            <w:pPr>
              <w:jc w:val="both"/>
              <w:rPr>
                <w:color w:val="000000" w:themeColor="text1"/>
                <w:sz w:val="24"/>
                <w:szCs w:val="24"/>
              </w:rPr>
            </w:pPr>
            <w:r w:rsidRPr="00145F00">
              <w:rPr>
                <w:color w:val="000000" w:themeColor="text1"/>
                <w:sz w:val="24"/>
                <w:szCs w:val="24"/>
              </w:rPr>
              <w:t>Concessionária</w:t>
            </w:r>
          </w:p>
        </w:tc>
      </w:tr>
      <w:tr w:rsidR="00145F00" w:rsidRPr="00145F00" w14:paraId="22759CBB" w14:textId="77777777" w:rsidTr="004005C1">
        <w:trPr>
          <w:tblCellSpacing w:w="15" w:type="dxa"/>
        </w:trPr>
        <w:tc>
          <w:tcPr>
            <w:tcW w:w="0" w:type="auto"/>
            <w:vAlign w:val="center"/>
            <w:hideMark/>
          </w:tcPr>
          <w:p w14:paraId="3F3AC164" w14:textId="77777777" w:rsidR="00145F00" w:rsidRPr="00145F00" w:rsidRDefault="00145F00" w:rsidP="00145F00">
            <w:pPr>
              <w:jc w:val="both"/>
              <w:rPr>
                <w:color w:val="000000" w:themeColor="text1"/>
                <w:sz w:val="24"/>
                <w:szCs w:val="24"/>
              </w:rPr>
            </w:pPr>
            <w:r w:rsidRPr="00145F00">
              <w:rPr>
                <w:color w:val="000000" w:themeColor="text1"/>
                <w:sz w:val="24"/>
                <w:szCs w:val="24"/>
              </w:rPr>
              <w:t>Custos operacionais</w:t>
            </w:r>
          </w:p>
        </w:tc>
        <w:tc>
          <w:tcPr>
            <w:tcW w:w="0" w:type="auto"/>
            <w:vAlign w:val="center"/>
            <w:hideMark/>
          </w:tcPr>
          <w:p w14:paraId="4C19ED9F" w14:textId="77777777" w:rsidR="00145F00" w:rsidRPr="00145F00" w:rsidRDefault="00145F00" w:rsidP="00145F00">
            <w:pPr>
              <w:jc w:val="both"/>
              <w:rPr>
                <w:color w:val="000000" w:themeColor="text1"/>
                <w:sz w:val="24"/>
                <w:szCs w:val="24"/>
              </w:rPr>
            </w:pPr>
            <w:r w:rsidRPr="00145F00">
              <w:rPr>
                <w:color w:val="000000" w:themeColor="text1"/>
                <w:sz w:val="24"/>
                <w:szCs w:val="24"/>
              </w:rPr>
              <w:t>Subestimativa ou variação de custos (combustível, manutenção, pessoal)</w:t>
            </w:r>
          </w:p>
        </w:tc>
        <w:tc>
          <w:tcPr>
            <w:tcW w:w="0" w:type="auto"/>
            <w:vAlign w:val="center"/>
            <w:hideMark/>
          </w:tcPr>
          <w:p w14:paraId="19BDD3DE" w14:textId="77777777" w:rsidR="00145F00" w:rsidRPr="00145F00" w:rsidRDefault="00145F00" w:rsidP="00145F00">
            <w:pPr>
              <w:jc w:val="both"/>
              <w:rPr>
                <w:color w:val="000000" w:themeColor="text1"/>
                <w:sz w:val="24"/>
                <w:szCs w:val="24"/>
              </w:rPr>
            </w:pPr>
            <w:r w:rsidRPr="00145F00">
              <w:rPr>
                <w:color w:val="000000" w:themeColor="text1"/>
                <w:sz w:val="24"/>
                <w:szCs w:val="24"/>
              </w:rPr>
              <w:t>Concessionária</w:t>
            </w:r>
          </w:p>
        </w:tc>
      </w:tr>
      <w:tr w:rsidR="00145F00" w:rsidRPr="00145F00" w14:paraId="35462C04" w14:textId="77777777" w:rsidTr="004005C1">
        <w:trPr>
          <w:tblCellSpacing w:w="15" w:type="dxa"/>
        </w:trPr>
        <w:tc>
          <w:tcPr>
            <w:tcW w:w="0" w:type="auto"/>
            <w:vAlign w:val="center"/>
            <w:hideMark/>
          </w:tcPr>
          <w:p w14:paraId="150A6470" w14:textId="77777777" w:rsidR="00145F00" w:rsidRPr="00145F00" w:rsidRDefault="00145F00" w:rsidP="00145F00">
            <w:pPr>
              <w:jc w:val="both"/>
              <w:rPr>
                <w:color w:val="000000" w:themeColor="text1"/>
                <w:sz w:val="24"/>
                <w:szCs w:val="24"/>
              </w:rPr>
            </w:pPr>
            <w:r w:rsidRPr="00145F00">
              <w:rPr>
                <w:color w:val="000000" w:themeColor="text1"/>
                <w:sz w:val="24"/>
                <w:szCs w:val="24"/>
              </w:rPr>
              <w:t>Eficiência operacional</w:t>
            </w:r>
          </w:p>
        </w:tc>
        <w:tc>
          <w:tcPr>
            <w:tcW w:w="0" w:type="auto"/>
            <w:vAlign w:val="center"/>
            <w:hideMark/>
          </w:tcPr>
          <w:p w14:paraId="4ABBE07F" w14:textId="77777777" w:rsidR="00145F00" w:rsidRPr="00145F00" w:rsidRDefault="00145F00" w:rsidP="00145F00">
            <w:pPr>
              <w:jc w:val="both"/>
              <w:rPr>
                <w:color w:val="000000" w:themeColor="text1"/>
                <w:sz w:val="24"/>
                <w:szCs w:val="24"/>
              </w:rPr>
            </w:pPr>
            <w:r w:rsidRPr="00145F00">
              <w:rPr>
                <w:color w:val="000000" w:themeColor="text1"/>
                <w:sz w:val="24"/>
                <w:szCs w:val="24"/>
              </w:rPr>
              <w:t>Qualidade da prestação do serviço</w:t>
            </w:r>
          </w:p>
        </w:tc>
        <w:tc>
          <w:tcPr>
            <w:tcW w:w="0" w:type="auto"/>
            <w:vAlign w:val="center"/>
            <w:hideMark/>
          </w:tcPr>
          <w:p w14:paraId="24A050BD" w14:textId="77777777" w:rsidR="00145F00" w:rsidRPr="00145F00" w:rsidRDefault="00145F00" w:rsidP="00145F00">
            <w:pPr>
              <w:jc w:val="both"/>
              <w:rPr>
                <w:color w:val="000000" w:themeColor="text1"/>
                <w:sz w:val="24"/>
                <w:szCs w:val="24"/>
              </w:rPr>
            </w:pPr>
            <w:r w:rsidRPr="00145F00">
              <w:rPr>
                <w:color w:val="000000" w:themeColor="text1"/>
                <w:sz w:val="24"/>
                <w:szCs w:val="24"/>
              </w:rPr>
              <w:t>Concessionária</w:t>
            </w:r>
          </w:p>
        </w:tc>
      </w:tr>
      <w:tr w:rsidR="00145F00" w:rsidRPr="00145F00" w14:paraId="7ECA1E04" w14:textId="77777777" w:rsidTr="004005C1">
        <w:trPr>
          <w:tblCellSpacing w:w="15" w:type="dxa"/>
        </w:trPr>
        <w:tc>
          <w:tcPr>
            <w:tcW w:w="0" w:type="auto"/>
            <w:vAlign w:val="center"/>
            <w:hideMark/>
          </w:tcPr>
          <w:p w14:paraId="6013689F" w14:textId="77777777" w:rsidR="00145F00" w:rsidRPr="00145F00" w:rsidRDefault="00145F00" w:rsidP="00145F00">
            <w:pPr>
              <w:jc w:val="both"/>
              <w:rPr>
                <w:color w:val="000000" w:themeColor="text1"/>
                <w:sz w:val="24"/>
                <w:szCs w:val="24"/>
              </w:rPr>
            </w:pPr>
            <w:r w:rsidRPr="00145F00">
              <w:rPr>
                <w:color w:val="000000" w:themeColor="text1"/>
                <w:sz w:val="24"/>
                <w:szCs w:val="24"/>
              </w:rPr>
              <w:t>Alterações legais</w:t>
            </w:r>
          </w:p>
        </w:tc>
        <w:tc>
          <w:tcPr>
            <w:tcW w:w="0" w:type="auto"/>
            <w:vAlign w:val="center"/>
            <w:hideMark/>
          </w:tcPr>
          <w:p w14:paraId="63A18D6D" w14:textId="77777777" w:rsidR="00145F00" w:rsidRPr="00145F00" w:rsidRDefault="00145F00" w:rsidP="00145F00">
            <w:pPr>
              <w:jc w:val="both"/>
              <w:rPr>
                <w:color w:val="000000" w:themeColor="text1"/>
                <w:sz w:val="24"/>
                <w:szCs w:val="24"/>
              </w:rPr>
            </w:pPr>
            <w:r w:rsidRPr="00145F00">
              <w:rPr>
                <w:color w:val="000000" w:themeColor="text1"/>
                <w:sz w:val="24"/>
                <w:szCs w:val="24"/>
              </w:rPr>
              <w:t>Mudanças na legislação ou regulamentação</w:t>
            </w:r>
          </w:p>
        </w:tc>
        <w:tc>
          <w:tcPr>
            <w:tcW w:w="0" w:type="auto"/>
            <w:vAlign w:val="center"/>
            <w:hideMark/>
          </w:tcPr>
          <w:p w14:paraId="47BB7D7E" w14:textId="77777777" w:rsidR="00145F00" w:rsidRPr="00145F00" w:rsidRDefault="00145F00" w:rsidP="00145F00">
            <w:pPr>
              <w:jc w:val="both"/>
              <w:rPr>
                <w:color w:val="000000" w:themeColor="text1"/>
                <w:sz w:val="24"/>
                <w:szCs w:val="24"/>
              </w:rPr>
            </w:pPr>
            <w:r w:rsidRPr="00145F00">
              <w:rPr>
                <w:color w:val="000000" w:themeColor="text1"/>
                <w:sz w:val="24"/>
                <w:szCs w:val="24"/>
              </w:rPr>
              <w:t>Poder Concedente</w:t>
            </w:r>
          </w:p>
        </w:tc>
      </w:tr>
      <w:tr w:rsidR="00145F00" w:rsidRPr="00145F00" w14:paraId="277A292F" w14:textId="77777777" w:rsidTr="004005C1">
        <w:trPr>
          <w:tblCellSpacing w:w="15" w:type="dxa"/>
        </w:trPr>
        <w:tc>
          <w:tcPr>
            <w:tcW w:w="0" w:type="auto"/>
            <w:vAlign w:val="center"/>
            <w:hideMark/>
          </w:tcPr>
          <w:p w14:paraId="2AEE7817" w14:textId="77777777" w:rsidR="00145F00" w:rsidRPr="00145F00" w:rsidRDefault="00145F00" w:rsidP="00145F00">
            <w:pPr>
              <w:jc w:val="both"/>
              <w:rPr>
                <w:color w:val="000000" w:themeColor="text1"/>
                <w:sz w:val="24"/>
                <w:szCs w:val="24"/>
              </w:rPr>
            </w:pPr>
            <w:r w:rsidRPr="00145F00">
              <w:rPr>
                <w:color w:val="000000" w:themeColor="text1"/>
                <w:sz w:val="24"/>
                <w:szCs w:val="24"/>
              </w:rPr>
              <w:t>Atos administrativos</w:t>
            </w:r>
          </w:p>
        </w:tc>
        <w:tc>
          <w:tcPr>
            <w:tcW w:w="0" w:type="auto"/>
            <w:vAlign w:val="center"/>
            <w:hideMark/>
          </w:tcPr>
          <w:p w14:paraId="1981CEEB" w14:textId="77777777" w:rsidR="00145F00" w:rsidRPr="00145F00" w:rsidRDefault="00145F00" w:rsidP="00145F00">
            <w:pPr>
              <w:jc w:val="both"/>
              <w:rPr>
                <w:color w:val="000000" w:themeColor="text1"/>
                <w:sz w:val="24"/>
                <w:szCs w:val="24"/>
              </w:rPr>
            </w:pPr>
            <w:r w:rsidRPr="00145F00">
              <w:rPr>
                <w:color w:val="000000" w:themeColor="text1"/>
                <w:sz w:val="24"/>
                <w:szCs w:val="24"/>
              </w:rPr>
              <w:t>Decisões unilaterais da Administração</w:t>
            </w:r>
          </w:p>
        </w:tc>
        <w:tc>
          <w:tcPr>
            <w:tcW w:w="0" w:type="auto"/>
            <w:vAlign w:val="center"/>
            <w:hideMark/>
          </w:tcPr>
          <w:p w14:paraId="23EBC891" w14:textId="77777777" w:rsidR="00145F00" w:rsidRPr="00145F00" w:rsidRDefault="00145F00" w:rsidP="00145F00">
            <w:pPr>
              <w:jc w:val="both"/>
              <w:rPr>
                <w:color w:val="000000" w:themeColor="text1"/>
                <w:sz w:val="24"/>
                <w:szCs w:val="24"/>
              </w:rPr>
            </w:pPr>
            <w:r w:rsidRPr="00145F00">
              <w:rPr>
                <w:color w:val="000000" w:themeColor="text1"/>
                <w:sz w:val="24"/>
                <w:szCs w:val="24"/>
              </w:rPr>
              <w:t>Poder Concedente</w:t>
            </w:r>
          </w:p>
        </w:tc>
      </w:tr>
      <w:tr w:rsidR="00145F00" w:rsidRPr="00145F00" w14:paraId="0DDFC544" w14:textId="77777777" w:rsidTr="004005C1">
        <w:trPr>
          <w:tblCellSpacing w:w="15" w:type="dxa"/>
        </w:trPr>
        <w:tc>
          <w:tcPr>
            <w:tcW w:w="0" w:type="auto"/>
            <w:vAlign w:val="center"/>
            <w:hideMark/>
          </w:tcPr>
          <w:p w14:paraId="148AC6FE" w14:textId="77777777" w:rsidR="00145F00" w:rsidRPr="00145F00" w:rsidRDefault="00145F00" w:rsidP="00145F00">
            <w:pPr>
              <w:jc w:val="both"/>
              <w:rPr>
                <w:color w:val="000000" w:themeColor="text1"/>
                <w:sz w:val="24"/>
                <w:szCs w:val="24"/>
              </w:rPr>
            </w:pPr>
            <w:r w:rsidRPr="00145F00">
              <w:rPr>
                <w:color w:val="000000" w:themeColor="text1"/>
                <w:sz w:val="24"/>
                <w:szCs w:val="24"/>
              </w:rPr>
              <w:lastRenderedPageBreak/>
              <w:t>Caso fortuito/força maior</w:t>
            </w:r>
          </w:p>
        </w:tc>
        <w:tc>
          <w:tcPr>
            <w:tcW w:w="0" w:type="auto"/>
            <w:vAlign w:val="center"/>
            <w:hideMark/>
          </w:tcPr>
          <w:p w14:paraId="2B00CCBA" w14:textId="77777777" w:rsidR="00145F00" w:rsidRPr="00145F00" w:rsidRDefault="00145F00" w:rsidP="00145F00">
            <w:pPr>
              <w:jc w:val="both"/>
              <w:rPr>
                <w:color w:val="000000" w:themeColor="text1"/>
                <w:sz w:val="24"/>
                <w:szCs w:val="24"/>
              </w:rPr>
            </w:pPr>
            <w:r w:rsidRPr="00145F00">
              <w:rPr>
                <w:color w:val="000000" w:themeColor="text1"/>
                <w:sz w:val="24"/>
                <w:szCs w:val="24"/>
              </w:rPr>
              <w:t>Eventos imprevisíveis</w:t>
            </w:r>
          </w:p>
        </w:tc>
        <w:tc>
          <w:tcPr>
            <w:tcW w:w="0" w:type="auto"/>
            <w:vAlign w:val="center"/>
            <w:hideMark/>
          </w:tcPr>
          <w:p w14:paraId="58BAB5DD" w14:textId="77777777" w:rsidR="00145F00" w:rsidRPr="00145F00" w:rsidRDefault="00145F00" w:rsidP="00145F00">
            <w:pPr>
              <w:jc w:val="both"/>
              <w:rPr>
                <w:color w:val="000000" w:themeColor="text1"/>
                <w:sz w:val="24"/>
                <w:szCs w:val="24"/>
              </w:rPr>
            </w:pPr>
            <w:r w:rsidRPr="00145F00">
              <w:rPr>
                <w:color w:val="000000" w:themeColor="text1"/>
                <w:sz w:val="24"/>
                <w:szCs w:val="24"/>
              </w:rPr>
              <w:t>Compartilhado</w:t>
            </w:r>
          </w:p>
        </w:tc>
      </w:tr>
      <w:tr w:rsidR="00145F00" w:rsidRPr="00145F00" w14:paraId="5D3E9BC0" w14:textId="77777777" w:rsidTr="004005C1">
        <w:trPr>
          <w:tblCellSpacing w:w="15" w:type="dxa"/>
        </w:trPr>
        <w:tc>
          <w:tcPr>
            <w:tcW w:w="0" w:type="auto"/>
            <w:vAlign w:val="center"/>
            <w:hideMark/>
          </w:tcPr>
          <w:p w14:paraId="5C9F7D58" w14:textId="77777777" w:rsidR="00145F00" w:rsidRPr="00145F00" w:rsidRDefault="00145F00" w:rsidP="00145F00">
            <w:pPr>
              <w:jc w:val="both"/>
              <w:rPr>
                <w:color w:val="000000" w:themeColor="text1"/>
                <w:sz w:val="24"/>
                <w:szCs w:val="24"/>
              </w:rPr>
            </w:pPr>
            <w:r w:rsidRPr="00145F00">
              <w:rPr>
                <w:color w:val="000000" w:themeColor="text1"/>
                <w:sz w:val="24"/>
                <w:szCs w:val="24"/>
              </w:rPr>
              <w:t>Equilíbrio econômico-financeiro</w:t>
            </w:r>
          </w:p>
        </w:tc>
        <w:tc>
          <w:tcPr>
            <w:tcW w:w="0" w:type="auto"/>
            <w:vAlign w:val="center"/>
            <w:hideMark/>
          </w:tcPr>
          <w:p w14:paraId="6D988949" w14:textId="77777777" w:rsidR="00145F00" w:rsidRPr="00145F00" w:rsidRDefault="00145F00" w:rsidP="00145F00">
            <w:pPr>
              <w:jc w:val="both"/>
              <w:rPr>
                <w:color w:val="000000" w:themeColor="text1"/>
                <w:sz w:val="24"/>
                <w:szCs w:val="24"/>
              </w:rPr>
            </w:pPr>
            <w:r w:rsidRPr="00145F00">
              <w:rPr>
                <w:color w:val="000000" w:themeColor="text1"/>
                <w:sz w:val="24"/>
                <w:szCs w:val="24"/>
              </w:rPr>
              <w:t>Quebra da equação contratual</w:t>
            </w:r>
          </w:p>
        </w:tc>
        <w:tc>
          <w:tcPr>
            <w:tcW w:w="0" w:type="auto"/>
            <w:vAlign w:val="center"/>
            <w:hideMark/>
          </w:tcPr>
          <w:p w14:paraId="0FD79A14" w14:textId="77777777" w:rsidR="00145F00" w:rsidRPr="00145F00" w:rsidRDefault="00145F00" w:rsidP="00145F00">
            <w:pPr>
              <w:jc w:val="both"/>
              <w:rPr>
                <w:color w:val="000000" w:themeColor="text1"/>
                <w:sz w:val="24"/>
                <w:szCs w:val="24"/>
              </w:rPr>
            </w:pPr>
            <w:r w:rsidRPr="00145F00">
              <w:rPr>
                <w:color w:val="000000" w:themeColor="text1"/>
                <w:sz w:val="24"/>
                <w:szCs w:val="24"/>
              </w:rPr>
              <w:t>Tratado via reequilíbrio</w:t>
            </w:r>
          </w:p>
        </w:tc>
      </w:tr>
    </w:tbl>
    <w:p w14:paraId="3A64892D" w14:textId="77777777" w:rsidR="00145F00" w:rsidRPr="00145F00" w:rsidRDefault="00145F00" w:rsidP="00145F00">
      <w:pPr>
        <w:pStyle w:val="NormalWeb"/>
        <w:jc w:val="both"/>
        <w:rPr>
          <w:color w:val="000000" w:themeColor="text1"/>
        </w:rPr>
      </w:pPr>
      <w:r w:rsidRPr="00145F00">
        <w:rPr>
          <w:color w:val="000000" w:themeColor="text1"/>
        </w:rPr>
        <w:t>13.7.1. A alocação de riscos visa assegurar a adequada distribuição de responsabilidades entre as partes, garantindo a sustentabilidade da concessão e a continuidade do serviço público.</w:t>
      </w:r>
    </w:p>
    <w:p w14:paraId="3DEF4AFB" w14:textId="77777777" w:rsidR="00145F00" w:rsidRPr="00145F00" w:rsidRDefault="00145F00" w:rsidP="00145F00">
      <w:pPr>
        <w:pStyle w:val="NormalWeb"/>
        <w:spacing w:after="288"/>
        <w:jc w:val="both"/>
        <w:rPr>
          <w:color w:val="000000" w:themeColor="text1"/>
        </w:rPr>
      </w:pPr>
      <w:r w:rsidRPr="00145F00">
        <w:rPr>
          <w:color w:val="000000" w:themeColor="text1"/>
        </w:rPr>
        <w:t>13.8. Inovação Metodológica e Tecnológica</w:t>
      </w:r>
    </w:p>
    <w:p w14:paraId="201C4B8A" w14:textId="77777777" w:rsidR="00145F00" w:rsidRPr="00145F00" w:rsidRDefault="00145F00" w:rsidP="00145F00">
      <w:pPr>
        <w:pStyle w:val="NormalWeb"/>
        <w:spacing w:after="288"/>
        <w:jc w:val="both"/>
        <w:rPr>
          <w:color w:val="000000" w:themeColor="text1"/>
        </w:rPr>
      </w:pPr>
      <w:r w:rsidRPr="00145F00">
        <w:rPr>
          <w:color w:val="000000" w:themeColor="text1"/>
        </w:rPr>
        <w:t>Nos termos do art. 6º, inciso XXVII, alínea “b”, da Lei nº 14.133/2021, será assegurada à futura Concessionária a possibilidade de adoção de soluções metodológicas e tecnológicas inovadoras na execução do serviço, desde que não comprometam a qualidade, segurança e continuidade do transporte coletivo urbano.</w:t>
      </w:r>
    </w:p>
    <w:p w14:paraId="788AA421" w14:textId="77777777" w:rsidR="00145F00" w:rsidRPr="00145F00" w:rsidRDefault="00145F00" w:rsidP="00145F00">
      <w:pPr>
        <w:pStyle w:val="NormalWeb"/>
        <w:jc w:val="both"/>
        <w:rPr>
          <w:color w:val="000000" w:themeColor="text1"/>
        </w:rPr>
      </w:pPr>
      <w:r w:rsidRPr="00145F00">
        <w:rPr>
          <w:color w:val="000000" w:themeColor="text1"/>
        </w:rPr>
        <w:t>A liberdade de inovação aplica-se, especialmente, às seguintes frações do objeto:</w:t>
      </w:r>
    </w:p>
    <w:p w14:paraId="79C76C43" w14:textId="77777777" w:rsidR="00145F00" w:rsidRPr="00145F00" w:rsidRDefault="00145F00" w:rsidP="00F350E5">
      <w:pPr>
        <w:pStyle w:val="NormalWeb"/>
        <w:numPr>
          <w:ilvl w:val="0"/>
          <w:numId w:val="72"/>
        </w:numPr>
        <w:jc w:val="both"/>
        <w:rPr>
          <w:color w:val="000000" w:themeColor="text1"/>
        </w:rPr>
      </w:pPr>
      <w:r w:rsidRPr="00145F00">
        <w:rPr>
          <w:color w:val="000000" w:themeColor="text1"/>
        </w:rPr>
        <w:t xml:space="preserve"> sistemas de bilhetagem eletrônica e meios de pagamento;</w:t>
      </w:r>
    </w:p>
    <w:p w14:paraId="7291444B" w14:textId="77777777" w:rsidR="00145F00" w:rsidRPr="00145F00" w:rsidRDefault="00145F00" w:rsidP="00F350E5">
      <w:pPr>
        <w:pStyle w:val="NormalWeb"/>
        <w:numPr>
          <w:ilvl w:val="0"/>
          <w:numId w:val="72"/>
        </w:numPr>
        <w:jc w:val="both"/>
        <w:rPr>
          <w:color w:val="000000" w:themeColor="text1"/>
        </w:rPr>
      </w:pPr>
      <w:r w:rsidRPr="00145F00">
        <w:rPr>
          <w:color w:val="000000" w:themeColor="text1"/>
        </w:rPr>
        <w:t xml:space="preserve"> tecnologias de monitoramento e controle da operação;</w:t>
      </w:r>
    </w:p>
    <w:p w14:paraId="49F5D81F" w14:textId="77777777" w:rsidR="00145F00" w:rsidRPr="00145F00" w:rsidRDefault="00145F00" w:rsidP="00F350E5">
      <w:pPr>
        <w:pStyle w:val="NormalWeb"/>
        <w:numPr>
          <w:ilvl w:val="0"/>
          <w:numId w:val="72"/>
        </w:numPr>
        <w:jc w:val="both"/>
        <w:rPr>
          <w:color w:val="000000" w:themeColor="text1"/>
        </w:rPr>
      </w:pPr>
      <w:r w:rsidRPr="00145F00">
        <w:rPr>
          <w:color w:val="000000" w:themeColor="text1"/>
        </w:rPr>
        <w:t>gestão da frota e manutenção preventiva;</w:t>
      </w:r>
    </w:p>
    <w:p w14:paraId="7771063C" w14:textId="77777777" w:rsidR="00145F00" w:rsidRPr="00145F00" w:rsidRDefault="00145F00" w:rsidP="00F350E5">
      <w:pPr>
        <w:pStyle w:val="NormalWeb"/>
        <w:numPr>
          <w:ilvl w:val="0"/>
          <w:numId w:val="72"/>
        </w:numPr>
        <w:jc w:val="both"/>
        <w:rPr>
          <w:color w:val="000000" w:themeColor="text1"/>
        </w:rPr>
      </w:pPr>
      <w:r w:rsidRPr="00145F00">
        <w:rPr>
          <w:color w:val="000000" w:themeColor="text1"/>
        </w:rPr>
        <w:t>sistemas de informação ao usuário e atendimento ao público;</w:t>
      </w:r>
    </w:p>
    <w:p w14:paraId="460917FE" w14:textId="77777777" w:rsidR="00145F00" w:rsidRPr="00145F00" w:rsidRDefault="00145F00" w:rsidP="00F350E5">
      <w:pPr>
        <w:pStyle w:val="NormalWeb"/>
        <w:numPr>
          <w:ilvl w:val="0"/>
          <w:numId w:val="72"/>
        </w:numPr>
        <w:jc w:val="both"/>
        <w:rPr>
          <w:color w:val="000000" w:themeColor="text1"/>
        </w:rPr>
      </w:pPr>
      <w:r w:rsidRPr="00145F00">
        <w:rPr>
          <w:color w:val="000000" w:themeColor="text1"/>
        </w:rPr>
        <w:t xml:space="preserve"> otimização de itinerários e programação operacional;</w:t>
      </w:r>
    </w:p>
    <w:p w14:paraId="65EA5033" w14:textId="77777777" w:rsidR="00145F00" w:rsidRPr="00145F00" w:rsidRDefault="00145F00" w:rsidP="00F350E5">
      <w:pPr>
        <w:pStyle w:val="NormalWeb"/>
        <w:numPr>
          <w:ilvl w:val="0"/>
          <w:numId w:val="72"/>
        </w:numPr>
        <w:spacing w:after="288"/>
        <w:jc w:val="both"/>
        <w:rPr>
          <w:color w:val="000000" w:themeColor="text1"/>
        </w:rPr>
      </w:pPr>
      <w:r w:rsidRPr="00145F00">
        <w:rPr>
          <w:color w:val="000000" w:themeColor="text1"/>
        </w:rPr>
        <w:t>soluções voltadas à eficiência energética e sustentabilidade.</w:t>
      </w:r>
    </w:p>
    <w:p w14:paraId="6913A811" w14:textId="77777777" w:rsidR="00145F00" w:rsidRPr="00145F00" w:rsidRDefault="00145F00" w:rsidP="00145F00">
      <w:pPr>
        <w:pStyle w:val="NormalWeb"/>
        <w:jc w:val="both"/>
        <w:rPr>
          <w:color w:val="000000" w:themeColor="text1"/>
        </w:rPr>
      </w:pPr>
      <w:r w:rsidRPr="00145F00">
        <w:rPr>
          <w:color w:val="000000" w:themeColor="text1"/>
        </w:rPr>
        <w:t>A implementação de tais soluções deverão ser previamente comunicada ao Poder Concedente, podendo ser incorporada à execução contratual como forma de melhoria da eficiência operacional e da qualidade do serviço prestado, desde que não comprometa as diretrizes estabelecidas no Termo de Referência.</w:t>
      </w:r>
    </w:p>
    <w:p w14:paraId="32237176" w14:textId="77777777" w:rsidR="00145F00" w:rsidRPr="00145F00" w:rsidRDefault="00145F00" w:rsidP="00145F00">
      <w:pPr>
        <w:pStyle w:val="Leide"/>
        <w:shd w:val="clear" w:color="auto" w:fill="D9E2F3" w:themeFill="accent1" w:themeFillTint="33"/>
        <w:ind w:left="1080" w:hanging="1080"/>
        <w:rPr>
          <w:rFonts w:ascii="Times New Roman" w:hAnsi="Times New Roman" w:cs="Times New Roman"/>
          <w:color w:val="000000" w:themeColor="text1"/>
        </w:rPr>
      </w:pPr>
      <w:r w:rsidRPr="00145F00">
        <w:rPr>
          <w:rFonts w:ascii="Times New Roman" w:hAnsi="Times New Roman" w:cs="Times New Roman"/>
          <w:color w:val="000000" w:themeColor="text1"/>
        </w:rPr>
        <w:t>14.VIABILIDADE E RAZOABILIDADE DA CONTATRAÇÃO</w:t>
      </w:r>
    </w:p>
    <w:p w14:paraId="14C49B2E" w14:textId="77777777" w:rsidR="00145F00" w:rsidRPr="00F350E5" w:rsidRDefault="00145F00" w:rsidP="00145F00">
      <w:pPr>
        <w:pStyle w:val="PargrafodaLista"/>
        <w:spacing w:before="100" w:beforeAutospacing="1" w:afterAutospacing="1"/>
        <w:ind w:left="142"/>
        <w:jc w:val="both"/>
        <w:rPr>
          <w:b/>
          <w:bCs/>
          <w:color w:val="000000" w:themeColor="text1"/>
          <w:sz w:val="24"/>
          <w:szCs w:val="24"/>
        </w:rPr>
      </w:pPr>
      <w:r w:rsidRPr="00F350E5">
        <w:rPr>
          <w:color w:val="000000" w:themeColor="text1"/>
          <w:sz w:val="24"/>
          <w:szCs w:val="24"/>
        </w:rPr>
        <w:lastRenderedPageBreak/>
        <w:t>A contratação proposta revela-se tecnicamente, economicamente e juridicamente viável, considerando os estudos realizados no âmbito deste Estudo Técnico Preliminar, bem como a análise das alternativas disponíveis no mercado.</w:t>
      </w:r>
    </w:p>
    <w:p w14:paraId="5581E8FC" w14:textId="77777777" w:rsidR="00145F00" w:rsidRPr="00F350E5" w:rsidRDefault="00145F00" w:rsidP="00145F00">
      <w:pPr>
        <w:pStyle w:val="PargrafodaLista"/>
        <w:spacing w:before="100" w:beforeAutospacing="1" w:afterAutospacing="1"/>
        <w:ind w:left="142"/>
        <w:jc w:val="both"/>
        <w:rPr>
          <w:b/>
          <w:bCs/>
          <w:color w:val="000000" w:themeColor="text1"/>
          <w:sz w:val="24"/>
          <w:szCs w:val="24"/>
        </w:rPr>
      </w:pPr>
      <w:r w:rsidRPr="00F350E5">
        <w:rPr>
          <w:color w:val="000000" w:themeColor="text1"/>
          <w:sz w:val="24"/>
          <w:szCs w:val="24"/>
        </w:rPr>
        <w:t>Sob o aspecto técnico, a solução adotada — concessão comum do serviço público de transporte coletivo urbano — mostra-se adequada à realidade do Município de Cáceres/MT, permitindo a prestação do serviço por operador especializado, com capacidade de implementar padrões de qualidade, eficiência operacional, acessibilidade e inovação tecnológica.</w:t>
      </w:r>
    </w:p>
    <w:p w14:paraId="73D3EB01" w14:textId="77777777" w:rsidR="00145F00" w:rsidRPr="00F350E5" w:rsidRDefault="00145F00" w:rsidP="00145F00">
      <w:pPr>
        <w:pStyle w:val="PargrafodaLista"/>
        <w:spacing w:before="100" w:beforeAutospacing="1" w:afterAutospacing="1"/>
        <w:ind w:left="142"/>
        <w:jc w:val="both"/>
        <w:rPr>
          <w:b/>
          <w:bCs/>
          <w:color w:val="000000" w:themeColor="text1"/>
          <w:sz w:val="24"/>
          <w:szCs w:val="24"/>
        </w:rPr>
      </w:pPr>
      <w:r w:rsidRPr="00F350E5">
        <w:rPr>
          <w:color w:val="000000" w:themeColor="text1"/>
          <w:sz w:val="24"/>
          <w:szCs w:val="24"/>
        </w:rPr>
        <w:t>No que se refere à viabilidade econômica, o modelo proposto se sustenta principalmente pela remuneração tarifária paga pelos usuários, reduzindo a necessidade de aportes diretos do Poder Público. A estimativa tarifária foi definida com base em parâmetros técnicos atualizados, observando o princípio da modicidade tarifária e o equilíbrio econômico-financeiro do contrato, o que assegura a sustentabilidade da operação ao longo do prazo contratual.</w:t>
      </w:r>
    </w:p>
    <w:p w14:paraId="23EB6EF0" w14:textId="77777777" w:rsidR="00145F00" w:rsidRPr="00F350E5" w:rsidRDefault="00145F00" w:rsidP="00145F00">
      <w:pPr>
        <w:pStyle w:val="PargrafodaLista"/>
        <w:spacing w:before="100" w:beforeAutospacing="1" w:afterAutospacing="1"/>
        <w:ind w:left="142"/>
        <w:jc w:val="both"/>
        <w:rPr>
          <w:b/>
          <w:bCs/>
          <w:color w:val="000000" w:themeColor="text1"/>
          <w:sz w:val="24"/>
          <w:szCs w:val="24"/>
        </w:rPr>
      </w:pPr>
      <w:r w:rsidRPr="00F350E5">
        <w:rPr>
          <w:color w:val="000000" w:themeColor="text1"/>
          <w:sz w:val="24"/>
          <w:szCs w:val="24"/>
        </w:rPr>
        <w:t>Sob o ponto de vista jurídico, a contratação encontra respaldo na legislação vigente, especialmente na Lei nº 8.987/1995 (Lei de Concessões) e na Lei nº 14.133/2021, estando o modelo devidamente fundamentado e alinhado aos princípios da legalidade, eficiência, economicidade e interesse público.</w:t>
      </w:r>
    </w:p>
    <w:p w14:paraId="1A0BC47B" w14:textId="77777777" w:rsidR="00145F00" w:rsidRPr="00F350E5" w:rsidRDefault="00145F00" w:rsidP="00145F00">
      <w:pPr>
        <w:pStyle w:val="Ttulo2"/>
        <w:jc w:val="both"/>
        <w:rPr>
          <w:color w:val="000000" w:themeColor="text1"/>
          <w:szCs w:val="24"/>
        </w:rPr>
      </w:pPr>
      <w:r w:rsidRPr="00F350E5">
        <w:rPr>
          <w:rStyle w:val="Forte"/>
          <w:color w:val="000000" w:themeColor="text1"/>
          <w:szCs w:val="24"/>
        </w:rPr>
        <w:t>14.2. Razoabilidade da Solução Adotada</w:t>
      </w:r>
    </w:p>
    <w:p w14:paraId="507D6D9C" w14:textId="77777777" w:rsidR="00145F00" w:rsidRPr="00F350E5" w:rsidRDefault="00145F00" w:rsidP="00145F00">
      <w:pPr>
        <w:pStyle w:val="NormalWeb"/>
        <w:jc w:val="both"/>
        <w:rPr>
          <w:color w:val="000000" w:themeColor="text1"/>
        </w:rPr>
      </w:pPr>
      <w:r w:rsidRPr="00F350E5">
        <w:rPr>
          <w:color w:val="000000" w:themeColor="text1"/>
        </w:rPr>
        <w:t xml:space="preserve">A solução escolhida mostra-se </w:t>
      </w:r>
      <w:r w:rsidRPr="00F350E5">
        <w:rPr>
          <w:rStyle w:val="Forte"/>
          <w:color w:val="000000" w:themeColor="text1"/>
        </w:rPr>
        <w:t>razoável e proporcional</w:t>
      </w:r>
      <w:r w:rsidRPr="00F350E5">
        <w:rPr>
          <w:color w:val="000000" w:themeColor="text1"/>
        </w:rPr>
        <w:t xml:space="preserve"> diante das necessidades da Administração, considerando:</w:t>
      </w:r>
    </w:p>
    <w:p w14:paraId="76E2EC16" w14:textId="77777777" w:rsidR="00145F00" w:rsidRPr="00F350E5" w:rsidRDefault="00145F00" w:rsidP="00F350E5">
      <w:pPr>
        <w:pStyle w:val="NormalWeb"/>
        <w:numPr>
          <w:ilvl w:val="0"/>
          <w:numId w:val="111"/>
        </w:numPr>
        <w:jc w:val="both"/>
        <w:rPr>
          <w:color w:val="000000" w:themeColor="text1"/>
        </w:rPr>
      </w:pPr>
      <w:r w:rsidRPr="00F350E5">
        <w:rPr>
          <w:color w:val="000000" w:themeColor="text1"/>
        </w:rPr>
        <w:t>A inexistência de prestação formal atual do serviço no município;</w:t>
      </w:r>
    </w:p>
    <w:p w14:paraId="7A87EFD7" w14:textId="77777777" w:rsidR="00145F00" w:rsidRPr="00F350E5" w:rsidRDefault="00145F00" w:rsidP="00F350E5">
      <w:pPr>
        <w:pStyle w:val="NormalWeb"/>
        <w:numPr>
          <w:ilvl w:val="0"/>
          <w:numId w:val="111"/>
        </w:numPr>
        <w:jc w:val="both"/>
        <w:rPr>
          <w:color w:val="000000" w:themeColor="text1"/>
        </w:rPr>
      </w:pPr>
      <w:r w:rsidRPr="00F350E5">
        <w:rPr>
          <w:color w:val="000000" w:themeColor="text1"/>
        </w:rPr>
        <w:t>A necessidade de garantir continuidade, regularidade e qualidade no transporte coletivo urbano;</w:t>
      </w:r>
    </w:p>
    <w:p w14:paraId="4C090204" w14:textId="77777777" w:rsidR="00145F00" w:rsidRPr="00145F00" w:rsidRDefault="00145F00" w:rsidP="00F350E5">
      <w:pPr>
        <w:pStyle w:val="NormalWeb"/>
        <w:numPr>
          <w:ilvl w:val="0"/>
          <w:numId w:val="111"/>
        </w:numPr>
        <w:jc w:val="both"/>
        <w:rPr>
          <w:color w:val="000000" w:themeColor="text1"/>
        </w:rPr>
      </w:pPr>
      <w:r w:rsidRPr="00145F00">
        <w:rPr>
          <w:color w:val="000000" w:themeColor="text1"/>
        </w:rPr>
        <w:lastRenderedPageBreak/>
        <w:t>A limitação de capacidade operacional e financeira do Município para execução direta do serviço;</w:t>
      </w:r>
    </w:p>
    <w:p w14:paraId="109F377C" w14:textId="77777777" w:rsidR="00145F00" w:rsidRPr="00145F00" w:rsidRDefault="00145F00" w:rsidP="00F350E5">
      <w:pPr>
        <w:pStyle w:val="NormalWeb"/>
        <w:numPr>
          <w:ilvl w:val="0"/>
          <w:numId w:val="111"/>
        </w:numPr>
        <w:jc w:val="both"/>
        <w:rPr>
          <w:color w:val="000000" w:themeColor="text1"/>
        </w:rPr>
      </w:pPr>
      <w:r w:rsidRPr="00145F00">
        <w:rPr>
          <w:color w:val="000000" w:themeColor="text1"/>
        </w:rPr>
        <w:t>A possibilidade de transferência dos riscos operacionais à iniciativa privada, com adequada alocação contratual.</w:t>
      </w:r>
    </w:p>
    <w:p w14:paraId="47205654" w14:textId="77777777" w:rsidR="00145F00" w:rsidRPr="00145F00" w:rsidRDefault="00145F00" w:rsidP="00145F00">
      <w:pPr>
        <w:pStyle w:val="NormalWeb"/>
        <w:jc w:val="both"/>
        <w:rPr>
          <w:color w:val="000000" w:themeColor="text1"/>
        </w:rPr>
      </w:pPr>
      <w:r w:rsidRPr="00145F00">
        <w:rPr>
          <w:color w:val="000000" w:themeColor="text1"/>
        </w:rPr>
        <w:t>A concessão permite estruturar um sistema integrado, com planejamento unificado de linhas, controle operacional e fiscalização eficiente, evitando fragmentação da prestação do serviço e assegurando maior qualidade ao usuário.</w:t>
      </w:r>
    </w:p>
    <w:p w14:paraId="3E9CBCE4"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14.3. Sustentabilidade da Contratação</w:t>
      </w:r>
    </w:p>
    <w:p w14:paraId="1E0751A5" w14:textId="77777777" w:rsidR="00145F00" w:rsidRPr="00145F00" w:rsidRDefault="00145F00" w:rsidP="00145F00">
      <w:pPr>
        <w:pStyle w:val="NormalWeb"/>
        <w:jc w:val="both"/>
        <w:rPr>
          <w:color w:val="000000" w:themeColor="text1"/>
        </w:rPr>
      </w:pPr>
      <w:r w:rsidRPr="00145F00">
        <w:rPr>
          <w:color w:val="000000" w:themeColor="text1"/>
        </w:rPr>
        <w:t xml:space="preserve">A solução contempla </w:t>
      </w:r>
      <w:r w:rsidRPr="00145F00">
        <w:rPr>
          <w:rStyle w:val="Forte"/>
          <w:color w:val="000000" w:themeColor="text1"/>
        </w:rPr>
        <w:t>critérios de sustentabilidade ambiental, social e econômica</w:t>
      </w:r>
      <w:r w:rsidRPr="00145F00">
        <w:rPr>
          <w:color w:val="000000" w:themeColor="text1"/>
        </w:rPr>
        <w:t>, tais como:</w:t>
      </w:r>
    </w:p>
    <w:p w14:paraId="19D3E01D" w14:textId="77777777" w:rsidR="00145F00" w:rsidRPr="00145F00" w:rsidRDefault="00145F00" w:rsidP="00F350E5">
      <w:pPr>
        <w:pStyle w:val="NormalWeb"/>
        <w:numPr>
          <w:ilvl w:val="0"/>
          <w:numId w:val="112"/>
        </w:numPr>
        <w:jc w:val="both"/>
        <w:rPr>
          <w:color w:val="000000" w:themeColor="text1"/>
        </w:rPr>
      </w:pPr>
      <w:r w:rsidRPr="00145F00">
        <w:rPr>
          <w:color w:val="000000" w:themeColor="text1"/>
        </w:rPr>
        <w:t>Incentivo à utilização de frota menos poluente, com tecnologias mais limpas e eficientes;</w:t>
      </w:r>
    </w:p>
    <w:p w14:paraId="704982B6" w14:textId="77777777" w:rsidR="00145F00" w:rsidRPr="00145F00" w:rsidRDefault="00145F00" w:rsidP="00F350E5">
      <w:pPr>
        <w:pStyle w:val="NormalWeb"/>
        <w:numPr>
          <w:ilvl w:val="0"/>
          <w:numId w:val="112"/>
        </w:numPr>
        <w:jc w:val="both"/>
        <w:rPr>
          <w:color w:val="000000" w:themeColor="text1"/>
        </w:rPr>
      </w:pPr>
      <w:r w:rsidRPr="00145F00">
        <w:rPr>
          <w:color w:val="000000" w:themeColor="text1"/>
        </w:rPr>
        <w:t>Redução de emissões e impactos ambientais decorrentes do transporte individual;</w:t>
      </w:r>
    </w:p>
    <w:p w14:paraId="4F287993" w14:textId="77777777" w:rsidR="00145F00" w:rsidRPr="00145F00" w:rsidRDefault="00145F00" w:rsidP="00F350E5">
      <w:pPr>
        <w:pStyle w:val="NormalWeb"/>
        <w:numPr>
          <w:ilvl w:val="0"/>
          <w:numId w:val="112"/>
        </w:numPr>
        <w:jc w:val="both"/>
        <w:rPr>
          <w:color w:val="000000" w:themeColor="text1"/>
        </w:rPr>
      </w:pPr>
      <w:r w:rsidRPr="00145F00">
        <w:rPr>
          <w:color w:val="000000" w:themeColor="text1"/>
        </w:rPr>
        <w:t>Promoção da mobilidade urbana acessível e inclusiva;</w:t>
      </w:r>
    </w:p>
    <w:p w14:paraId="5ECCE72C" w14:textId="77777777" w:rsidR="00145F00" w:rsidRPr="00145F00" w:rsidRDefault="00145F00" w:rsidP="00F350E5">
      <w:pPr>
        <w:pStyle w:val="NormalWeb"/>
        <w:numPr>
          <w:ilvl w:val="0"/>
          <w:numId w:val="112"/>
        </w:numPr>
        <w:jc w:val="both"/>
        <w:rPr>
          <w:color w:val="000000" w:themeColor="text1"/>
        </w:rPr>
      </w:pPr>
      <w:r w:rsidRPr="00145F00">
        <w:rPr>
          <w:color w:val="000000" w:themeColor="text1"/>
        </w:rPr>
        <w:t>Estímulo à eficiência energética e à gestão adequada de resíduos operacionais.</w:t>
      </w:r>
    </w:p>
    <w:p w14:paraId="75CD7CF7" w14:textId="77777777" w:rsidR="00145F00" w:rsidRPr="00145F00" w:rsidRDefault="00145F00" w:rsidP="00145F00">
      <w:pPr>
        <w:pStyle w:val="NormalWeb"/>
        <w:jc w:val="both"/>
        <w:rPr>
          <w:color w:val="000000" w:themeColor="text1"/>
        </w:rPr>
      </w:pPr>
      <w:r w:rsidRPr="00145F00">
        <w:rPr>
          <w:color w:val="000000" w:themeColor="text1"/>
        </w:rPr>
        <w:t>Além disso, a sustentabilidade econômico-financeira do contrato será garantida por mecanismos de reajuste e revisão tarifária, preservando o equilíbrio contratual ao longo da execução.</w:t>
      </w:r>
    </w:p>
    <w:p w14:paraId="674004D7" w14:textId="77777777" w:rsidR="00145F00" w:rsidRPr="00145F00" w:rsidRDefault="00145F00" w:rsidP="00145F00">
      <w:pPr>
        <w:pStyle w:val="Ttulo2"/>
        <w:jc w:val="both"/>
        <w:rPr>
          <w:color w:val="000000" w:themeColor="text1"/>
          <w:sz w:val="36"/>
          <w:szCs w:val="36"/>
        </w:rPr>
      </w:pPr>
      <w:r w:rsidRPr="00145F00">
        <w:rPr>
          <w:rStyle w:val="Forte"/>
          <w:color w:val="000000" w:themeColor="text1"/>
        </w:rPr>
        <w:t>14.4. Conclusão</w:t>
      </w:r>
    </w:p>
    <w:p w14:paraId="1E06A8B7" w14:textId="77777777" w:rsidR="00145F00" w:rsidRPr="00145F00" w:rsidRDefault="00145F00" w:rsidP="00145F00">
      <w:pPr>
        <w:pStyle w:val="NormalWeb"/>
        <w:jc w:val="both"/>
        <w:rPr>
          <w:color w:val="000000" w:themeColor="text1"/>
        </w:rPr>
      </w:pPr>
      <w:r w:rsidRPr="00145F00">
        <w:rPr>
          <w:color w:val="000000" w:themeColor="text1"/>
        </w:rPr>
        <w:t xml:space="preserve">Diante do exposto, conclui-se que a contratação é </w:t>
      </w:r>
      <w:r w:rsidRPr="00145F00">
        <w:rPr>
          <w:rStyle w:val="Forte"/>
          <w:color w:val="000000" w:themeColor="text1"/>
        </w:rPr>
        <w:t>viável, necessária e adequada ao interesse público</w:t>
      </w:r>
      <w:r w:rsidRPr="00145F00">
        <w:rPr>
          <w:color w:val="000000" w:themeColor="text1"/>
        </w:rPr>
        <w:t>, apresentando-se como a solução mais eficiente para assegurar a implantação e operação do serviço de transporte coletivo urbano no Município de Cáceres/MT.</w:t>
      </w:r>
    </w:p>
    <w:p w14:paraId="00832A95" w14:textId="77777777" w:rsidR="00145F00" w:rsidRPr="00145F00" w:rsidRDefault="00145F00" w:rsidP="00145F00">
      <w:pPr>
        <w:pStyle w:val="NormalWeb"/>
        <w:jc w:val="both"/>
        <w:rPr>
          <w:color w:val="000000" w:themeColor="text1"/>
        </w:rPr>
      </w:pPr>
      <w:r w:rsidRPr="00145F00">
        <w:rPr>
          <w:color w:val="000000" w:themeColor="text1"/>
        </w:rPr>
        <w:t>A modelagem adotada proporciona equilíbrio entre qualidade do serviço, modicidade tarifária e sustentabilidade econômica, atendendo plenamente às diretrizes legais e às demandas da população.</w:t>
      </w:r>
    </w:p>
    <w:p w14:paraId="43054F26" w14:textId="77777777" w:rsidR="00145F00" w:rsidRPr="00145F00" w:rsidRDefault="00145F00" w:rsidP="00145F00">
      <w:pPr>
        <w:pStyle w:val="Nivel5"/>
        <w:ind w:left="0"/>
        <w:rPr>
          <w:rFonts w:ascii="Times New Roman" w:hAnsi="Times New Roman" w:cs="Times New Roman"/>
          <w:color w:val="000000" w:themeColor="text1"/>
        </w:rPr>
      </w:pPr>
    </w:p>
    <w:p w14:paraId="3DBA4769" w14:textId="77777777" w:rsidR="00145F00" w:rsidRPr="00145F00" w:rsidRDefault="00145F00" w:rsidP="00F350E5">
      <w:pPr>
        <w:pStyle w:val="Nivel5"/>
        <w:ind w:left="600"/>
        <w:jc w:val="right"/>
        <w:rPr>
          <w:rFonts w:ascii="Times New Roman" w:hAnsi="Times New Roman" w:cs="Times New Roman"/>
          <w:color w:val="000000" w:themeColor="text1"/>
        </w:rPr>
      </w:pPr>
      <w:r w:rsidRPr="00145F00">
        <w:rPr>
          <w:rFonts w:ascii="Times New Roman" w:hAnsi="Times New Roman" w:cs="Times New Roman"/>
          <w:color w:val="000000" w:themeColor="text1"/>
        </w:rPr>
        <w:t>Cáceres, 21 de março de 2026.</w:t>
      </w:r>
    </w:p>
    <w:p w14:paraId="2E526DF3" w14:textId="77777777" w:rsidR="00145F00" w:rsidRPr="00145F00" w:rsidRDefault="00145F00" w:rsidP="00145F00">
      <w:pPr>
        <w:pStyle w:val="PargrafodaLista"/>
        <w:jc w:val="both"/>
        <w:rPr>
          <w:color w:val="000000" w:themeColor="text1"/>
          <w:lang w:val="pt-PT"/>
        </w:rPr>
      </w:pPr>
    </w:p>
    <w:p w14:paraId="2B50BED9" w14:textId="77777777" w:rsidR="00145F00" w:rsidRPr="00145F00" w:rsidRDefault="00145F00" w:rsidP="00145F00">
      <w:pPr>
        <w:pStyle w:val="PargrafodaLista"/>
        <w:jc w:val="both"/>
        <w:rPr>
          <w:color w:val="000000" w:themeColor="text1"/>
          <w:lang w:val="pt-PT"/>
        </w:rPr>
      </w:pPr>
      <w:r w:rsidRPr="00145F00">
        <w:rPr>
          <w:color w:val="000000" w:themeColor="text1"/>
          <w:lang w:val="pt-PT"/>
        </w:rPr>
        <w:t xml:space="preserve">Elaborado Por: </w:t>
      </w:r>
    </w:p>
    <w:p w14:paraId="53B64DD1" w14:textId="77777777" w:rsidR="00145F00" w:rsidRPr="00145F00" w:rsidRDefault="00145F00" w:rsidP="00145F00">
      <w:pPr>
        <w:jc w:val="both"/>
        <w:rPr>
          <w:bCs/>
          <w:i/>
          <w:color w:val="000000" w:themeColor="text1"/>
        </w:rPr>
      </w:pPr>
      <w:r w:rsidRPr="00145F00">
        <w:rPr>
          <w:bCs/>
          <w:i/>
          <w:color w:val="000000" w:themeColor="text1"/>
        </w:rPr>
        <w:lastRenderedPageBreak/>
        <w:t>(Assinado digitalmente)</w:t>
      </w:r>
    </w:p>
    <w:p w14:paraId="13D4339B" w14:textId="77777777" w:rsidR="00145F00" w:rsidRPr="00145F00" w:rsidRDefault="00145F00" w:rsidP="00145F00">
      <w:pPr>
        <w:jc w:val="both"/>
        <w:rPr>
          <w:b/>
          <w:color w:val="000000" w:themeColor="text1"/>
        </w:rPr>
      </w:pPr>
      <w:r w:rsidRPr="00145F00">
        <w:rPr>
          <w:b/>
          <w:color w:val="000000" w:themeColor="text1"/>
        </w:rPr>
        <w:t>Elias Gonçalves Pereira</w:t>
      </w:r>
    </w:p>
    <w:p w14:paraId="4ECC6B45" w14:textId="77777777" w:rsidR="00145F00" w:rsidRPr="00145F00" w:rsidRDefault="00145F00" w:rsidP="00145F00">
      <w:pPr>
        <w:jc w:val="both"/>
        <w:rPr>
          <w:bCs/>
          <w:color w:val="000000" w:themeColor="text1"/>
        </w:rPr>
      </w:pPr>
      <w:r w:rsidRPr="00145F00">
        <w:rPr>
          <w:bCs/>
          <w:color w:val="000000" w:themeColor="text1"/>
        </w:rPr>
        <w:t xml:space="preserve">Coordenador Executivo de </w:t>
      </w:r>
      <w:proofErr w:type="gramStart"/>
      <w:r w:rsidRPr="00145F00">
        <w:rPr>
          <w:bCs/>
          <w:color w:val="000000" w:themeColor="text1"/>
        </w:rPr>
        <w:t>Transito</w:t>
      </w:r>
      <w:proofErr w:type="gramEnd"/>
    </w:p>
    <w:p w14:paraId="133C051E" w14:textId="77777777" w:rsidR="00145F00" w:rsidRPr="00145F00" w:rsidRDefault="00145F00" w:rsidP="00145F00">
      <w:pPr>
        <w:jc w:val="both"/>
        <w:rPr>
          <w:b/>
          <w:bCs/>
          <w:color w:val="000000" w:themeColor="text1"/>
        </w:rPr>
      </w:pPr>
    </w:p>
    <w:p w14:paraId="009D1B95" w14:textId="77777777" w:rsidR="00145F00" w:rsidRPr="00145F00" w:rsidRDefault="00145F00" w:rsidP="00145F00">
      <w:pPr>
        <w:jc w:val="both"/>
        <w:rPr>
          <w:b/>
          <w:bCs/>
          <w:color w:val="000000" w:themeColor="text1"/>
        </w:rPr>
      </w:pPr>
      <w:r w:rsidRPr="00145F00">
        <w:rPr>
          <w:b/>
          <w:bCs/>
          <w:color w:val="000000" w:themeColor="text1"/>
        </w:rPr>
        <w:t>Aprovado por:</w:t>
      </w:r>
    </w:p>
    <w:p w14:paraId="2637C1C7" w14:textId="77777777" w:rsidR="00145F00" w:rsidRPr="00145F00" w:rsidRDefault="00145F00" w:rsidP="00145F00">
      <w:pPr>
        <w:jc w:val="both"/>
        <w:rPr>
          <w:bCs/>
          <w:i/>
          <w:color w:val="000000" w:themeColor="text1"/>
        </w:rPr>
      </w:pPr>
      <w:r w:rsidRPr="00145F00">
        <w:rPr>
          <w:bCs/>
          <w:i/>
          <w:color w:val="000000" w:themeColor="text1"/>
        </w:rPr>
        <w:t>(Assinado digitalmente)</w:t>
      </w:r>
    </w:p>
    <w:p w14:paraId="4411ADEF" w14:textId="77777777" w:rsidR="00145F00" w:rsidRPr="00145F00" w:rsidRDefault="00145F00" w:rsidP="00145F00">
      <w:pPr>
        <w:jc w:val="both"/>
        <w:rPr>
          <w:b/>
          <w:bCs/>
          <w:color w:val="000000" w:themeColor="text1"/>
        </w:rPr>
      </w:pPr>
      <w:r w:rsidRPr="00145F00">
        <w:rPr>
          <w:b/>
          <w:bCs/>
          <w:color w:val="000000" w:themeColor="text1"/>
        </w:rPr>
        <w:t>Gustavo Calábria Rondon</w:t>
      </w:r>
    </w:p>
    <w:p w14:paraId="754A8978" w14:textId="77777777" w:rsidR="00145F00" w:rsidRPr="00145F00" w:rsidRDefault="00145F00" w:rsidP="00145F00">
      <w:pPr>
        <w:jc w:val="both"/>
        <w:rPr>
          <w:bCs/>
          <w:color w:val="000000" w:themeColor="text1"/>
        </w:rPr>
      </w:pPr>
      <w:r w:rsidRPr="00145F00">
        <w:rPr>
          <w:bCs/>
          <w:color w:val="000000" w:themeColor="text1"/>
        </w:rPr>
        <w:t>Secretário Municipal de Fazenda</w:t>
      </w:r>
    </w:p>
    <w:p w14:paraId="4788A872" w14:textId="77777777" w:rsidR="00145F00" w:rsidRPr="00145F00" w:rsidRDefault="00145F00" w:rsidP="00145F00">
      <w:pPr>
        <w:pStyle w:val="PargrafodaLista"/>
        <w:jc w:val="both"/>
        <w:rPr>
          <w:color w:val="000000" w:themeColor="text1"/>
          <w:lang w:val="pt-PT"/>
        </w:rPr>
      </w:pPr>
    </w:p>
    <w:bookmarkEnd w:id="24"/>
    <w:p w14:paraId="60B2EDF6" w14:textId="77777777" w:rsidR="00145F00" w:rsidRPr="00145F00" w:rsidRDefault="00145F00" w:rsidP="00145F00">
      <w:pPr>
        <w:jc w:val="both"/>
        <w:rPr>
          <w:color w:val="000000" w:themeColor="text1"/>
        </w:rPr>
      </w:pPr>
    </w:p>
    <w:p w14:paraId="4B5FDA52" w14:textId="77777777" w:rsidR="00145F00" w:rsidRPr="00145F00" w:rsidRDefault="00145F00" w:rsidP="00145F00">
      <w:pPr>
        <w:jc w:val="both"/>
        <w:rPr>
          <w:color w:val="000000" w:themeColor="text1"/>
        </w:rPr>
      </w:pPr>
    </w:p>
    <w:p w14:paraId="37476178" w14:textId="77777777" w:rsidR="00145F00" w:rsidRPr="00145F00" w:rsidRDefault="00145F00" w:rsidP="00145F00">
      <w:pPr>
        <w:jc w:val="both"/>
        <w:rPr>
          <w:color w:val="000000" w:themeColor="text1"/>
        </w:rPr>
      </w:pPr>
    </w:p>
    <w:p w14:paraId="4872FEBA" w14:textId="77777777" w:rsidR="00145F00" w:rsidRDefault="00145F00" w:rsidP="00145F00">
      <w:pPr>
        <w:rPr>
          <w:color w:val="000000"/>
        </w:rPr>
      </w:pPr>
    </w:p>
    <w:p w14:paraId="7EA30001" w14:textId="77777777" w:rsidR="00145F00" w:rsidRDefault="00145F00" w:rsidP="00145F00">
      <w:pPr>
        <w:rPr>
          <w:color w:val="000000"/>
        </w:rPr>
      </w:pPr>
    </w:p>
    <w:p w14:paraId="4E442FC8" w14:textId="77777777" w:rsidR="00145F00" w:rsidRPr="00BA47F8" w:rsidRDefault="00145F00" w:rsidP="00145F00">
      <w:pPr>
        <w:tabs>
          <w:tab w:val="left" w:pos="1123"/>
        </w:tabs>
      </w:pPr>
    </w:p>
    <w:p w14:paraId="413F76A4" w14:textId="77777777" w:rsidR="00A86E6B" w:rsidRDefault="00A86E6B" w:rsidP="00C33D8E">
      <w:pPr>
        <w:rPr>
          <w:b/>
          <w:bCs/>
          <w:color w:val="000000" w:themeColor="text1"/>
          <w:sz w:val="24"/>
          <w:szCs w:val="24"/>
        </w:rPr>
        <w:sectPr w:rsidR="00A86E6B" w:rsidSect="00AD34C6">
          <w:headerReference w:type="default" r:id="rId49"/>
          <w:footerReference w:type="default" r:id="rId50"/>
          <w:pgSz w:w="11906" w:h="16838" w:code="9"/>
          <w:pgMar w:top="993" w:right="1416" w:bottom="0" w:left="1134" w:header="709" w:footer="709" w:gutter="0"/>
          <w:cols w:space="708"/>
          <w:docGrid w:linePitch="360"/>
        </w:sectPr>
      </w:pPr>
    </w:p>
    <w:bookmarkEnd w:id="1"/>
    <w:p w14:paraId="592F939A" w14:textId="77777777" w:rsidR="007B1ED1" w:rsidRPr="0035521D" w:rsidRDefault="007B1ED1" w:rsidP="007B1ED1">
      <w:pPr>
        <w:rPr>
          <w:b/>
          <w:bCs/>
          <w:color w:val="000000" w:themeColor="text1"/>
          <w:sz w:val="24"/>
          <w:szCs w:val="24"/>
        </w:rPr>
      </w:pPr>
    </w:p>
    <w:p w14:paraId="113E6B6A" w14:textId="47A23C3C" w:rsidR="007B1ED1" w:rsidRPr="0035521D" w:rsidRDefault="007B1ED1" w:rsidP="00D361BD">
      <w:pPr>
        <w:shd w:val="clear" w:color="auto" w:fill="D9E2F3" w:themeFill="accent1" w:themeFillTint="33"/>
        <w:jc w:val="center"/>
        <w:rPr>
          <w:b/>
          <w:color w:val="000000" w:themeColor="text1"/>
          <w:sz w:val="24"/>
          <w:szCs w:val="24"/>
        </w:rPr>
      </w:pPr>
      <w:r w:rsidRPr="0035521D">
        <w:rPr>
          <w:b/>
          <w:color w:val="000000" w:themeColor="text1"/>
          <w:sz w:val="24"/>
          <w:szCs w:val="24"/>
        </w:rPr>
        <w:t>ANEXO I</w:t>
      </w:r>
      <w:r w:rsidR="00D361BD" w:rsidRPr="0035521D">
        <w:rPr>
          <w:b/>
          <w:color w:val="000000" w:themeColor="text1"/>
          <w:sz w:val="24"/>
          <w:szCs w:val="24"/>
        </w:rPr>
        <w:t>I</w:t>
      </w:r>
    </w:p>
    <w:p w14:paraId="22AB8DA3" w14:textId="77777777" w:rsidR="007B1ED1" w:rsidRPr="0035521D" w:rsidRDefault="007B1ED1" w:rsidP="007B1ED1">
      <w:pPr>
        <w:pStyle w:val="Default"/>
        <w:jc w:val="both"/>
        <w:rPr>
          <w:rFonts w:ascii="Times New Roman" w:hAnsi="Times New Roman" w:cs="Times New Roman"/>
          <w:color w:val="000000" w:themeColor="text1"/>
        </w:rPr>
      </w:pPr>
    </w:p>
    <w:p w14:paraId="2A656EAC" w14:textId="77777777" w:rsidR="007B1ED1" w:rsidRPr="0035521D" w:rsidRDefault="007B1ED1" w:rsidP="007B1ED1">
      <w:pPr>
        <w:pStyle w:val="Standard"/>
        <w:autoSpaceDE w:val="0"/>
        <w:jc w:val="center"/>
        <w:rPr>
          <w:rFonts w:ascii="Times New Roman" w:eastAsia="Arial" w:hAnsi="Times New Roman" w:cs="Times New Roman"/>
          <w:b/>
          <w:bCs/>
          <w:color w:val="000000" w:themeColor="text1"/>
        </w:rPr>
      </w:pPr>
      <w:bookmarkStart w:id="45" w:name="_Hlk225437522"/>
      <w:r w:rsidRPr="0035521D">
        <w:rPr>
          <w:rFonts w:ascii="Times New Roman" w:eastAsia="Arial" w:hAnsi="Times New Roman" w:cs="Times New Roman"/>
          <w:b/>
          <w:bCs/>
          <w:color w:val="000000" w:themeColor="text1"/>
        </w:rPr>
        <w:t xml:space="preserve">DECLARAÇÃO DE VISITA E VISTORIA </w:t>
      </w:r>
    </w:p>
    <w:bookmarkEnd w:id="45"/>
    <w:p w14:paraId="105388C4" w14:textId="77777777" w:rsidR="007B1ED1" w:rsidRPr="0035521D" w:rsidRDefault="007B1ED1" w:rsidP="007B1ED1">
      <w:pPr>
        <w:pStyle w:val="Standard"/>
        <w:autoSpaceDE w:val="0"/>
        <w:jc w:val="center"/>
        <w:rPr>
          <w:rFonts w:ascii="Times New Roman" w:eastAsia="Arial" w:hAnsi="Times New Roman" w:cs="Times New Roman"/>
          <w:b/>
          <w:bCs/>
          <w:color w:val="000000" w:themeColor="text1"/>
        </w:rPr>
      </w:pPr>
      <w:r w:rsidRPr="0035521D">
        <w:rPr>
          <w:rFonts w:ascii="Times New Roman" w:eastAsia="Arial" w:hAnsi="Times New Roman" w:cs="Times New Roman"/>
          <w:b/>
          <w:bCs/>
          <w:color w:val="000000" w:themeColor="text1"/>
        </w:rPr>
        <w:t xml:space="preserve"> COORDENAÇÃO EXECUTIVA DE TRÂNSITO- MUNICIPIO DE CÁCERES/MT</w:t>
      </w:r>
    </w:p>
    <w:p w14:paraId="6FB2773B" w14:textId="77777777" w:rsidR="007B1ED1" w:rsidRPr="0035521D" w:rsidRDefault="007B1ED1" w:rsidP="007B1ED1">
      <w:pPr>
        <w:pStyle w:val="Standard"/>
        <w:autoSpaceDE w:val="0"/>
        <w:jc w:val="both"/>
        <w:rPr>
          <w:rFonts w:ascii="Times New Roman" w:eastAsia="Arial" w:hAnsi="Times New Roman" w:cs="Times New Roman"/>
          <w:color w:val="000000" w:themeColor="text1"/>
        </w:rPr>
      </w:pPr>
    </w:p>
    <w:p w14:paraId="2C94FCD5" w14:textId="77777777" w:rsidR="007B1ED1" w:rsidRPr="0035521D" w:rsidRDefault="007B1ED1" w:rsidP="007B1ED1">
      <w:pPr>
        <w:pStyle w:val="Standard"/>
        <w:autoSpaceDE w:val="0"/>
        <w:jc w:val="both"/>
        <w:rPr>
          <w:rFonts w:ascii="Times New Roman" w:eastAsia="Arial" w:hAnsi="Times New Roman" w:cs="Times New Roman"/>
          <w:color w:val="000000" w:themeColor="text1"/>
        </w:rPr>
      </w:pPr>
      <w:r w:rsidRPr="0035521D">
        <w:rPr>
          <w:rFonts w:ascii="Times New Roman" w:eastAsia="Arial" w:hAnsi="Times New Roman" w:cs="Times New Roman"/>
          <w:color w:val="000000" w:themeColor="text1"/>
        </w:rPr>
        <w:tab/>
      </w:r>
      <w:r w:rsidRPr="0035521D">
        <w:rPr>
          <w:rFonts w:ascii="Times New Roman" w:hAnsi="Times New Roman" w:cs="Times New Roman"/>
          <w:color w:val="000000" w:themeColor="text1"/>
        </w:rPr>
        <w:t>A empresa ____________________________________________, inscrita no CNPJ nº ________________________, por intermédio de seu representante legal abaixo assinado, DECLARA, para fins de participação no certame licitatório, que realizou visita técnica e vistoria no Município de Cáceres/MT, com o objetivo de conhecer as condições locais e obter todas as informações necessárias ao correto dimensionamento dos serviços objeto da concessão.</w:t>
      </w:r>
    </w:p>
    <w:p w14:paraId="6AB44E85" w14:textId="77777777" w:rsidR="007B1ED1" w:rsidRPr="0035521D" w:rsidRDefault="007B1ED1" w:rsidP="007B1ED1">
      <w:pPr>
        <w:pStyle w:val="Standard"/>
        <w:autoSpaceDE w:val="0"/>
        <w:jc w:val="both"/>
        <w:rPr>
          <w:rFonts w:ascii="Times New Roman" w:eastAsia="Verdana" w:hAnsi="Times New Roman" w:cs="Times New Roman"/>
          <w:color w:val="000000" w:themeColor="text1"/>
        </w:rPr>
      </w:pPr>
    </w:p>
    <w:p w14:paraId="223527AC" w14:textId="77777777" w:rsidR="007B1ED1" w:rsidRPr="0035521D" w:rsidRDefault="007B1ED1" w:rsidP="007B1ED1">
      <w:pPr>
        <w:pStyle w:val="Default"/>
        <w:jc w:val="both"/>
        <w:rPr>
          <w:rFonts w:ascii="Times New Roman" w:hAnsi="Times New Roman" w:cs="Times New Roman"/>
          <w:color w:val="000000" w:themeColor="text1"/>
        </w:rPr>
      </w:pPr>
    </w:p>
    <w:p w14:paraId="6C3FC5C7" w14:textId="77777777" w:rsidR="007B1ED1" w:rsidRPr="0035521D" w:rsidRDefault="007B1ED1" w:rsidP="007B1ED1">
      <w:pPr>
        <w:pStyle w:val="Default"/>
        <w:jc w:val="both"/>
        <w:rPr>
          <w:rFonts w:ascii="Times New Roman" w:hAnsi="Times New Roman" w:cs="Times New Roman"/>
          <w:b/>
          <w:color w:val="000000" w:themeColor="text1"/>
        </w:rPr>
      </w:pPr>
      <w:r w:rsidRPr="0035521D">
        <w:rPr>
          <w:rFonts w:ascii="Times New Roman" w:hAnsi="Times New Roman" w:cs="Times New Roman"/>
          <w:b/>
          <w:color w:val="000000" w:themeColor="text1"/>
        </w:rPr>
        <w:t>OBJETO</w:t>
      </w:r>
    </w:p>
    <w:p w14:paraId="65934A64" w14:textId="77777777" w:rsidR="007B1ED1" w:rsidRPr="0035521D" w:rsidRDefault="007B1ED1" w:rsidP="007B1ED1">
      <w:pPr>
        <w:pStyle w:val="Default"/>
        <w:jc w:val="both"/>
        <w:rPr>
          <w:rFonts w:ascii="Times New Roman" w:hAnsi="Times New Roman" w:cs="Times New Roman"/>
          <w:b/>
          <w:color w:val="000000" w:themeColor="text1"/>
        </w:rPr>
      </w:pPr>
      <w:r w:rsidRPr="0035521D">
        <w:rPr>
          <w:rFonts w:ascii="Times New Roman" w:hAnsi="Times New Roman" w:cs="Times New Roman"/>
          <w:color w:val="000000" w:themeColor="text1"/>
        </w:rPr>
        <w:t>Concessão para exploração e prestação do serviço público de transporte coletivo urbano de passageiros no Município de Cáceres/MT, a ser executada por conta e risco da concessionária, com o objetivo de atender às necessidades de mobilidade urbana e garantir à população acesso a um serviço adequado, contínuo, eficiente, seguro e de qualidade.</w:t>
      </w:r>
    </w:p>
    <w:p w14:paraId="5E99DC22" w14:textId="77777777" w:rsidR="007B1ED1" w:rsidRPr="0035521D" w:rsidRDefault="007B1ED1" w:rsidP="007B1ED1">
      <w:pPr>
        <w:pStyle w:val="Default"/>
        <w:jc w:val="both"/>
        <w:rPr>
          <w:rFonts w:ascii="Times New Roman" w:hAnsi="Times New Roman" w:cs="Times New Roman"/>
          <w:b/>
          <w:color w:val="000000" w:themeColor="text1"/>
        </w:rPr>
      </w:pPr>
    </w:p>
    <w:p w14:paraId="4F9EDD37" w14:textId="77777777" w:rsidR="007B1ED1" w:rsidRPr="0035521D" w:rsidRDefault="007B1ED1" w:rsidP="007B1ED1">
      <w:pPr>
        <w:pStyle w:val="Ttulo3"/>
        <w:rPr>
          <w:rStyle w:val="Forte"/>
          <w:rFonts w:ascii="Times New Roman" w:hAnsi="Times New Roman" w:cs="Times New Roman"/>
          <w:color w:val="000000" w:themeColor="text1"/>
        </w:rPr>
      </w:pPr>
      <w:r w:rsidRPr="0035521D">
        <w:rPr>
          <w:rStyle w:val="Forte"/>
          <w:rFonts w:ascii="Times New Roman" w:hAnsi="Times New Roman" w:cs="Times New Roman"/>
          <w:color w:val="000000" w:themeColor="text1"/>
        </w:rPr>
        <w:t>PRAZO DA CONCESSÃO</w:t>
      </w:r>
    </w:p>
    <w:p w14:paraId="1C997128" w14:textId="77777777" w:rsidR="007B1ED1" w:rsidRPr="0035521D" w:rsidRDefault="007B1ED1" w:rsidP="007B1ED1">
      <w:pPr>
        <w:pStyle w:val="Ttulo3"/>
        <w:rPr>
          <w:rFonts w:ascii="Times New Roman" w:hAnsi="Times New Roman" w:cs="Times New Roman"/>
          <w:color w:val="000000" w:themeColor="text1"/>
        </w:rPr>
      </w:pPr>
      <w:r w:rsidRPr="0035521D">
        <w:rPr>
          <w:rFonts w:ascii="Times New Roman" w:hAnsi="Times New Roman" w:cs="Times New Roman"/>
          <w:color w:val="000000" w:themeColor="text1"/>
        </w:rPr>
        <w:t>O prazo da concessão será de 20 (vinte) anos, admitida prorrogação nos termos da legislação vigente e das disposições constantes do edital e do contrato.</w:t>
      </w:r>
    </w:p>
    <w:p w14:paraId="4596CDC5" w14:textId="77777777" w:rsidR="007B1ED1" w:rsidRPr="0035521D" w:rsidRDefault="007B1ED1" w:rsidP="007B1ED1">
      <w:pPr>
        <w:pStyle w:val="Default"/>
        <w:jc w:val="both"/>
        <w:rPr>
          <w:rFonts w:ascii="Times New Roman" w:hAnsi="Times New Roman" w:cs="Times New Roman"/>
          <w:color w:val="000000" w:themeColor="text1"/>
        </w:rPr>
      </w:pPr>
    </w:p>
    <w:p w14:paraId="4560C7EC" w14:textId="77777777" w:rsidR="007B1ED1" w:rsidRPr="0035521D" w:rsidRDefault="007B1ED1" w:rsidP="007B1ED1">
      <w:pPr>
        <w:pStyle w:val="NormalWeb"/>
        <w:rPr>
          <w:rFonts w:eastAsia="Times New Roman"/>
          <w:color w:val="000000" w:themeColor="text1"/>
        </w:rPr>
      </w:pPr>
      <w:r w:rsidRPr="0035521D">
        <w:rPr>
          <w:rFonts w:eastAsia="Verdana"/>
          <w:color w:val="000000" w:themeColor="text1"/>
        </w:rPr>
        <w:tab/>
      </w:r>
      <w:r w:rsidRPr="0035521D">
        <w:rPr>
          <w:rFonts w:eastAsia="Times New Roman"/>
          <w:color w:val="000000" w:themeColor="text1"/>
        </w:rPr>
        <w:t>Declara, ainda, que:</w:t>
      </w:r>
    </w:p>
    <w:p w14:paraId="2CE27BE8" w14:textId="77777777" w:rsidR="007B1ED1" w:rsidRPr="0035521D" w:rsidRDefault="007B1ED1" w:rsidP="00F350E5">
      <w:pPr>
        <w:pStyle w:val="NormalWeb"/>
        <w:numPr>
          <w:ilvl w:val="0"/>
          <w:numId w:val="65"/>
        </w:numPr>
        <w:rPr>
          <w:rFonts w:eastAsia="Times New Roman"/>
          <w:color w:val="000000" w:themeColor="text1"/>
        </w:rPr>
      </w:pPr>
      <w:r w:rsidRPr="0035521D">
        <w:rPr>
          <w:rFonts w:eastAsia="Times New Roman"/>
          <w:color w:val="000000" w:themeColor="text1"/>
        </w:rPr>
        <w:t>teve pleno acesso às informações necessárias à elaboração da proposta;</w:t>
      </w:r>
    </w:p>
    <w:p w14:paraId="07B83E97" w14:textId="77777777" w:rsidR="007B1ED1" w:rsidRPr="0035521D" w:rsidRDefault="007B1ED1" w:rsidP="00F350E5">
      <w:pPr>
        <w:pStyle w:val="NormalWeb"/>
        <w:numPr>
          <w:ilvl w:val="0"/>
          <w:numId w:val="65"/>
        </w:numPr>
        <w:rPr>
          <w:rFonts w:eastAsia="Times New Roman"/>
          <w:color w:val="000000" w:themeColor="text1"/>
        </w:rPr>
      </w:pPr>
      <w:r w:rsidRPr="0035521D">
        <w:rPr>
          <w:rFonts w:eastAsia="Times New Roman"/>
          <w:color w:val="000000" w:themeColor="text1"/>
        </w:rPr>
        <w:t>conhece as condições locais onde os serviços serão prestados;</w:t>
      </w:r>
    </w:p>
    <w:p w14:paraId="4245C906" w14:textId="77777777" w:rsidR="007B1ED1" w:rsidRPr="0035521D" w:rsidRDefault="007B1ED1" w:rsidP="00F350E5">
      <w:pPr>
        <w:pStyle w:val="NormalWeb"/>
        <w:numPr>
          <w:ilvl w:val="0"/>
          <w:numId w:val="65"/>
        </w:numPr>
        <w:rPr>
          <w:rFonts w:eastAsia="Times New Roman"/>
          <w:color w:val="000000" w:themeColor="text1"/>
        </w:rPr>
      </w:pPr>
      <w:r w:rsidRPr="0035521D">
        <w:rPr>
          <w:rFonts w:eastAsia="Times New Roman"/>
          <w:color w:val="000000" w:themeColor="text1"/>
        </w:rPr>
        <w:t xml:space="preserve"> está ciente das características operacionais do sistema de transporte coletivo urbano do Município;</w:t>
      </w:r>
    </w:p>
    <w:p w14:paraId="0A3DBE6E" w14:textId="77777777" w:rsidR="007B1ED1" w:rsidRPr="0035521D" w:rsidRDefault="007B1ED1" w:rsidP="00F350E5">
      <w:pPr>
        <w:pStyle w:val="NormalWeb"/>
        <w:numPr>
          <w:ilvl w:val="0"/>
          <w:numId w:val="65"/>
        </w:numPr>
        <w:rPr>
          <w:rFonts w:eastAsia="Times New Roman"/>
          <w:color w:val="000000" w:themeColor="text1"/>
        </w:rPr>
      </w:pPr>
      <w:r w:rsidRPr="0035521D">
        <w:rPr>
          <w:rFonts w:eastAsia="Times New Roman"/>
          <w:color w:val="000000" w:themeColor="text1"/>
        </w:rPr>
        <w:t>não poderá alegar, posteriormente, desconhecimento das condições existentes para justificar eventuais custos adicionais ou descumprimento contratual.</w:t>
      </w:r>
    </w:p>
    <w:p w14:paraId="7DBF2DDE" w14:textId="77777777" w:rsidR="007B1ED1" w:rsidRPr="0035521D" w:rsidRDefault="007B1ED1" w:rsidP="007B1ED1">
      <w:pPr>
        <w:spacing w:before="100" w:beforeAutospacing="1" w:after="100" w:afterAutospacing="1"/>
        <w:rPr>
          <w:color w:val="000000" w:themeColor="text1"/>
          <w:sz w:val="24"/>
          <w:szCs w:val="24"/>
        </w:rPr>
      </w:pPr>
      <w:r w:rsidRPr="0035521D">
        <w:rPr>
          <w:color w:val="000000" w:themeColor="text1"/>
          <w:sz w:val="24"/>
          <w:szCs w:val="24"/>
        </w:rPr>
        <w:lastRenderedPageBreak/>
        <w:t>Declara, por fim, que possui pleno conhecimento de todas as exigências e condições estabelecidas no Termo de Referência, no edital e no contrato administrativo.</w:t>
      </w:r>
    </w:p>
    <w:p w14:paraId="2A4F886C" w14:textId="77777777" w:rsidR="007B1ED1" w:rsidRPr="0035521D" w:rsidRDefault="007B1ED1" w:rsidP="007B1ED1">
      <w:pPr>
        <w:pStyle w:val="Standard"/>
        <w:autoSpaceDE w:val="0"/>
        <w:jc w:val="both"/>
        <w:rPr>
          <w:rFonts w:ascii="Times New Roman" w:hAnsi="Times New Roman" w:cs="Times New Roman"/>
          <w:color w:val="000000" w:themeColor="text1"/>
        </w:rPr>
      </w:pPr>
    </w:p>
    <w:p w14:paraId="48316AEE" w14:textId="77777777" w:rsidR="007B1ED1" w:rsidRPr="0035521D" w:rsidRDefault="007B1ED1" w:rsidP="007B1ED1">
      <w:pPr>
        <w:pStyle w:val="Standard"/>
        <w:autoSpaceDE w:val="0"/>
        <w:jc w:val="right"/>
        <w:rPr>
          <w:rFonts w:ascii="Times New Roman" w:eastAsia="Verdana" w:hAnsi="Times New Roman" w:cs="Times New Roman"/>
          <w:color w:val="000000" w:themeColor="text1"/>
        </w:rPr>
      </w:pPr>
      <w:r w:rsidRPr="0035521D">
        <w:rPr>
          <w:rFonts w:ascii="Times New Roman" w:eastAsia="Verdana" w:hAnsi="Times New Roman" w:cs="Times New Roman"/>
          <w:color w:val="000000" w:themeColor="text1"/>
        </w:rPr>
        <w:t>Cáceres/MT, XX de XXXXXX de 2026.</w:t>
      </w:r>
    </w:p>
    <w:p w14:paraId="2AE0022E"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p>
    <w:p w14:paraId="6EC070C1"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r w:rsidRPr="0035521D">
        <w:rPr>
          <w:rFonts w:ascii="Times New Roman" w:eastAsia="Verdana" w:hAnsi="Times New Roman" w:cs="Times New Roman"/>
          <w:color w:val="000000" w:themeColor="text1"/>
        </w:rPr>
        <w:t>_________________________________</w:t>
      </w:r>
    </w:p>
    <w:p w14:paraId="67B29858"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r w:rsidRPr="0035521D">
        <w:rPr>
          <w:rFonts w:ascii="Times New Roman" w:eastAsia="Verdana" w:hAnsi="Times New Roman" w:cs="Times New Roman"/>
          <w:color w:val="000000" w:themeColor="text1"/>
        </w:rPr>
        <w:t>Identificação e Assinatura do Representante da Empresa</w:t>
      </w:r>
    </w:p>
    <w:p w14:paraId="498B481A"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p>
    <w:p w14:paraId="7F59E901"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p>
    <w:p w14:paraId="374CCA38"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r w:rsidRPr="0035521D">
        <w:rPr>
          <w:rFonts w:ascii="Times New Roman" w:eastAsia="Verdana" w:hAnsi="Times New Roman" w:cs="Times New Roman"/>
          <w:color w:val="000000" w:themeColor="text1"/>
        </w:rPr>
        <w:t>_________________________________</w:t>
      </w:r>
    </w:p>
    <w:p w14:paraId="17F68DC1"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r w:rsidRPr="0035521D">
        <w:rPr>
          <w:rFonts w:ascii="Times New Roman" w:eastAsia="Verdana" w:hAnsi="Times New Roman" w:cs="Times New Roman"/>
          <w:color w:val="000000" w:themeColor="text1"/>
        </w:rPr>
        <w:t xml:space="preserve">Carimbo e Assinatura do Servidor da Coordenação Executiva de Trânsito </w:t>
      </w:r>
    </w:p>
    <w:p w14:paraId="68A8DC8F"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p>
    <w:p w14:paraId="312243AD"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p>
    <w:p w14:paraId="0A8B02A4" w14:textId="77777777" w:rsidR="007B1ED1" w:rsidRPr="0035521D" w:rsidRDefault="007B1ED1" w:rsidP="007B1ED1">
      <w:pPr>
        <w:jc w:val="both"/>
        <w:rPr>
          <w:b/>
          <w:color w:val="000000" w:themeColor="text1"/>
          <w:sz w:val="24"/>
          <w:szCs w:val="24"/>
        </w:rPr>
      </w:pPr>
    </w:p>
    <w:p w14:paraId="11F1094D" w14:textId="35EDB518" w:rsidR="007B1ED1" w:rsidRPr="0035521D" w:rsidRDefault="007B1ED1" w:rsidP="00D361BD">
      <w:pPr>
        <w:shd w:val="clear" w:color="auto" w:fill="D9E2F3" w:themeFill="accent1" w:themeFillTint="33"/>
        <w:jc w:val="center"/>
        <w:rPr>
          <w:b/>
          <w:color w:val="000000" w:themeColor="text1"/>
          <w:sz w:val="24"/>
          <w:szCs w:val="24"/>
        </w:rPr>
      </w:pPr>
      <w:r w:rsidRPr="0035521D">
        <w:rPr>
          <w:b/>
          <w:color w:val="000000" w:themeColor="text1"/>
          <w:sz w:val="24"/>
          <w:szCs w:val="24"/>
        </w:rPr>
        <w:t>ANEXO II</w:t>
      </w:r>
      <w:r w:rsidR="00D361BD" w:rsidRPr="0035521D">
        <w:rPr>
          <w:b/>
          <w:color w:val="000000" w:themeColor="text1"/>
          <w:sz w:val="24"/>
          <w:szCs w:val="24"/>
        </w:rPr>
        <w:t>I</w:t>
      </w:r>
    </w:p>
    <w:p w14:paraId="66FE7988" w14:textId="77777777" w:rsidR="007B1ED1" w:rsidRPr="0035521D" w:rsidRDefault="007B1ED1" w:rsidP="007B1ED1">
      <w:pPr>
        <w:pStyle w:val="Standard"/>
        <w:autoSpaceDE w:val="0"/>
        <w:jc w:val="center"/>
        <w:rPr>
          <w:rFonts w:ascii="Times New Roman" w:eastAsia="Arial" w:hAnsi="Times New Roman" w:cs="Times New Roman"/>
          <w:b/>
          <w:bCs/>
          <w:color w:val="000000" w:themeColor="text1"/>
        </w:rPr>
      </w:pPr>
      <w:r w:rsidRPr="0035521D">
        <w:rPr>
          <w:rFonts w:ascii="Times New Roman" w:hAnsi="Times New Roman" w:cs="Times New Roman"/>
          <w:b/>
          <w:bCs/>
          <w:color w:val="000000" w:themeColor="text1"/>
        </w:rPr>
        <w:t>DECLARAÇÃO DE NÃO REALIZAÇÃO DE VISITA TÉCNICA</w:t>
      </w:r>
    </w:p>
    <w:p w14:paraId="4B8936D7" w14:textId="77777777" w:rsidR="007B1ED1" w:rsidRPr="0035521D" w:rsidRDefault="007B1ED1" w:rsidP="007B1ED1">
      <w:pPr>
        <w:pStyle w:val="Standard"/>
        <w:autoSpaceDE w:val="0"/>
        <w:jc w:val="both"/>
        <w:rPr>
          <w:rFonts w:ascii="Times New Roman" w:eastAsia="Arial" w:hAnsi="Times New Roman" w:cs="Times New Roman"/>
          <w:color w:val="000000" w:themeColor="text1"/>
        </w:rPr>
      </w:pPr>
    </w:p>
    <w:p w14:paraId="6A09A72D" w14:textId="77777777" w:rsidR="007B1ED1" w:rsidRPr="0035521D" w:rsidRDefault="007B1ED1" w:rsidP="007B1ED1">
      <w:pPr>
        <w:pStyle w:val="Standard"/>
        <w:autoSpaceDE w:val="0"/>
        <w:jc w:val="both"/>
        <w:rPr>
          <w:rFonts w:ascii="Times New Roman" w:eastAsia="Verdana" w:hAnsi="Times New Roman" w:cs="Times New Roman"/>
          <w:color w:val="000000" w:themeColor="text1"/>
        </w:rPr>
      </w:pPr>
      <w:r w:rsidRPr="0035521D">
        <w:rPr>
          <w:rFonts w:ascii="Times New Roman" w:eastAsia="Arial" w:hAnsi="Times New Roman" w:cs="Times New Roman"/>
          <w:color w:val="000000" w:themeColor="text1"/>
        </w:rPr>
        <w:tab/>
      </w:r>
      <w:r w:rsidRPr="0035521D">
        <w:rPr>
          <w:rFonts w:ascii="Times New Roman" w:hAnsi="Times New Roman" w:cs="Times New Roman"/>
          <w:color w:val="000000" w:themeColor="text1"/>
        </w:rPr>
        <w:t xml:space="preserve">A empresa ____________________________________________, inscrita no CNPJ nº ________________________, por intermédio de seu representante legal abaixo assinado, DECLARA, para fins de participação no certame licitatório, que </w:t>
      </w:r>
      <w:r w:rsidRPr="0035521D">
        <w:rPr>
          <w:rStyle w:val="Forte"/>
          <w:rFonts w:ascii="Times New Roman" w:hAnsi="Times New Roman" w:cs="Times New Roman"/>
          <w:color w:val="000000" w:themeColor="text1"/>
        </w:rPr>
        <w:t>optou por não realizar a visita técnica</w:t>
      </w:r>
      <w:r w:rsidRPr="0035521D">
        <w:rPr>
          <w:rFonts w:ascii="Times New Roman" w:hAnsi="Times New Roman" w:cs="Times New Roman"/>
          <w:color w:val="000000" w:themeColor="text1"/>
        </w:rPr>
        <w:t xml:space="preserve"> no Município de Cáceres/MT.</w:t>
      </w:r>
    </w:p>
    <w:p w14:paraId="0F5F57B8" w14:textId="77777777" w:rsidR="007B1ED1" w:rsidRPr="0035521D" w:rsidRDefault="007B1ED1" w:rsidP="007B1ED1">
      <w:pPr>
        <w:pStyle w:val="Default"/>
        <w:jc w:val="both"/>
        <w:rPr>
          <w:rFonts w:ascii="Times New Roman" w:hAnsi="Times New Roman" w:cs="Times New Roman"/>
          <w:color w:val="000000" w:themeColor="text1"/>
        </w:rPr>
      </w:pPr>
    </w:p>
    <w:p w14:paraId="57B4F6AC" w14:textId="77777777" w:rsidR="007B1ED1" w:rsidRPr="0035521D" w:rsidRDefault="007B1ED1" w:rsidP="007B1ED1">
      <w:pPr>
        <w:pStyle w:val="Default"/>
        <w:jc w:val="both"/>
        <w:rPr>
          <w:rFonts w:ascii="Times New Roman" w:hAnsi="Times New Roman" w:cs="Times New Roman"/>
          <w:b/>
          <w:color w:val="000000" w:themeColor="text1"/>
        </w:rPr>
      </w:pPr>
      <w:r w:rsidRPr="0035521D">
        <w:rPr>
          <w:rFonts w:ascii="Times New Roman" w:hAnsi="Times New Roman" w:cs="Times New Roman"/>
          <w:b/>
          <w:color w:val="000000" w:themeColor="text1"/>
        </w:rPr>
        <w:t>OBJETO</w:t>
      </w:r>
    </w:p>
    <w:p w14:paraId="5468139A" w14:textId="77777777" w:rsidR="007B1ED1" w:rsidRPr="0035521D" w:rsidRDefault="007B1ED1" w:rsidP="007B1ED1">
      <w:pPr>
        <w:pStyle w:val="Default"/>
        <w:jc w:val="both"/>
        <w:rPr>
          <w:rFonts w:ascii="Times New Roman" w:hAnsi="Times New Roman" w:cs="Times New Roman"/>
          <w:b/>
          <w:color w:val="000000" w:themeColor="text1"/>
        </w:rPr>
      </w:pPr>
      <w:r w:rsidRPr="0035521D">
        <w:rPr>
          <w:rFonts w:ascii="Times New Roman" w:hAnsi="Times New Roman" w:cs="Times New Roman"/>
          <w:color w:val="000000" w:themeColor="text1"/>
        </w:rPr>
        <w:t>Concessão para exploração e prestação do serviço público de transporte coletivo urbano de passageiros no Município de Cáceres/MT, a ser executada por conta e risco da concessionária, com o objetivo de atender às necessidades de mobilidade urbana e garantir à população acesso a um serviço adequado, contínuo, eficiente, seguro e de qualidade.</w:t>
      </w:r>
    </w:p>
    <w:p w14:paraId="37C4E319" w14:textId="77777777" w:rsidR="007B1ED1" w:rsidRPr="0035521D" w:rsidRDefault="007B1ED1" w:rsidP="007B1ED1">
      <w:pPr>
        <w:pStyle w:val="Standard"/>
        <w:autoSpaceDE w:val="0"/>
        <w:jc w:val="both"/>
        <w:rPr>
          <w:rFonts w:ascii="Times New Roman" w:eastAsia="Verdana" w:hAnsi="Times New Roman" w:cs="Times New Roman"/>
          <w:color w:val="000000" w:themeColor="text1"/>
        </w:rPr>
      </w:pPr>
    </w:p>
    <w:p w14:paraId="1748FBFE" w14:textId="77777777" w:rsidR="007B1ED1" w:rsidRPr="0035521D" w:rsidRDefault="007B1ED1" w:rsidP="007B1ED1">
      <w:pPr>
        <w:pStyle w:val="Ttulo3"/>
        <w:rPr>
          <w:rFonts w:ascii="Times New Roman" w:hAnsi="Times New Roman" w:cs="Times New Roman"/>
          <w:color w:val="000000" w:themeColor="text1"/>
        </w:rPr>
      </w:pPr>
      <w:r w:rsidRPr="0035521D">
        <w:rPr>
          <w:rStyle w:val="Forte"/>
          <w:rFonts w:ascii="Times New Roman" w:hAnsi="Times New Roman" w:cs="Times New Roman"/>
          <w:color w:val="000000" w:themeColor="text1"/>
        </w:rPr>
        <w:t>PRAZO DA CONCESSÃO</w:t>
      </w:r>
    </w:p>
    <w:p w14:paraId="65F804CE" w14:textId="77777777" w:rsidR="007B1ED1" w:rsidRPr="0035521D" w:rsidRDefault="007B1ED1" w:rsidP="007B1ED1">
      <w:pPr>
        <w:pStyle w:val="NormalWeb"/>
        <w:jc w:val="both"/>
        <w:rPr>
          <w:color w:val="000000" w:themeColor="text1"/>
        </w:rPr>
      </w:pPr>
      <w:r w:rsidRPr="0035521D">
        <w:rPr>
          <w:color w:val="000000" w:themeColor="text1"/>
        </w:rPr>
        <w:t>O prazo da concessão será de 20 (vinte) anos, admitida prorrogação nos termos da legislação vigente e das disposições constantes do edital e do contrato.</w:t>
      </w:r>
    </w:p>
    <w:p w14:paraId="76DD4240" w14:textId="77777777" w:rsidR="007B1ED1" w:rsidRPr="0035521D" w:rsidRDefault="007B1ED1" w:rsidP="007B1ED1">
      <w:pPr>
        <w:rPr>
          <w:color w:val="000000" w:themeColor="text1"/>
          <w:sz w:val="24"/>
          <w:szCs w:val="24"/>
        </w:rPr>
      </w:pPr>
    </w:p>
    <w:p w14:paraId="21439547" w14:textId="77777777" w:rsidR="007B1ED1" w:rsidRPr="0035521D" w:rsidRDefault="007B1ED1" w:rsidP="007B1ED1">
      <w:pPr>
        <w:pStyle w:val="NormalWeb"/>
        <w:rPr>
          <w:color w:val="000000" w:themeColor="text1"/>
        </w:rPr>
      </w:pPr>
      <w:r w:rsidRPr="0035521D">
        <w:rPr>
          <w:color w:val="000000" w:themeColor="text1"/>
        </w:rPr>
        <w:t>Declara, ainda, que:</w:t>
      </w:r>
    </w:p>
    <w:p w14:paraId="38C27A5E" w14:textId="77777777" w:rsidR="007B1ED1" w:rsidRPr="0035521D" w:rsidRDefault="007B1ED1" w:rsidP="00F350E5">
      <w:pPr>
        <w:pStyle w:val="NormalWeb"/>
        <w:numPr>
          <w:ilvl w:val="0"/>
          <w:numId w:val="66"/>
        </w:numPr>
        <w:rPr>
          <w:color w:val="000000" w:themeColor="text1"/>
        </w:rPr>
      </w:pPr>
      <w:r w:rsidRPr="0035521D">
        <w:rPr>
          <w:color w:val="000000" w:themeColor="text1"/>
        </w:rPr>
        <w:t xml:space="preserve"> possui pleno conhecimento das condições locais e das características do serviço a ser prestado;</w:t>
      </w:r>
    </w:p>
    <w:p w14:paraId="17DD3D1F" w14:textId="77777777" w:rsidR="007B1ED1" w:rsidRPr="0035521D" w:rsidRDefault="007B1ED1" w:rsidP="00F350E5">
      <w:pPr>
        <w:pStyle w:val="NormalWeb"/>
        <w:numPr>
          <w:ilvl w:val="0"/>
          <w:numId w:val="66"/>
        </w:numPr>
        <w:rPr>
          <w:color w:val="000000" w:themeColor="text1"/>
        </w:rPr>
      </w:pPr>
      <w:r w:rsidRPr="0035521D">
        <w:rPr>
          <w:color w:val="000000" w:themeColor="text1"/>
        </w:rPr>
        <w:t>obteve todas as informações necessárias à elaboração de sua proposta;</w:t>
      </w:r>
    </w:p>
    <w:p w14:paraId="1D7E80FE" w14:textId="77777777" w:rsidR="007B1ED1" w:rsidRPr="0035521D" w:rsidRDefault="007B1ED1" w:rsidP="00F350E5">
      <w:pPr>
        <w:pStyle w:val="NormalWeb"/>
        <w:numPr>
          <w:ilvl w:val="0"/>
          <w:numId w:val="66"/>
        </w:numPr>
        <w:rPr>
          <w:color w:val="000000" w:themeColor="text1"/>
        </w:rPr>
      </w:pPr>
      <w:r w:rsidRPr="0035521D">
        <w:rPr>
          <w:color w:val="000000" w:themeColor="text1"/>
        </w:rPr>
        <w:t xml:space="preserve"> assume integral responsabilidade pela execução do objeto, não podendo alegar;</w:t>
      </w:r>
    </w:p>
    <w:p w14:paraId="192742A1" w14:textId="77777777" w:rsidR="007B1ED1" w:rsidRPr="0035521D" w:rsidRDefault="007B1ED1" w:rsidP="00F350E5">
      <w:pPr>
        <w:pStyle w:val="NormalWeb"/>
        <w:numPr>
          <w:ilvl w:val="0"/>
          <w:numId w:val="66"/>
        </w:numPr>
        <w:rPr>
          <w:color w:val="000000" w:themeColor="text1"/>
        </w:rPr>
      </w:pPr>
      <w:r w:rsidRPr="0035521D">
        <w:rPr>
          <w:color w:val="000000" w:themeColor="text1"/>
        </w:rPr>
        <w:t>posteriormente, desconhecimento das condições existentes no Município de Cáceres/MT;</w:t>
      </w:r>
    </w:p>
    <w:p w14:paraId="1233D05D" w14:textId="77777777" w:rsidR="007B1ED1" w:rsidRPr="0035521D" w:rsidRDefault="007B1ED1" w:rsidP="00F350E5">
      <w:pPr>
        <w:pStyle w:val="NormalWeb"/>
        <w:numPr>
          <w:ilvl w:val="0"/>
          <w:numId w:val="66"/>
        </w:numPr>
        <w:rPr>
          <w:color w:val="000000" w:themeColor="text1"/>
        </w:rPr>
      </w:pPr>
      <w:r w:rsidRPr="0035521D">
        <w:rPr>
          <w:color w:val="000000" w:themeColor="text1"/>
        </w:rPr>
        <w:t>está ciente de todas as exigências constantes do Termo de Referência, edital e contrato administrativo.</w:t>
      </w:r>
    </w:p>
    <w:p w14:paraId="68CD4A43" w14:textId="77777777" w:rsidR="007B1ED1" w:rsidRPr="0035521D" w:rsidRDefault="007B1ED1" w:rsidP="007B1ED1">
      <w:pPr>
        <w:pStyle w:val="Standard"/>
        <w:autoSpaceDE w:val="0"/>
        <w:jc w:val="both"/>
        <w:rPr>
          <w:rFonts w:ascii="Times New Roman" w:hAnsi="Times New Roman" w:cs="Times New Roman"/>
          <w:color w:val="000000" w:themeColor="text1"/>
        </w:rPr>
      </w:pPr>
    </w:p>
    <w:p w14:paraId="26A6DB4F" w14:textId="77777777" w:rsidR="007B1ED1" w:rsidRPr="0035521D" w:rsidRDefault="007B1ED1" w:rsidP="007B1ED1">
      <w:pPr>
        <w:pStyle w:val="Standard"/>
        <w:autoSpaceDE w:val="0"/>
        <w:jc w:val="right"/>
        <w:rPr>
          <w:rFonts w:ascii="Times New Roman" w:eastAsia="Verdana" w:hAnsi="Times New Roman" w:cs="Times New Roman"/>
          <w:color w:val="000000" w:themeColor="text1"/>
        </w:rPr>
      </w:pPr>
      <w:r w:rsidRPr="0035521D">
        <w:rPr>
          <w:rFonts w:ascii="Times New Roman" w:eastAsia="Verdana" w:hAnsi="Times New Roman" w:cs="Times New Roman"/>
          <w:color w:val="000000" w:themeColor="text1"/>
        </w:rPr>
        <w:t>Cáceres/MT, XX de XXXXXX de 2026.</w:t>
      </w:r>
    </w:p>
    <w:p w14:paraId="6A383FE9" w14:textId="77777777" w:rsidR="007B1ED1" w:rsidRPr="0035521D" w:rsidRDefault="007B1ED1" w:rsidP="007B1ED1">
      <w:pPr>
        <w:pStyle w:val="Standard"/>
        <w:autoSpaceDE w:val="0"/>
        <w:jc w:val="center"/>
        <w:rPr>
          <w:rFonts w:ascii="Times New Roman" w:eastAsia="Verdana" w:hAnsi="Times New Roman" w:cs="Times New Roman"/>
          <w:color w:val="000000" w:themeColor="text1"/>
        </w:rPr>
      </w:pPr>
    </w:p>
    <w:p w14:paraId="0AF8C229" w14:textId="77777777" w:rsidR="007B1ED1" w:rsidRPr="0035521D" w:rsidRDefault="007B1ED1" w:rsidP="007B1ED1">
      <w:pPr>
        <w:pStyle w:val="Standard"/>
        <w:autoSpaceDE w:val="0"/>
        <w:ind w:right="-852"/>
        <w:jc w:val="center"/>
        <w:rPr>
          <w:rFonts w:ascii="Times New Roman" w:eastAsia="Verdana" w:hAnsi="Times New Roman" w:cs="Times New Roman"/>
          <w:color w:val="000000" w:themeColor="text1"/>
        </w:rPr>
      </w:pPr>
    </w:p>
    <w:p w14:paraId="4134E935" w14:textId="7C22BA77" w:rsidR="007B1ED1" w:rsidRPr="00353EFF" w:rsidRDefault="00353EFF" w:rsidP="00353EFF">
      <w:pPr>
        <w:pStyle w:val="Standard"/>
        <w:autoSpaceDE w:val="0"/>
        <w:jc w:val="center"/>
        <w:rPr>
          <w:rFonts w:ascii="Times New Roman" w:eastAsia="Verdana" w:hAnsi="Times New Roman" w:cs="Times New Roman"/>
          <w:color w:val="000000" w:themeColor="text1"/>
        </w:rPr>
        <w:sectPr w:rsidR="007B1ED1" w:rsidRPr="00353EFF" w:rsidSect="00A86E6B">
          <w:pgSz w:w="11906" w:h="16838" w:code="9"/>
          <w:pgMar w:top="993" w:right="1416" w:bottom="0" w:left="1134" w:header="709" w:footer="709" w:gutter="0"/>
          <w:cols w:space="708"/>
          <w:docGrid w:linePitch="360"/>
        </w:sectPr>
      </w:pPr>
      <w:r w:rsidRPr="00353EFF">
        <w:rPr>
          <w:noProof/>
        </w:rPr>
        <w:drawing>
          <wp:inline distT="0" distB="0" distL="0" distR="0" wp14:anchorId="287E9BC5" wp14:editId="44DC1FBF">
            <wp:extent cx="5400675" cy="323850"/>
            <wp:effectExtent l="0" t="0" r="0"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400675" cy="323850"/>
                    </a:xfrm>
                    <a:prstGeom prst="rect">
                      <a:avLst/>
                    </a:prstGeom>
                    <a:noFill/>
                    <a:ln>
                      <a:noFill/>
                    </a:ln>
                  </pic:spPr>
                </pic:pic>
              </a:graphicData>
            </a:graphic>
          </wp:inline>
        </w:drawing>
      </w:r>
    </w:p>
    <w:bookmarkEnd w:id="2"/>
    <w:p w14:paraId="42ECBF61" w14:textId="37E73E65" w:rsidR="00D361BD" w:rsidRPr="0035521D" w:rsidRDefault="00D361BD" w:rsidP="00D361BD">
      <w:pPr>
        <w:shd w:val="clear" w:color="auto" w:fill="D9E2F3" w:themeFill="accent1" w:themeFillTint="33"/>
        <w:jc w:val="center"/>
        <w:rPr>
          <w:b/>
          <w:color w:val="000000" w:themeColor="text1"/>
          <w:sz w:val="24"/>
          <w:szCs w:val="24"/>
        </w:rPr>
      </w:pPr>
      <w:r w:rsidRPr="0035521D">
        <w:rPr>
          <w:b/>
          <w:color w:val="000000" w:themeColor="text1"/>
          <w:sz w:val="24"/>
          <w:szCs w:val="24"/>
        </w:rPr>
        <w:lastRenderedPageBreak/>
        <w:t>ANEXO IV</w:t>
      </w:r>
    </w:p>
    <w:p w14:paraId="32311E8B" w14:textId="1B477B4E" w:rsidR="00EC7B9E" w:rsidRPr="0035521D" w:rsidRDefault="00EC7B9E" w:rsidP="00D361BD">
      <w:pPr>
        <w:ind w:left="0"/>
        <w:rPr>
          <w:b/>
          <w:bCs/>
          <w:color w:val="000000" w:themeColor="text1"/>
          <w:sz w:val="24"/>
          <w:szCs w:val="24"/>
        </w:rPr>
      </w:pPr>
    </w:p>
    <w:p w14:paraId="66B9734B" w14:textId="77777777" w:rsidR="00EC7B9E" w:rsidRPr="0035521D" w:rsidRDefault="00EC7B9E" w:rsidP="00EC7B9E">
      <w:pPr>
        <w:spacing w:line="240" w:lineRule="auto"/>
        <w:ind w:left="0" w:right="0"/>
        <w:jc w:val="both"/>
        <w:rPr>
          <w:color w:val="000000" w:themeColor="text1"/>
          <w:sz w:val="24"/>
          <w:szCs w:val="24"/>
        </w:rPr>
      </w:pPr>
    </w:p>
    <w:p w14:paraId="0AE2A600" w14:textId="4F9DD14F" w:rsidR="00EC7B9E" w:rsidRPr="0035521D" w:rsidRDefault="00EC7B9E" w:rsidP="00EC7B9E">
      <w:pPr>
        <w:shd w:val="clear" w:color="auto" w:fill="A6A6A6" w:themeFill="background1" w:themeFillShade="A6"/>
        <w:tabs>
          <w:tab w:val="left" w:pos="8787"/>
        </w:tabs>
        <w:spacing w:line="240" w:lineRule="auto"/>
        <w:ind w:left="0" w:right="0"/>
        <w:jc w:val="center"/>
        <w:outlineLvl w:val="0"/>
        <w:rPr>
          <w:b/>
          <w:color w:val="000000" w:themeColor="text1"/>
          <w:sz w:val="24"/>
          <w:szCs w:val="24"/>
        </w:rPr>
      </w:pPr>
      <w:bookmarkStart w:id="46" w:name="_Hlk225437204"/>
      <w:r w:rsidRPr="0035521D">
        <w:rPr>
          <w:b/>
          <w:color w:val="000000" w:themeColor="text1"/>
          <w:sz w:val="24"/>
          <w:szCs w:val="24"/>
        </w:rPr>
        <w:t>TERMO DE CONTRATO</w:t>
      </w:r>
      <w:r w:rsidR="008F7144" w:rsidRPr="0035521D">
        <w:rPr>
          <w:b/>
          <w:color w:val="000000" w:themeColor="text1"/>
          <w:sz w:val="24"/>
          <w:szCs w:val="24"/>
        </w:rPr>
        <w:t xml:space="preserve"> DE CONCESSÃO DE SERVIÇO PÚBLICO</w:t>
      </w:r>
    </w:p>
    <w:p w14:paraId="34070440"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 xml:space="preserve">TERMO DE CONTRATO DE COMPRA Nº ......../...., QUE FAZEM ENTRE SI O(A).......................................................... E A EMPRESA .............................................................  </w:t>
      </w:r>
    </w:p>
    <w:p w14:paraId="5B3D549E" w14:textId="264FDF81" w:rsidR="00C514D6" w:rsidRPr="0035521D" w:rsidRDefault="00EC7B9E" w:rsidP="00C514D6">
      <w:pPr>
        <w:spacing w:line="240" w:lineRule="auto"/>
        <w:ind w:left="0" w:right="0"/>
        <w:jc w:val="both"/>
        <w:rPr>
          <w:color w:val="000000" w:themeColor="text1"/>
          <w:sz w:val="24"/>
          <w:szCs w:val="24"/>
        </w:rPr>
      </w:pPr>
      <w:r w:rsidRPr="0035521D">
        <w:rPr>
          <w:color w:val="000000" w:themeColor="text1"/>
          <w:sz w:val="24"/>
          <w:szCs w:val="24"/>
        </w:rPr>
        <w:t xml:space="preserve">A Prefeitura Municipal de Cáceres, por intermédio do(a) .................................... (órgão) contratante), com sede no(a) ....................................................., na cidade de ...................................... /Estado ..., inscrito(a) no CNPJ sob o nº ................................, neste ato representado(a) pelo(a) .........................(cargo e nome), nomeado(a) pela Portaria nº ......, de </w:t>
      </w:r>
      <w:proofErr w:type="gramStart"/>
      <w:r w:rsidRPr="0035521D">
        <w:rPr>
          <w:color w:val="000000" w:themeColor="text1"/>
          <w:sz w:val="24"/>
          <w:szCs w:val="24"/>
        </w:rPr>
        <w:t>.....</w:t>
      </w:r>
      <w:proofErr w:type="gramEnd"/>
      <w:r w:rsidRPr="0035521D">
        <w:rPr>
          <w:color w:val="000000" w:themeColor="text1"/>
          <w:sz w:val="24"/>
          <w:szCs w:val="24"/>
        </w:rPr>
        <w:t xml:space="preserve"> de ..................... de 20..., publicada no DOU de </w:t>
      </w:r>
      <w:proofErr w:type="gramStart"/>
      <w:r w:rsidRPr="0035521D">
        <w:rPr>
          <w:color w:val="000000" w:themeColor="text1"/>
          <w:sz w:val="24"/>
          <w:szCs w:val="24"/>
        </w:rPr>
        <w:t>.....</w:t>
      </w:r>
      <w:proofErr w:type="gramEnd"/>
      <w:r w:rsidRPr="0035521D">
        <w:rPr>
          <w:color w:val="000000" w:themeColor="text1"/>
          <w:sz w:val="24"/>
          <w:szCs w:val="24"/>
        </w:rPr>
        <w:t xml:space="preserve"> de ............... de ..........., portador da matrícula funcional nº </w:t>
      </w:r>
      <w:proofErr w:type="gramStart"/>
      <w:r w:rsidRPr="0035521D">
        <w:rPr>
          <w:color w:val="000000" w:themeColor="text1"/>
          <w:sz w:val="24"/>
          <w:szCs w:val="24"/>
        </w:rPr>
        <w:t>....................................,.,</w:t>
      </w:r>
      <w:proofErr w:type="gramEnd"/>
      <w:r w:rsidRPr="0035521D">
        <w:rPr>
          <w:color w:val="000000" w:themeColor="text1"/>
          <w:sz w:val="24"/>
          <w:szCs w:val="24"/>
        </w:rPr>
        <w:t xml:space="preserve"> doravante denominada </w:t>
      </w:r>
      <w:r w:rsidR="00C514D6" w:rsidRPr="0035521D">
        <w:rPr>
          <w:color w:val="000000" w:themeColor="text1"/>
          <w:sz w:val="24"/>
          <w:szCs w:val="24"/>
        </w:rPr>
        <w:t>PODER CONCEDENTE</w:t>
      </w:r>
      <w:r w:rsidRPr="0035521D">
        <w:rPr>
          <w:color w:val="000000" w:themeColor="text1"/>
          <w:sz w:val="24"/>
          <w:szCs w:val="24"/>
        </w:rPr>
        <w:t>, e o(a) .............................. inscrito(a) no CNPJ/MF sob o nº ............................, sediado(a) na ..................................., em ............................. doravante d</w:t>
      </w:r>
      <w:r w:rsidR="00C514D6" w:rsidRPr="0035521D">
        <w:rPr>
          <w:color w:val="000000" w:themeColor="text1"/>
          <w:sz w:val="24"/>
          <w:szCs w:val="24"/>
        </w:rPr>
        <w:t>enominada CONCESSIONÁRIA</w:t>
      </w:r>
      <w:r w:rsidRPr="0035521D">
        <w:rPr>
          <w:color w:val="000000" w:themeColor="text1"/>
          <w:sz w:val="24"/>
          <w:szCs w:val="24"/>
        </w:rPr>
        <w:t>, neste ato representada pelo(a) Sr.(a) ....................., portador(a) da Carteira de Identidade nº ................., expedida pela (o) .................., e CPF nº ........................., tendo em vista o que consta no Processo nº .............................. e</w:t>
      </w:r>
      <w:r w:rsidR="00DD2A90" w:rsidRPr="0035521D">
        <w:rPr>
          <w:color w:val="000000" w:themeColor="text1"/>
          <w:sz w:val="24"/>
          <w:szCs w:val="24"/>
        </w:rPr>
        <w:t xml:space="preserve"> em observância às disposições da Lei nº 8.987/1995, da Lei nº 14.133/2021, bem como do Edital da Licitação</w:t>
      </w:r>
      <w:r w:rsidR="00C514D6" w:rsidRPr="0035521D">
        <w:rPr>
          <w:color w:val="000000" w:themeColor="text1"/>
          <w:sz w:val="24"/>
          <w:szCs w:val="24"/>
        </w:rPr>
        <w:t>.</w:t>
      </w:r>
    </w:p>
    <w:p w14:paraId="479F159E" w14:textId="75E7BC57" w:rsidR="00EC7B9E" w:rsidRPr="0035521D" w:rsidRDefault="00C514D6" w:rsidP="00C514D6">
      <w:pPr>
        <w:spacing w:line="240" w:lineRule="auto"/>
        <w:ind w:left="0" w:right="0"/>
        <w:jc w:val="both"/>
        <w:rPr>
          <w:b/>
          <w:color w:val="000000" w:themeColor="text1"/>
          <w:sz w:val="24"/>
          <w:szCs w:val="24"/>
        </w:rPr>
      </w:pPr>
      <w:r w:rsidRPr="0035521D">
        <w:rPr>
          <w:b/>
          <w:color w:val="000000" w:themeColor="text1"/>
          <w:sz w:val="24"/>
          <w:szCs w:val="24"/>
        </w:rPr>
        <w:t>1.</w:t>
      </w:r>
      <w:r w:rsidR="00EC7B9E" w:rsidRPr="0035521D">
        <w:rPr>
          <w:b/>
          <w:color w:val="000000" w:themeColor="text1"/>
          <w:sz w:val="24"/>
          <w:szCs w:val="24"/>
        </w:rPr>
        <w:t>CLÁUSULA PRIMEIRA – OBJETO</w:t>
      </w:r>
    </w:p>
    <w:p w14:paraId="56315E80" w14:textId="3410BC46" w:rsidR="009906CB" w:rsidRPr="0035521D" w:rsidRDefault="00E25DF4" w:rsidP="00C514D6">
      <w:pPr>
        <w:spacing w:line="240" w:lineRule="auto"/>
        <w:ind w:left="0" w:right="0"/>
        <w:jc w:val="both"/>
        <w:rPr>
          <w:rStyle w:val="Forte"/>
          <w:color w:val="000000" w:themeColor="text1"/>
          <w:sz w:val="24"/>
          <w:szCs w:val="24"/>
        </w:rPr>
      </w:pPr>
      <w:r w:rsidRPr="0035521D">
        <w:rPr>
          <w:color w:val="000000" w:themeColor="text1"/>
          <w:sz w:val="24"/>
          <w:szCs w:val="24"/>
        </w:rPr>
        <w:t>1.1.</w:t>
      </w:r>
      <w:r w:rsidR="009906CB" w:rsidRPr="0035521D">
        <w:rPr>
          <w:color w:val="000000" w:themeColor="text1"/>
          <w:sz w:val="24"/>
          <w:szCs w:val="24"/>
        </w:rPr>
        <w:t xml:space="preserve">O presente contrato tem por objeto a concessão para exploração e prestação do serviço público de transporte coletivo urbano de passageiros no Município de Cáceres/MT, a ser executada por conta e risco da concessionária, com o objetivo de atender às necessidades de mobilidade urbana e garantir à população acesso a um serviço adequado, contínuo, eficiente, seguro e de qualidade, </w:t>
      </w:r>
      <w:r w:rsidR="009906CB" w:rsidRPr="0035521D">
        <w:rPr>
          <w:rStyle w:val="Forte"/>
          <w:color w:val="000000" w:themeColor="text1"/>
          <w:sz w:val="24"/>
          <w:szCs w:val="24"/>
        </w:rPr>
        <w:t>incluindo o planejamento operacional, a operação das linhas, a manutenção da frota, a implantação e operação de sistemas de bilhetagem eletrônica e demais atividades necessárias à adequada prestação do serviço.</w:t>
      </w:r>
    </w:p>
    <w:p w14:paraId="33C36223" w14:textId="029E1A66" w:rsidR="00E25DF4" w:rsidRPr="0035521D" w:rsidRDefault="00E25DF4" w:rsidP="00C514D6">
      <w:pPr>
        <w:spacing w:line="240" w:lineRule="auto"/>
        <w:ind w:left="0" w:right="0"/>
        <w:jc w:val="both"/>
        <w:rPr>
          <w:color w:val="000000" w:themeColor="text1"/>
          <w:sz w:val="24"/>
          <w:szCs w:val="24"/>
        </w:rPr>
      </w:pPr>
      <w:r w:rsidRPr="0035521D">
        <w:rPr>
          <w:b/>
          <w:color w:val="000000" w:themeColor="text1"/>
          <w:sz w:val="24"/>
          <w:szCs w:val="24"/>
        </w:rPr>
        <w:t>1.2.</w:t>
      </w:r>
      <w:r w:rsidRPr="0035521D">
        <w:rPr>
          <w:rStyle w:val="Ttulo1Char"/>
          <w:rFonts w:ascii="Times New Roman" w:hAnsi="Times New Roman" w:cs="Times New Roman"/>
          <w:color w:val="000000" w:themeColor="text1"/>
          <w:sz w:val="24"/>
          <w:szCs w:val="24"/>
        </w:rPr>
        <w:t xml:space="preserve"> </w:t>
      </w:r>
      <w:r w:rsidRPr="0035521D">
        <w:rPr>
          <w:color w:val="000000" w:themeColor="text1"/>
          <w:sz w:val="24"/>
          <w:szCs w:val="24"/>
        </w:rPr>
        <w:t>A presente concessão será executada em regime de exclusividade, nos termos do Edital e da legislação aplicável.</w:t>
      </w:r>
    </w:p>
    <w:p w14:paraId="1EA1967E" w14:textId="19F62E1F" w:rsidR="00EC7B9E" w:rsidRPr="0035521D" w:rsidRDefault="00E25DF4" w:rsidP="00E25DF4">
      <w:pPr>
        <w:spacing w:line="240" w:lineRule="auto"/>
        <w:ind w:left="0" w:right="0"/>
        <w:jc w:val="both"/>
        <w:rPr>
          <w:b/>
          <w:color w:val="000000" w:themeColor="text1"/>
          <w:sz w:val="24"/>
          <w:szCs w:val="24"/>
        </w:rPr>
      </w:pPr>
      <w:r w:rsidRPr="0035521D">
        <w:rPr>
          <w:color w:val="000000" w:themeColor="text1"/>
          <w:sz w:val="24"/>
          <w:szCs w:val="24"/>
        </w:rPr>
        <w:t xml:space="preserve">1.3. </w:t>
      </w:r>
      <w:r w:rsidR="00EC7B9E" w:rsidRPr="0035521D">
        <w:rPr>
          <w:color w:val="000000" w:themeColor="text1"/>
          <w:sz w:val="24"/>
          <w:szCs w:val="24"/>
        </w:rPr>
        <w:t>Vinculam esta contratação, independentemente de transcrição:</w:t>
      </w:r>
    </w:p>
    <w:p w14:paraId="381712E0" w14:textId="22B6AEE4" w:rsidR="00EC7B9E" w:rsidRPr="0035521D" w:rsidRDefault="00E25DF4" w:rsidP="00E25DF4">
      <w:pPr>
        <w:pStyle w:val="Nivel3"/>
        <w:spacing w:before="0" w:line="240" w:lineRule="auto"/>
        <w:ind w:left="0" w:right="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1.3.1.</w:t>
      </w:r>
      <w:r w:rsidR="00EC7B9E" w:rsidRPr="0035521D">
        <w:rPr>
          <w:rFonts w:ascii="Times New Roman" w:hAnsi="Times New Roman" w:cs="Times New Roman"/>
          <w:color w:val="000000" w:themeColor="text1"/>
          <w:sz w:val="24"/>
          <w:szCs w:val="24"/>
        </w:rPr>
        <w:t>O Termo de Referência;</w:t>
      </w:r>
    </w:p>
    <w:p w14:paraId="610F6AEA" w14:textId="77777777" w:rsidR="00E25DF4" w:rsidRPr="0035521D" w:rsidRDefault="00E25DF4" w:rsidP="00E25DF4">
      <w:pPr>
        <w:pStyle w:val="Nivel3"/>
        <w:spacing w:before="0" w:line="240" w:lineRule="auto"/>
        <w:ind w:left="0" w:right="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1.3.2.</w:t>
      </w:r>
      <w:r w:rsidR="00EC7B9E" w:rsidRPr="0035521D">
        <w:rPr>
          <w:rFonts w:ascii="Times New Roman" w:hAnsi="Times New Roman" w:cs="Times New Roman"/>
          <w:color w:val="000000" w:themeColor="text1"/>
          <w:sz w:val="24"/>
          <w:szCs w:val="24"/>
        </w:rPr>
        <w:t xml:space="preserve"> O Edital da Licitação;</w:t>
      </w:r>
    </w:p>
    <w:p w14:paraId="5E88D8AB" w14:textId="185BD6DB" w:rsidR="00EC7B9E" w:rsidRPr="0035521D" w:rsidRDefault="00E25DF4" w:rsidP="00E25DF4">
      <w:pPr>
        <w:pStyle w:val="Nivel3"/>
        <w:spacing w:before="0" w:line="240" w:lineRule="auto"/>
        <w:ind w:left="0" w:right="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1.3.3.</w:t>
      </w:r>
      <w:r w:rsidR="00EC7B9E" w:rsidRPr="0035521D">
        <w:rPr>
          <w:rFonts w:ascii="Times New Roman" w:hAnsi="Times New Roman" w:cs="Times New Roman"/>
          <w:color w:val="000000" w:themeColor="text1"/>
          <w:sz w:val="24"/>
          <w:szCs w:val="24"/>
        </w:rPr>
        <w:t xml:space="preserve"> A Proposta </w:t>
      </w:r>
      <w:r w:rsidR="00C514D6" w:rsidRPr="0035521D">
        <w:rPr>
          <w:rFonts w:ascii="Times New Roman" w:hAnsi="Times New Roman" w:cs="Times New Roman"/>
          <w:color w:val="000000" w:themeColor="text1"/>
          <w:sz w:val="24"/>
          <w:szCs w:val="24"/>
        </w:rPr>
        <w:t>da Concessionária</w:t>
      </w:r>
      <w:r w:rsidR="00EC7B9E" w:rsidRPr="0035521D">
        <w:rPr>
          <w:rFonts w:ascii="Times New Roman" w:hAnsi="Times New Roman" w:cs="Times New Roman"/>
          <w:color w:val="000000" w:themeColor="text1"/>
          <w:sz w:val="24"/>
          <w:szCs w:val="24"/>
        </w:rPr>
        <w:t>;</w:t>
      </w:r>
    </w:p>
    <w:p w14:paraId="42ED0AD6" w14:textId="624544C1" w:rsidR="00EC7B9E" w:rsidRPr="0035521D" w:rsidRDefault="00E25DF4" w:rsidP="00E25DF4">
      <w:pPr>
        <w:pStyle w:val="Nivel3"/>
        <w:spacing w:before="0" w:line="240" w:lineRule="auto"/>
        <w:ind w:left="0" w:right="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1.3.4.</w:t>
      </w:r>
      <w:r w:rsidR="00EC7B9E" w:rsidRPr="0035521D">
        <w:rPr>
          <w:rFonts w:ascii="Times New Roman" w:hAnsi="Times New Roman" w:cs="Times New Roman"/>
          <w:color w:val="000000" w:themeColor="text1"/>
          <w:sz w:val="24"/>
          <w:szCs w:val="24"/>
        </w:rPr>
        <w:t xml:space="preserve"> Eventuais anexos dos documentos supracitados.</w:t>
      </w:r>
    </w:p>
    <w:p w14:paraId="166B844C" w14:textId="4E0427EF" w:rsidR="00512F27" w:rsidRPr="0035521D" w:rsidRDefault="00512F27" w:rsidP="00E25DF4">
      <w:pPr>
        <w:pStyle w:val="Nivel3"/>
        <w:spacing w:before="0" w:line="240" w:lineRule="auto"/>
        <w:ind w:left="0" w:right="0"/>
        <w:jc w:val="both"/>
        <w:rPr>
          <w:rFonts w:ascii="Times New Roman" w:hAnsi="Times New Roman" w:cs="Times New Roman"/>
          <w:color w:val="000000" w:themeColor="text1"/>
          <w:sz w:val="24"/>
          <w:szCs w:val="24"/>
        </w:rPr>
      </w:pPr>
      <w:r w:rsidRPr="0035521D">
        <w:rPr>
          <w:rFonts w:ascii="Times New Roman" w:hAnsi="Times New Roman" w:cs="Times New Roman"/>
          <w:color w:val="000000" w:themeColor="text1"/>
          <w:sz w:val="24"/>
          <w:szCs w:val="24"/>
        </w:rPr>
        <w:t>1.4. No caso de contratação por meio de consórcio, aplicam-se as disposições previstas no Edital, especialmente quanto à responsabilidade solidária das empresas consorciadas.</w:t>
      </w:r>
    </w:p>
    <w:p w14:paraId="72A311CA" w14:textId="77777777" w:rsidR="00E25DF4" w:rsidRPr="0035521D" w:rsidRDefault="00E25DF4" w:rsidP="00E25DF4">
      <w:pPr>
        <w:pStyle w:val="Nivel3"/>
        <w:spacing w:before="0" w:line="240" w:lineRule="auto"/>
        <w:ind w:left="0" w:right="0"/>
        <w:jc w:val="both"/>
        <w:rPr>
          <w:rFonts w:ascii="Times New Roman" w:hAnsi="Times New Roman" w:cs="Times New Roman"/>
          <w:color w:val="000000" w:themeColor="text1"/>
          <w:sz w:val="24"/>
          <w:szCs w:val="24"/>
        </w:rPr>
      </w:pPr>
    </w:p>
    <w:p w14:paraId="1AC5911B" w14:textId="6351A0E2" w:rsidR="00EC7B9E" w:rsidRPr="0035521D" w:rsidRDefault="00C514D6" w:rsidP="00C514D6">
      <w:pPr>
        <w:tabs>
          <w:tab w:val="left" w:pos="0"/>
        </w:tabs>
        <w:autoSpaceDN w:val="0"/>
        <w:spacing w:line="240" w:lineRule="auto"/>
        <w:ind w:left="360" w:right="0" w:hanging="360"/>
        <w:contextualSpacing/>
        <w:jc w:val="both"/>
        <w:rPr>
          <w:b/>
          <w:color w:val="000000" w:themeColor="text1"/>
          <w:sz w:val="24"/>
          <w:szCs w:val="24"/>
        </w:rPr>
      </w:pPr>
      <w:r w:rsidRPr="0035521D">
        <w:rPr>
          <w:b/>
          <w:color w:val="000000" w:themeColor="text1"/>
          <w:sz w:val="24"/>
          <w:szCs w:val="24"/>
        </w:rPr>
        <w:t>2.</w:t>
      </w:r>
      <w:r w:rsidR="00EC7B9E" w:rsidRPr="0035521D">
        <w:rPr>
          <w:b/>
          <w:color w:val="000000" w:themeColor="text1"/>
          <w:sz w:val="24"/>
          <w:szCs w:val="24"/>
        </w:rPr>
        <w:t xml:space="preserve">CLÁUSULA SEGUNDA – </w:t>
      </w:r>
      <w:r w:rsidRPr="0035521D">
        <w:rPr>
          <w:b/>
          <w:color w:val="000000" w:themeColor="text1"/>
          <w:sz w:val="24"/>
          <w:szCs w:val="24"/>
        </w:rPr>
        <w:t>VIGÊNCIA E</w:t>
      </w:r>
      <w:r w:rsidR="00EC7B9E" w:rsidRPr="0035521D">
        <w:rPr>
          <w:b/>
          <w:color w:val="000000" w:themeColor="text1"/>
          <w:sz w:val="24"/>
          <w:szCs w:val="24"/>
        </w:rPr>
        <w:t xml:space="preserve"> PRORROGAÇÃO</w:t>
      </w:r>
    </w:p>
    <w:p w14:paraId="0C5D193F" w14:textId="77777777" w:rsidR="00066D86" w:rsidRPr="0035521D" w:rsidRDefault="00EC7B9E" w:rsidP="00512F27">
      <w:pPr>
        <w:pStyle w:val="isselectedend"/>
        <w:spacing w:before="0" w:beforeAutospacing="0" w:after="0" w:afterAutospacing="0"/>
        <w:jc w:val="both"/>
        <w:rPr>
          <w:color w:val="000000" w:themeColor="text1"/>
        </w:rPr>
      </w:pPr>
      <w:r w:rsidRPr="0035521D">
        <w:rPr>
          <w:color w:val="000000" w:themeColor="text1"/>
        </w:rPr>
        <w:t xml:space="preserve">2.1. </w:t>
      </w:r>
      <w:r w:rsidR="00066D86" w:rsidRPr="0035521D">
        <w:rPr>
          <w:color w:val="000000" w:themeColor="text1"/>
        </w:rPr>
        <w:t xml:space="preserve">O prazo de vigência da concessão será de </w:t>
      </w:r>
      <w:r w:rsidR="00066D86" w:rsidRPr="0035521D">
        <w:rPr>
          <w:b/>
          <w:bCs/>
          <w:color w:val="000000" w:themeColor="text1"/>
        </w:rPr>
        <w:t>20 (vinte) anos</w:t>
      </w:r>
      <w:r w:rsidR="00066D86" w:rsidRPr="0035521D">
        <w:rPr>
          <w:color w:val="000000" w:themeColor="text1"/>
        </w:rPr>
        <w:t>, contados da data de assinatura do contrato, considerado adequado à amortização dos investimentos e à sustentabilidade econômico-financeira do serviço.</w:t>
      </w:r>
    </w:p>
    <w:p w14:paraId="6A9E45A6" w14:textId="77777777" w:rsidR="00066D86" w:rsidRPr="0035521D" w:rsidRDefault="00066D86"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lastRenderedPageBreak/>
        <w:t>2.2. A prorrogação do prazo da concessão somente poderá ocorrer em caráter excepcional, desde que devidamente justificada pelo interesse público, prevista no edital e compatível com a legislação aplicável, especialmente a Lei nº 8.987/1995.</w:t>
      </w:r>
    </w:p>
    <w:p w14:paraId="54E2E13F" w14:textId="77777777" w:rsidR="00066D86" w:rsidRPr="0035521D" w:rsidRDefault="00066D86"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2.3. A eventual prorrogação dependerá da comprovação da vantajosidade para a Administração, da adequada prestação dos serviços e da manutenção do equilíbrio econômico-financeiro do contrato.</w:t>
      </w:r>
    </w:p>
    <w:p w14:paraId="1EE815F7" w14:textId="77777777" w:rsidR="00066D86" w:rsidRPr="0035521D" w:rsidRDefault="00066D86"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2.4. A prorrogação deverá ser formalizada por meio de termo aditivo, devidamente motivado.</w:t>
      </w:r>
    </w:p>
    <w:p w14:paraId="489F63AC" w14:textId="77777777" w:rsidR="00066D86" w:rsidRPr="0035521D" w:rsidRDefault="00066D86"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2.5. A concessionária não possui direito subjetivo à prorrogação da concessão.</w:t>
      </w:r>
    </w:p>
    <w:p w14:paraId="65F62249" w14:textId="350142F7" w:rsidR="00EC7B9E" w:rsidRPr="0035521D" w:rsidRDefault="00066D86"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2.6. O contrato não poderá ser prorrogado caso a concessionária esteja impedida de contratar com o Poder Público ou tenha sido declarada inidônea, nos termos da legislação aplicável.</w:t>
      </w:r>
    </w:p>
    <w:p w14:paraId="22DD1555" w14:textId="6321ADD1" w:rsidR="007602C0" w:rsidRPr="0035521D" w:rsidRDefault="00C514D6" w:rsidP="007602C0">
      <w:pPr>
        <w:pStyle w:val="isselectedend"/>
        <w:jc w:val="both"/>
        <w:rPr>
          <w:color w:val="000000" w:themeColor="text1"/>
        </w:rPr>
      </w:pPr>
      <w:r w:rsidRPr="0035521D">
        <w:rPr>
          <w:b/>
          <w:color w:val="000000" w:themeColor="text1"/>
        </w:rPr>
        <w:t>3.</w:t>
      </w:r>
      <w:r w:rsidR="007602C0" w:rsidRPr="0035521D">
        <w:rPr>
          <w:rStyle w:val="Ttulo2Char"/>
          <w:rFonts w:eastAsiaTheme="majorEastAsia"/>
          <w:color w:val="000000" w:themeColor="text1"/>
          <w:szCs w:val="24"/>
        </w:rPr>
        <w:t xml:space="preserve"> </w:t>
      </w:r>
      <w:r w:rsidR="007602C0" w:rsidRPr="0035521D">
        <w:rPr>
          <w:b/>
          <w:bCs/>
          <w:color w:val="000000" w:themeColor="text1"/>
        </w:rPr>
        <w:t>CLÁUSULA TERCEIRA – DA NATUREZA DA REMUNERAÇÃO E DA AUSÊNCIA DE DOTAÇÃO ORÇAMENTÁRIA</w:t>
      </w:r>
    </w:p>
    <w:p w14:paraId="168827C3" w14:textId="77777777" w:rsidR="007602C0" w:rsidRPr="0035521D" w:rsidRDefault="007602C0"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3.1. A presente concessão será remunerada, predominantemente, por meio da tarifa paga diretamente pelos usuários do serviço, não implicando, em regra, dispêndio direto de recursos públicos.</w:t>
      </w:r>
    </w:p>
    <w:p w14:paraId="006A1B11" w14:textId="4336DE67" w:rsidR="007602C0" w:rsidRPr="0035521D" w:rsidRDefault="007602C0"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 xml:space="preserve">3.2. </w:t>
      </w:r>
      <w:r w:rsidR="00DD2A90" w:rsidRPr="0035521D">
        <w:rPr>
          <w:color w:val="000000" w:themeColor="text1"/>
          <w:sz w:val="24"/>
          <w:szCs w:val="24"/>
        </w:rPr>
        <w:t>Não há previsão de dotação orçamentária para pagamento direto à concessionária, tendo em vista a natureza da concessão, sem prejuízo de eventual necessidade de previsão orçamentária para recomposição do equilíbrio econômico-financeiro, quando cabível</w:t>
      </w:r>
    </w:p>
    <w:p w14:paraId="019D09A3" w14:textId="77777777" w:rsidR="007602C0" w:rsidRPr="0035521D" w:rsidRDefault="007602C0" w:rsidP="00512F27">
      <w:pPr>
        <w:spacing w:line="240" w:lineRule="auto"/>
        <w:ind w:left="0" w:right="0"/>
        <w:jc w:val="both"/>
        <w:rPr>
          <w:color w:val="000000" w:themeColor="text1"/>
          <w:sz w:val="24"/>
          <w:szCs w:val="24"/>
          <w:lang w:eastAsia="pt-BR"/>
        </w:rPr>
      </w:pPr>
      <w:r w:rsidRPr="0035521D">
        <w:rPr>
          <w:color w:val="000000" w:themeColor="text1"/>
          <w:sz w:val="24"/>
          <w:szCs w:val="24"/>
          <w:lang w:eastAsia="pt-BR"/>
        </w:rPr>
        <w:t>3.3. Eventual necessidade de aporte de recursos públicos para recomposição do equilíbrio econômico-financeiro, quando cabível, dependerá de previsão orçamentária específica e autorização do Poder Concedente, nos termos da legislação aplicável.</w:t>
      </w:r>
    </w:p>
    <w:p w14:paraId="208DB8C6" w14:textId="77777777" w:rsidR="00EC7B9E" w:rsidRPr="0035521D" w:rsidRDefault="00EC7B9E" w:rsidP="00EC7B9E">
      <w:pPr>
        <w:spacing w:line="240" w:lineRule="auto"/>
        <w:ind w:left="0" w:right="0"/>
        <w:jc w:val="both"/>
        <w:rPr>
          <w:color w:val="000000" w:themeColor="text1"/>
          <w:sz w:val="24"/>
          <w:szCs w:val="24"/>
        </w:rPr>
      </w:pPr>
    </w:p>
    <w:p w14:paraId="271F387A" w14:textId="08F49427" w:rsidR="007602C0" w:rsidRPr="0035521D" w:rsidRDefault="007602C0" w:rsidP="007602C0">
      <w:pPr>
        <w:autoSpaceDN w:val="0"/>
        <w:spacing w:line="240" w:lineRule="auto"/>
        <w:ind w:left="0" w:right="0"/>
        <w:contextualSpacing/>
        <w:jc w:val="both"/>
        <w:rPr>
          <w:b/>
          <w:color w:val="000000" w:themeColor="text1"/>
          <w:sz w:val="24"/>
          <w:szCs w:val="24"/>
        </w:rPr>
      </w:pPr>
      <w:r w:rsidRPr="0035521D">
        <w:rPr>
          <w:b/>
          <w:color w:val="000000" w:themeColor="text1"/>
          <w:sz w:val="24"/>
          <w:szCs w:val="24"/>
        </w:rPr>
        <w:t>4.</w:t>
      </w:r>
      <w:r w:rsidRPr="0035521D">
        <w:rPr>
          <w:b/>
          <w:bCs/>
          <w:color w:val="000000" w:themeColor="text1"/>
          <w:sz w:val="24"/>
          <w:szCs w:val="24"/>
          <w:lang w:eastAsia="pt-BR"/>
        </w:rPr>
        <w:t>CLÁUSULA QUARTA – DA REMUNERAÇÃO</w:t>
      </w:r>
    </w:p>
    <w:p w14:paraId="41DCAA51" w14:textId="77777777" w:rsidR="00381A8A" w:rsidRPr="0035521D" w:rsidRDefault="00381A8A" w:rsidP="00512F27">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4.1.</w:t>
      </w:r>
      <w:r w:rsidRPr="0035521D">
        <w:rPr>
          <w:color w:val="000000" w:themeColor="text1"/>
          <w:sz w:val="24"/>
          <w:szCs w:val="24"/>
          <w:lang w:eastAsia="pt-BR"/>
        </w:rPr>
        <w:t xml:space="preserve"> A remuneração da concessionária dar-se-á, predominantemente, por meio da tarifa paga diretamente pelos usuários do serviço, conforme a proposta vencedora da licitação.</w:t>
      </w:r>
    </w:p>
    <w:p w14:paraId="497EB825" w14:textId="77777777" w:rsidR="00381A8A" w:rsidRPr="0035521D" w:rsidRDefault="00381A8A" w:rsidP="00512F27">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4.2.</w:t>
      </w:r>
      <w:r w:rsidRPr="0035521D">
        <w:rPr>
          <w:color w:val="000000" w:themeColor="text1"/>
          <w:sz w:val="24"/>
          <w:szCs w:val="24"/>
          <w:lang w:eastAsia="pt-BR"/>
        </w:rPr>
        <w:t xml:space="preserve"> A tarifa será fixada, reajustada e revisada pelo Poder Concedente, conforme critérios estabelecidos no edital, no Termo de Referência e neste contrato.</w:t>
      </w:r>
    </w:p>
    <w:p w14:paraId="1D6B51AA" w14:textId="77777777" w:rsidR="00381A8A" w:rsidRPr="0035521D" w:rsidRDefault="00381A8A" w:rsidP="00512F27">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4.3.</w:t>
      </w:r>
      <w:r w:rsidRPr="0035521D">
        <w:rPr>
          <w:color w:val="000000" w:themeColor="text1"/>
          <w:sz w:val="24"/>
          <w:szCs w:val="24"/>
          <w:lang w:eastAsia="pt-BR"/>
        </w:rPr>
        <w:t xml:space="preserve"> A concessionária assumirá integralmente os riscos da operação, inclusive quanto à variação da demanda de usuários, não havendo garantia de receita mínima por parte do Poder Concedente.</w:t>
      </w:r>
    </w:p>
    <w:p w14:paraId="3928A1A7" w14:textId="77777777" w:rsidR="00381A8A" w:rsidRPr="0035521D" w:rsidRDefault="00381A8A" w:rsidP="00512F27">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4.4.</w:t>
      </w:r>
      <w:r w:rsidRPr="0035521D">
        <w:rPr>
          <w:color w:val="000000" w:themeColor="text1"/>
          <w:sz w:val="24"/>
          <w:szCs w:val="24"/>
          <w:lang w:eastAsia="pt-BR"/>
        </w:rPr>
        <w:t xml:space="preserve"> A receita da concessionária decorrerá da efetiva prestação do serviço, não constituindo o valor estimado da concessão garantia de faturamento.</w:t>
      </w:r>
    </w:p>
    <w:p w14:paraId="66CE54AA" w14:textId="77777777" w:rsidR="00381A8A" w:rsidRPr="0035521D" w:rsidRDefault="00381A8A" w:rsidP="00512F27">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4.5.</w:t>
      </w:r>
      <w:r w:rsidRPr="0035521D">
        <w:rPr>
          <w:color w:val="000000" w:themeColor="text1"/>
          <w:sz w:val="24"/>
          <w:szCs w:val="24"/>
          <w:lang w:eastAsia="pt-BR"/>
        </w:rPr>
        <w:t xml:space="preserve"> Eventual recomposição do equilíbrio econômico-financeiro poderá ser realizada nas hipóteses previstas na legislação aplicável e neste contrato.</w:t>
      </w:r>
    </w:p>
    <w:p w14:paraId="17C72139" w14:textId="2A9868C6" w:rsidR="00EC7B9E" w:rsidRPr="0035521D" w:rsidRDefault="00381A8A" w:rsidP="00512F27">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4.6.</w:t>
      </w:r>
      <w:r w:rsidRPr="0035521D">
        <w:rPr>
          <w:color w:val="000000" w:themeColor="text1"/>
          <w:sz w:val="24"/>
          <w:szCs w:val="24"/>
          <w:lang w:eastAsia="pt-BR"/>
        </w:rPr>
        <w:t xml:space="preserve"> Não haverá pagamento direto pelo Poder Concedente à concessionária, salvo nas hipóteses excepcionais de recomposição do equilíbrio econômico-financeiro, devidamente justificadas e autorizadas.</w:t>
      </w:r>
    </w:p>
    <w:p w14:paraId="33F8302C" w14:textId="7C50122C" w:rsidR="00512F27" w:rsidRPr="0035521D" w:rsidRDefault="00512F27" w:rsidP="00512F27">
      <w:pPr>
        <w:spacing w:line="240" w:lineRule="auto"/>
        <w:ind w:left="0" w:right="0"/>
        <w:jc w:val="both"/>
        <w:rPr>
          <w:color w:val="000000" w:themeColor="text1"/>
          <w:sz w:val="24"/>
          <w:szCs w:val="24"/>
          <w:lang w:eastAsia="pt-BR"/>
        </w:rPr>
      </w:pPr>
      <w:r w:rsidRPr="0035521D">
        <w:rPr>
          <w:rStyle w:val="Forte"/>
          <w:color w:val="000000" w:themeColor="text1"/>
          <w:sz w:val="24"/>
          <w:szCs w:val="24"/>
        </w:rPr>
        <w:t>4.7.</w:t>
      </w:r>
      <w:r w:rsidRPr="0035521D">
        <w:rPr>
          <w:color w:val="000000" w:themeColor="text1"/>
          <w:sz w:val="24"/>
          <w:szCs w:val="24"/>
        </w:rPr>
        <w:t xml:space="preserve"> A concessionária declara que a proposta apresentada na licitação é exequível e suficiente para a adequada prestação do serviço, assumindo integral responsabilidade pelos custos</w:t>
      </w:r>
      <w:r w:rsidR="00F71E34" w:rsidRPr="0035521D">
        <w:rPr>
          <w:color w:val="000000" w:themeColor="text1"/>
          <w:sz w:val="24"/>
          <w:szCs w:val="24"/>
        </w:rPr>
        <w:t>, investimentos e riscos da operação</w:t>
      </w:r>
    </w:p>
    <w:p w14:paraId="04A2B2B4" w14:textId="7BE50537" w:rsidR="00DC424F" w:rsidRPr="0035521D" w:rsidRDefault="00EC7B9E" w:rsidP="00DC424F">
      <w:pPr>
        <w:pStyle w:val="isselectedend"/>
        <w:rPr>
          <w:color w:val="000000" w:themeColor="text1"/>
        </w:rPr>
      </w:pPr>
      <w:r w:rsidRPr="0035521D">
        <w:rPr>
          <w:b/>
          <w:color w:val="000000" w:themeColor="text1"/>
        </w:rPr>
        <w:t xml:space="preserve">5. CLÁUSULA QUINTA – </w:t>
      </w:r>
      <w:r w:rsidR="00DC424F" w:rsidRPr="0035521D">
        <w:rPr>
          <w:b/>
          <w:bCs/>
          <w:color w:val="000000" w:themeColor="text1"/>
        </w:rPr>
        <w:t>DO REAJUSTE E REVISÃO TARIFÁRIA</w:t>
      </w:r>
    </w:p>
    <w:p w14:paraId="210CA739" w14:textId="4EA65FA4" w:rsidR="00651588" w:rsidRPr="0035521D" w:rsidRDefault="00651588" w:rsidP="00651588">
      <w:pPr>
        <w:pStyle w:val="isselectedend"/>
        <w:rPr>
          <w:bCs/>
          <w:color w:val="000000" w:themeColor="text1"/>
        </w:rPr>
      </w:pPr>
      <w:r w:rsidRPr="0035521D">
        <w:rPr>
          <w:bCs/>
          <w:color w:val="000000" w:themeColor="text1"/>
        </w:rPr>
        <w:lastRenderedPageBreak/>
        <w:t>5.1. A tarifa será mantida fixa e irreajustável pelo prazo mínimo de 1 (um) ano, contado da data do orçamento estimado da contratação, fixada em 19 de março de 2026.</w:t>
      </w:r>
    </w:p>
    <w:p w14:paraId="7FA91A2B" w14:textId="5FAFE5DA" w:rsidR="00651588" w:rsidRPr="0035521D" w:rsidRDefault="00651588" w:rsidP="00651588">
      <w:pPr>
        <w:pStyle w:val="isselectedend"/>
        <w:rPr>
          <w:bCs/>
          <w:color w:val="000000" w:themeColor="text1"/>
        </w:rPr>
      </w:pPr>
      <w:r w:rsidRPr="0035521D">
        <w:rPr>
          <w:bCs/>
          <w:color w:val="000000" w:themeColor="text1"/>
        </w:rPr>
        <w:t>5.2. Após o interregno mínimo de 1 (um) ano, a tarifa poderá ser reajustada com base no Índice Nacional de Preços ao Consumidor – INPC, ou outro que venha a substituí-lo, mediante requerimento formal da Concessionária, devidamente instruído, não ocorrendo de forma automática.</w:t>
      </w:r>
    </w:p>
    <w:p w14:paraId="1583FD4E" w14:textId="77777777" w:rsidR="00651588" w:rsidRPr="0035521D" w:rsidRDefault="00651588" w:rsidP="00651588">
      <w:pPr>
        <w:pStyle w:val="isselectedend"/>
        <w:rPr>
          <w:b/>
          <w:color w:val="000000" w:themeColor="text1"/>
        </w:rPr>
      </w:pPr>
      <w:r w:rsidRPr="0035521D">
        <w:rPr>
          <w:bCs/>
          <w:color w:val="000000" w:themeColor="text1"/>
        </w:rPr>
        <w:t>5.3. A tarifa poderá ser revista para recomposição do equilíbrio econômico-financeiro do contrato, mediante requerimento da Concessionária, nas hipóteses previstas na legislação e neste instrumento</w:t>
      </w:r>
      <w:r w:rsidRPr="0035521D">
        <w:rPr>
          <w:b/>
          <w:color w:val="000000" w:themeColor="text1"/>
        </w:rPr>
        <w:t>.</w:t>
      </w:r>
    </w:p>
    <w:p w14:paraId="34CF3AD4" w14:textId="7A11BCC6" w:rsidR="00DC424F" w:rsidRPr="0035521D" w:rsidRDefault="00EC7B9E" w:rsidP="00651588">
      <w:pPr>
        <w:pStyle w:val="isselectedend"/>
        <w:rPr>
          <w:b/>
          <w:bCs/>
          <w:color w:val="000000" w:themeColor="text1"/>
        </w:rPr>
      </w:pPr>
      <w:r w:rsidRPr="0035521D">
        <w:rPr>
          <w:b/>
          <w:color w:val="000000" w:themeColor="text1"/>
        </w:rPr>
        <w:t xml:space="preserve">6. CLÁUSULA SEXTA </w:t>
      </w:r>
      <w:r w:rsidR="00DC424F" w:rsidRPr="0035521D">
        <w:rPr>
          <w:b/>
          <w:color w:val="000000" w:themeColor="text1"/>
        </w:rPr>
        <w:t>–</w:t>
      </w:r>
      <w:r w:rsidRPr="0035521D">
        <w:rPr>
          <w:b/>
          <w:color w:val="000000" w:themeColor="text1"/>
        </w:rPr>
        <w:t xml:space="preserve"> </w:t>
      </w:r>
      <w:bookmarkStart w:id="47" w:name="_Hlk199225621"/>
      <w:r w:rsidR="00DC424F" w:rsidRPr="0035521D">
        <w:rPr>
          <w:b/>
          <w:bCs/>
          <w:color w:val="000000" w:themeColor="text1"/>
        </w:rPr>
        <w:t>DA EXECUÇÃO DO SERVIÇO</w:t>
      </w:r>
    </w:p>
    <w:p w14:paraId="2C5C5592"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6.1. A prestação do serviço público deverá observar os princípios da continuidade, regularidade, eficiência, segurança, atualidade e modicidade tarifária, nos termos da legislação aplicável.</w:t>
      </w:r>
    </w:p>
    <w:p w14:paraId="6D4B91FC" w14:textId="348B8981"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 A concessionária deverá executar o serviço em estrita conformidade com as condições operacionais estabelecidas no Termo de Referência, incluindo, mas não se limitando a:</w:t>
      </w:r>
    </w:p>
    <w:p w14:paraId="5304CDDA"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6.2.1. itinerários, linhas e trajetos definidos;</w:t>
      </w:r>
    </w:p>
    <w:p w14:paraId="3400F54F"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6.2.2. horários e frequências das viagens;</w:t>
      </w:r>
    </w:p>
    <w:p w14:paraId="34AF70E6"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6.2.3. quantidade mínima de veículos em operação;</w:t>
      </w:r>
    </w:p>
    <w:p w14:paraId="2F3F82C9"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6.2.4. padrões de qualidade e desempenho;</w:t>
      </w:r>
    </w:p>
    <w:p w14:paraId="21775367"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6.2.5. requisitos de acessibilidade e atendimento ao usuário;</w:t>
      </w:r>
    </w:p>
    <w:p w14:paraId="072C697C" w14:textId="2E6AB0B0"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6.2.6. especificações técnicas da frota.</w:t>
      </w:r>
    </w:p>
    <w:p w14:paraId="4DD7741E" w14:textId="77777777"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6.3. A concessionária não poderá alterar unilateralmente quaisquer das condições operacionais do serviço, devendo previamente submeter ao Poder Concedente qualquer proposta de modificação.</w:t>
      </w:r>
    </w:p>
    <w:p w14:paraId="095090DB" w14:textId="2F9B3ABA" w:rsidR="009354C2" w:rsidRPr="0035521D" w:rsidRDefault="009354C2" w:rsidP="009354C2">
      <w:pPr>
        <w:spacing w:line="240" w:lineRule="auto"/>
        <w:ind w:left="0" w:right="0"/>
        <w:jc w:val="both"/>
        <w:rPr>
          <w:color w:val="000000" w:themeColor="text1"/>
          <w:sz w:val="24"/>
          <w:szCs w:val="24"/>
          <w:lang w:eastAsia="pt-BR"/>
        </w:rPr>
      </w:pPr>
      <w:r w:rsidRPr="0035521D">
        <w:rPr>
          <w:color w:val="000000" w:themeColor="text1"/>
          <w:sz w:val="24"/>
          <w:szCs w:val="24"/>
          <w:lang w:eastAsia="pt-BR"/>
        </w:rPr>
        <w:t>6.4. O descumprimento das condições estabelecidas nesta cláusula sujeitará a concessionária às penalidades previstas neste contrato e na legislação aplicável.</w:t>
      </w:r>
    </w:p>
    <w:p w14:paraId="7128C543" w14:textId="5DD99B6E" w:rsidR="009354C2" w:rsidRPr="0035521D" w:rsidRDefault="009354C2" w:rsidP="009354C2">
      <w:pPr>
        <w:spacing w:line="240" w:lineRule="auto"/>
        <w:ind w:left="0" w:right="0"/>
        <w:jc w:val="both"/>
        <w:rPr>
          <w:color w:val="000000" w:themeColor="text1"/>
          <w:sz w:val="24"/>
          <w:szCs w:val="24"/>
        </w:rPr>
      </w:pPr>
      <w:r w:rsidRPr="0035521D">
        <w:rPr>
          <w:rStyle w:val="Forte"/>
          <w:color w:val="000000" w:themeColor="text1"/>
          <w:sz w:val="24"/>
          <w:szCs w:val="24"/>
        </w:rPr>
        <w:t>6.5.</w:t>
      </w:r>
      <w:r w:rsidRPr="0035521D">
        <w:rPr>
          <w:color w:val="000000" w:themeColor="text1"/>
          <w:sz w:val="24"/>
          <w:szCs w:val="24"/>
        </w:rPr>
        <w:t xml:space="preserve"> A prestação do serviço deverá ocorrer no âmbito territorial do Município de Cáceres/MT, abrangendo todas as regiões urbanas e, quando previsto no Termo de Referência, áreas rurais e distritos, conforme definição das linhas, itinerários e pontos de parada estabelecidos pelo Poder Concedente.</w:t>
      </w:r>
    </w:p>
    <w:p w14:paraId="002CB00B" w14:textId="4DE60049" w:rsidR="00D55F39" w:rsidRPr="0035521D" w:rsidRDefault="00D55F39" w:rsidP="009354C2">
      <w:pPr>
        <w:spacing w:line="240" w:lineRule="auto"/>
        <w:ind w:left="0" w:right="0"/>
        <w:jc w:val="both"/>
        <w:rPr>
          <w:color w:val="000000" w:themeColor="text1"/>
          <w:sz w:val="24"/>
          <w:szCs w:val="24"/>
        </w:rPr>
      </w:pPr>
    </w:p>
    <w:p w14:paraId="21CD2A3C" w14:textId="77777777" w:rsidR="00C84D11" w:rsidRPr="0035521D" w:rsidRDefault="00C84D11" w:rsidP="00C84D11">
      <w:pPr>
        <w:pStyle w:val="Ttulo3"/>
        <w:spacing w:before="0"/>
        <w:jc w:val="both"/>
        <w:rPr>
          <w:rFonts w:ascii="Times New Roman" w:hAnsi="Times New Roman" w:cs="Times New Roman"/>
          <w:color w:val="000000" w:themeColor="text1"/>
        </w:rPr>
      </w:pPr>
      <w:r w:rsidRPr="0035521D">
        <w:rPr>
          <w:rStyle w:val="Forte"/>
          <w:rFonts w:ascii="Times New Roman" w:hAnsi="Times New Roman" w:cs="Times New Roman"/>
          <w:color w:val="000000" w:themeColor="text1"/>
        </w:rPr>
        <w:t>CLÁUSULA SÉTIMA – DO INÍCIO DA OPERAÇÃO</w:t>
      </w:r>
    </w:p>
    <w:p w14:paraId="56DA094D" w14:textId="77777777" w:rsidR="00C84D11" w:rsidRPr="0035521D" w:rsidRDefault="00C84D11" w:rsidP="00C84D11">
      <w:pPr>
        <w:pStyle w:val="NormalWeb"/>
        <w:spacing w:before="0" w:beforeAutospacing="0" w:after="0" w:afterAutospacing="0"/>
        <w:jc w:val="both"/>
        <w:rPr>
          <w:color w:val="000000" w:themeColor="text1"/>
        </w:rPr>
      </w:pPr>
      <w:r w:rsidRPr="0035521D">
        <w:rPr>
          <w:rStyle w:val="Forte"/>
          <w:color w:val="000000" w:themeColor="text1"/>
        </w:rPr>
        <w:t>7.1.</w:t>
      </w:r>
      <w:r w:rsidRPr="0035521D">
        <w:rPr>
          <w:color w:val="000000" w:themeColor="text1"/>
        </w:rPr>
        <w:t xml:space="preserve"> A concessionária deverá apresentar, no prazo máximo de até 15 (quinze) dias contados da assinatura do contrato, plano de transição operacional, nos termos do Termo de Referência.</w:t>
      </w:r>
    </w:p>
    <w:p w14:paraId="05A3B015" w14:textId="77777777" w:rsidR="00C84D11" w:rsidRPr="0035521D" w:rsidRDefault="00C84D11" w:rsidP="00C84D11">
      <w:pPr>
        <w:pStyle w:val="NormalWeb"/>
        <w:spacing w:before="0" w:beforeAutospacing="0" w:after="0" w:afterAutospacing="0"/>
        <w:jc w:val="both"/>
        <w:rPr>
          <w:color w:val="000000" w:themeColor="text1"/>
        </w:rPr>
      </w:pPr>
      <w:r w:rsidRPr="0035521D">
        <w:rPr>
          <w:rStyle w:val="Forte"/>
          <w:color w:val="000000" w:themeColor="text1"/>
        </w:rPr>
        <w:t>7.2.</w:t>
      </w:r>
      <w:r w:rsidRPr="0035521D">
        <w:rPr>
          <w:color w:val="000000" w:themeColor="text1"/>
        </w:rPr>
        <w:t xml:space="preserve"> O início efetivo da prestação do serviço deverá ocorrer no prazo máximo de até 120 (cento e vinte) dias, contados da emissão da ordem de serviço.</w:t>
      </w:r>
    </w:p>
    <w:p w14:paraId="73A6D8B0" w14:textId="77777777" w:rsidR="00C84D11" w:rsidRPr="0035521D" w:rsidRDefault="00C84D11" w:rsidP="00C84D11">
      <w:pPr>
        <w:pStyle w:val="NormalWeb"/>
        <w:spacing w:before="0" w:beforeAutospacing="0" w:after="0" w:afterAutospacing="0"/>
        <w:jc w:val="both"/>
        <w:rPr>
          <w:color w:val="000000" w:themeColor="text1"/>
        </w:rPr>
      </w:pPr>
      <w:r w:rsidRPr="0035521D">
        <w:rPr>
          <w:rStyle w:val="Forte"/>
          <w:color w:val="000000" w:themeColor="text1"/>
        </w:rPr>
        <w:t>7.3.</w:t>
      </w:r>
      <w:r w:rsidRPr="0035521D">
        <w:rPr>
          <w:color w:val="000000" w:themeColor="text1"/>
        </w:rPr>
        <w:t xml:space="preserve"> O início da operação ficará condicionado ao cumprimento das exigências operacionais, técnicas e administrativas previstas no Termo de Referência e neste contrato.</w:t>
      </w:r>
    </w:p>
    <w:p w14:paraId="62D3C794" w14:textId="77777777" w:rsidR="00C84D11" w:rsidRPr="0035521D" w:rsidRDefault="00C84D11" w:rsidP="00C84D11">
      <w:pPr>
        <w:pStyle w:val="NormalWeb"/>
        <w:spacing w:before="0" w:beforeAutospacing="0" w:after="0" w:afterAutospacing="0"/>
        <w:jc w:val="both"/>
        <w:rPr>
          <w:color w:val="000000" w:themeColor="text1"/>
        </w:rPr>
      </w:pPr>
      <w:r w:rsidRPr="0035521D">
        <w:rPr>
          <w:rStyle w:val="Forte"/>
          <w:color w:val="000000" w:themeColor="text1"/>
        </w:rPr>
        <w:lastRenderedPageBreak/>
        <w:t>7.4.</w:t>
      </w:r>
      <w:r w:rsidRPr="0035521D">
        <w:rPr>
          <w:color w:val="000000" w:themeColor="text1"/>
        </w:rPr>
        <w:t xml:space="preserve"> O descumprimento dos prazos estabelecidos sujeitará a concessionária às penalidades previstas neste contrato.</w:t>
      </w:r>
    </w:p>
    <w:p w14:paraId="1A24A180" w14:textId="66C0B96A" w:rsidR="00D55F39" w:rsidRPr="0035521D" w:rsidRDefault="00D55F39" w:rsidP="009354C2">
      <w:pPr>
        <w:spacing w:line="240" w:lineRule="auto"/>
        <w:ind w:left="0" w:right="0"/>
        <w:jc w:val="both"/>
        <w:rPr>
          <w:color w:val="000000" w:themeColor="text1"/>
          <w:sz w:val="24"/>
          <w:szCs w:val="24"/>
        </w:rPr>
      </w:pPr>
    </w:p>
    <w:bookmarkEnd w:id="47"/>
    <w:p w14:paraId="1DC3B46F" w14:textId="56617C62" w:rsidR="00C84D11" w:rsidRPr="0035521D" w:rsidRDefault="00C84D11" w:rsidP="00C84D11">
      <w:pPr>
        <w:spacing w:line="240" w:lineRule="auto"/>
        <w:ind w:left="0" w:right="0"/>
        <w:jc w:val="both"/>
        <w:rPr>
          <w:b/>
          <w:color w:val="000000" w:themeColor="text1"/>
          <w:sz w:val="24"/>
          <w:szCs w:val="24"/>
        </w:rPr>
      </w:pPr>
      <w:r w:rsidRPr="0035521D">
        <w:rPr>
          <w:b/>
          <w:color w:val="000000" w:themeColor="text1"/>
          <w:sz w:val="24"/>
          <w:szCs w:val="24"/>
        </w:rPr>
        <w:t>8</w:t>
      </w:r>
      <w:r w:rsidR="00EC7B9E" w:rsidRPr="0035521D">
        <w:rPr>
          <w:b/>
          <w:color w:val="000000" w:themeColor="text1"/>
          <w:sz w:val="24"/>
          <w:szCs w:val="24"/>
        </w:rPr>
        <w:t>. CL</w:t>
      </w:r>
      <w:r w:rsidR="00DD2A90" w:rsidRPr="0035521D">
        <w:rPr>
          <w:b/>
          <w:color w:val="000000" w:themeColor="text1"/>
          <w:sz w:val="24"/>
          <w:szCs w:val="24"/>
        </w:rPr>
        <w:t>ÁU</w:t>
      </w:r>
      <w:r w:rsidR="00EC7B9E" w:rsidRPr="0035521D">
        <w:rPr>
          <w:b/>
          <w:color w:val="000000" w:themeColor="text1"/>
          <w:sz w:val="24"/>
          <w:szCs w:val="24"/>
        </w:rPr>
        <w:t xml:space="preserve">SULA </w:t>
      </w:r>
      <w:r w:rsidRPr="0035521D">
        <w:rPr>
          <w:b/>
          <w:color w:val="000000" w:themeColor="text1"/>
          <w:sz w:val="24"/>
          <w:szCs w:val="24"/>
        </w:rPr>
        <w:t>OITAVA</w:t>
      </w:r>
      <w:r w:rsidR="00EC7B9E" w:rsidRPr="0035521D">
        <w:rPr>
          <w:b/>
          <w:color w:val="000000" w:themeColor="text1"/>
          <w:sz w:val="24"/>
          <w:szCs w:val="24"/>
        </w:rPr>
        <w:t xml:space="preserve"> – FISCALIZAÇÃO</w:t>
      </w:r>
    </w:p>
    <w:p w14:paraId="44514FC4" w14:textId="3287C600" w:rsidR="00C84D11" w:rsidRPr="0035521D" w:rsidRDefault="00C84D11" w:rsidP="00C84D11">
      <w:pPr>
        <w:spacing w:line="240" w:lineRule="auto"/>
        <w:ind w:left="0" w:right="0"/>
        <w:jc w:val="both"/>
        <w:rPr>
          <w:b/>
          <w:color w:val="000000" w:themeColor="text1"/>
          <w:sz w:val="24"/>
          <w:szCs w:val="24"/>
        </w:rPr>
      </w:pPr>
      <w:r w:rsidRPr="0035521D">
        <w:rPr>
          <w:b/>
          <w:bCs/>
          <w:color w:val="000000" w:themeColor="text1"/>
          <w:sz w:val="24"/>
          <w:szCs w:val="24"/>
          <w:lang w:eastAsia="pt-BR"/>
        </w:rPr>
        <w:t>8.1.</w:t>
      </w:r>
      <w:r w:rsidRPr="0035521D">
        <w:rPr>
          <w:color w:val="000000" w:themeColor="text1"/>
          <w:sz w:val="24"/>
          <w:szCs w:val="24"/>
          <w:lang w:eastAsia="pt-BR"/>
        </w:rPr>
        <w:t xml:space="preserve"> A execução do contrato será acompanhada e fiscalizada pelo Poder Concedente, por meio de servidores formalmente designados, os quais poderão contar com o apoio de sistemas de monitoramento, controle operacional e auditoria.</w:t>
      </w:r>
    </w:p>
    <w:p w14:paraId="7E6DF7A7" w14:textId="77777777" w:rsidR="00C84D11" w:rsidRPr="0035521D" w:rsidRDefault="00C84D11" w:rsidP="00C84D11">
      <w:pPr>
        <w:spacing w:before="100" w:beforeAutospacing="1" w:after="100" w:afterAutospacing="1" w:line="240" w:lineRule="auto"/>
        <w:ind w:left="0" w:right="0"/>
        <w:rPr>
          <w:color w:val="000000" w:themeColor="text1"/>
          <w:sz w:val="24"/>
          <w:szCs w:val="24"/>
          <w:lang w:eastAsia="pt-BR"/>
        </w:rPr>
      </w:pPr>
      <w:r w:rsidRPr="0035521D">
        <w:rPr>
          <w:b/>
          <w:bCs/>
          <w:color w:val="000000" w:themeColor="text1"/>
          <w:sz w:val="24"/>
          <w:szCs w:val="24"/>
          <w:lang w:eastAsia="pt-BR"/>
        </w:rPr>
        <w:t>8.2.</w:t>
      </w:r>
      <w:r w:rsidRPr="0035521D">
        <w:rPr>
          <w:color w:val="000000" w:themeColor="text1"/>
          <w:sz w:val="24"/>
          <w:szCs w:val="24"/>
          <w:lang w:eastAsia="pt-BR"/>
        </w:rPr>
        <w:t xml:space="preserve"> Compete à fiscalização:</w:t>
      </w:r>
      <w:r w:rsidRPr="0035521D">
        <w:rPr>
          <w:color w:val="000000" w:themeColor="text1"/>
          <w:sz w:val="24"/>
          <w:szCs w:val="24"/>
          <w:lang w:eastAsia="pt-BR"/>
        </w:rPr>
        <w:br/>
      </w:r>
      <w:r w:rsidRPr="0035521D">
        <w:rPr>
          <w:b/>
          <w:bCs/>
          <w:color w:val="000000" w:themeColor="text1"/>
          <w:sz w:val="24"/>
          <w:szCs w:val="24"/>
          <w:lang w:eastAsia="pt-BR"/>
        </w:rPr>
        <w:t>8.2.1.</w:t>
      </w:r>
      <w:r w:rsidRPr="0035521D">
        <w:rPr>
          <w:color w:val="000000" w:themeColor="text1"/>
          <w:sz w:val="24"/>
          <w:szCs w:val="24"/>
          <w:lang w:eastAsia="pt-BR"/>
        </w:rPr>
        <w:t xml:space="preserve"> acompanhar a execução dos serviços, verificando o cumprimento das condições contratuais e do Termo de Referência;</w:t>
      </w:r>
      <w:r w:rsidRPr="0035521D">
        <w:rPr>
          <w:color w:val="000000" w:themeColor="text1"/>
          <w:sz w:val="24"/>
          <w:szCs w:val="24"/>
          <w:lang w:eastAsia="pt-BR"/>
        </w:rPr>
        <w:br/>
      </w:r>
      <w:r w:rsidRPr="0035521D">
        <w:rPr>
          <w:b/>
          <w:bCs/>
          <w:color w:val="000000" w:themeColor="text1"/>
          <w:sz w:val="24"/>
          <w:szCs w:val="24"/>
          <w:lang w:eastAsia="pt-BR"/>
        </w:rPr>
        <w:t>8.2.2.</w:t>
      </w:r>
      <w:r w:rsidRPr="0035521D">
        <w:rPr>
          <w:color w:val="000000" w:themeColor="text1"/>
          <w:sz w:val="24"/>
          <w:szCs w:val="24"/>
          <w:lang w:eastAsia="pt-BR"/>
        </w:rPr>
        <w:t xml:space="preserve"> avaliar a qualidade e regularidade da prestação do serviço;</w:t>
      </w:r>
      <w:r w:rsidRPr="0035521D">
        <w:rPr>
          <w:color w:val="000000" w:themeColor="text1"/>
          <w:sz w:val="24"/>
          <w:szCs w:val="24"/>
          <w:lang w:eastAsia="pt-BR"/>
        </w:rPr>
        <w:br/>
      </w:r>
      <w:r w:rsidRPr="0035521D">
        <w:rPr>
          <w:b/>
          <w:bCs/>
          <w:color w:val="000000" w:themeColor="text1"/>
          <w:sz w:val="24"/>
          <w:szCs w:val="24"/>
          <w:lang w:eastAsia="pt-BR"/>
        </w:rPr>
        <w:t>8.2.3.</w:t>
      </w:r>
      <w:r w:rsidRPr="0035521D">
        <w:rPr>
          <w:color w:val="000000" w:themeColor="text1"/>
          <w:sz w:val="24"/>
          <w:szCs w:val="24"/>
          <w:lang w:eastAsia="pt-BR"/>
        </w:rPr>
        <w:t xml:space="preserve"> registrar ocorrências e irregularidades;</w:t>
      </w:r>
      <w:r w:rsidRPr="0035521D">
        <w:rPr>
          <w:color w:val="000000" w:themeColor="text1"/>
          <w:sz w:val="24"/>
          <w:szCs w:val="24"/>
          <w:lang w:eastAsia="pt-BR"/>
        </w:rPr>
        <w:br/>
      </w:r>
      <w:r w:rsidRPr="0035521D">
        <w:rPr>
          <w:b/>
          <w:bCs/>
          <w:color w:val="000000" w:themeColor="text1"/>
          <w:sz w:val="24"/>
          <w:szCs w:val="24"/>
          <w:lang w:eastAsia="pt-BR"/>
        </w:rPr>
        <w:t>8.2.4.</w:t>
      </w:r>
      <w:r w:rsidRPr="0035521D">
        <w:rPr>
          <w:color w:val="000000" w:themeColor="text1"/>
          <w:sz w:val="24"/>
          <w:szCs w:val="24"/>
          <w:lang w:eastAsia="pt-BR"/>
        </w:rPr>
        <w:t xml:space="preserve"> determinar a adoção de medidas corretivas pela concessionária;</w:t>
      </w:r>
      <w:r w:rsidRPr="0035521D">
        <w:rPr>
          <w:color w:val="000000" w:themeColor="text1"/>
          <w:sz w:val="24"/>
          <w:szCs w:val="24"/>
          <w:lang w:eastAsia="pt-BR"/>
        </w:rPr>
        <w:br/>
      </w:r>
      <w:r w:rsidRPr="0035521D">
        <w:rPr>
          <w:b/>
          <w:bCs/>
          <w:color w:val="000000" w:themeColor="text1"/>
          <w:sz w:val="24"/>
          <w:szCs w:val="24"/>
          <w:lang w:eastAsia="pt-BR"/>
        </w:rPr>
        <w:t>8.2.5.</w:t>
      </w:r>
      <w:r w:rsidRPr="0035521D">
        <w:rPr>
          <w:color w:val="000000" w:themeColor="text1"/>
          <w:sz w:val="24"/>
          <w:szCs w:val="24"/>
          <w:lang w:eastAsia="pt-BR"/>
        </w:rPr>
        <w:t xml:space="preserve"> propor a aplicação de penalidades, quando cabível.</w:t>
      </w:r>
    </w:p>
    <w:p w14:paraId="298A646F" w14:textId="4AA12A4F" w:rsidR="00C84D11" w:rsidRPr="0035521D" w:rsidRDefault="00C84D11" w:rsidP="00C84D11">
      <w:pPr>
        <w:spacing w:line="240" w:lineRule="auto"/>
        <w:ind w:left="0" w:right="0"/>
        <w:rPr>
          <w:color w:val="000000" w:themeColor="text1"/>
          <w:sz w:val="24"/>
          <w:szCs w:val="24"/>
          <w:lang w:eastAsia="pt-BR"/>
        </w:rPr>
      </w:pPr>
      <w:r w:rsidRPr="0035521D">
        <w:rPr>
          <w:b/>
          <w:bCs/>
          <w:color w:val="000000" w:themeColor="text1"/>
          <w:sz w:val="24"/>
          <w:szCs w:val="24"/>
          <w:lang w:eastAsia="pt-BR"/>
        </w:rPr>
        <w:t xml:space="preserve">8.3. </w:t>
      </w:r>
      <w:r w:rsidRPr="0035521D">
        <w:rPr>
          <w:color w:val="000000" w:themeColor="text1"/>
          <w:sz w:val="24"/>
          <w:szCs w:val="24"/>
          <w:lang w:eastAsia="pt-BR"/>
        </w:rPr>
        <w:t>A concessionária deverá:</w:t>
      </w:r>
      <w:r w:rsidRPr="0035521D">
        <w:rPr>
          <w:color w:val="000000" w:themeColor="text1"/>
          <w:sz w:val="24"/>
          <w:szCs w:val="24"/>
          <w:lang w:eastAsia="pt-BR"/>
        </w:rPr>
        <w:br/>
      </w:r>
      <w:r w:rsidRPr="0035521D">
        <w:rPr>
          <w:b/>
          <w:bCs/>
          <w:color w:val="000000" w:themeColor="text1"/>
          <w:sz w:val="24"/>
          <w:szCs w:val="24"/>
          <w:lang w:eastAsia="pt-BR"/>
        </w:rPr>
        <w:t>8.3.1.</w:t>
      </w:r>
      <w:r w:rsidRPr="0035521D">
        <w:rPr>
          <w:color w:val="000000" w:themeColor="text1"/>
          <w:sz w:val="24"/>
          <w:szCs w:val="24"/>
          <w:lang w:eastAsia="pt-BR"/>
        </w:rPr>
        <w:t xml:space="preserve"> permitir o livre acesso da fiscalização às instalações, veículos, documentos e sistemas relacionados à prestação do serviço;</w:t>
      </w:r>
      <w:r w:rsidRPr="0035521D">
        <w:rPr>
          <w:color w:val="000000" w:themeColor="text1"/>
          <w:sz w:val="24"/>
          <w:szCs w:val="24"/>
          <w:lang w:eastAsia="pt-BR"/>
        </w:rPr>
        <w:br/>
      </w:r>
      <w:r w:rsidRPr="0035521D">
        <w:rPr>
          <w:b/>
          <w:bCs/>
          <w:color w:val="000000" w:themeColor="text1"/>
          <w:sz w:val="24"/>
          <w:szCs w:val="24"/>
          <w:lang w:eastAsia="pt-BR"/>
        </w:rPr>
        <w:t>8.3.2.</w:t>
      </w:r>
      <w:r w:rsidRPr="0035521D">
        <w:rPr>
          <w:color w:val="000000" w:themeColor="text1"/>
          <w:sz w:val="24"/>
          <w:szCs w:val="24"/>
          <w:lang w:eastAsia="pt-BR"/>
        </w:rPr>
        <w:t xml:space="preserve"> prestar todas as informações solicitadas pelo Poder Concedente;</w:t>
      </w:r>
      <w:r w:rsidRPr="0035521D">
        <w:rPr>
          <w:color w:val="000000" w:themeColor="text1"/>
          <w:sz w:val="24"/>
          <w:szCs w:val="24"/>
          <w:lang w:eastAsia="pt-BR"/>
        </w:rPr>
        <w:br/>
      </w:r>
      <w:r w:rsidRPr="0035521D">
        <w:rPr>
          <w:b/>
          <w:bCs/>
          <w:color w:val="000000" w:themeColor="text1"/>
          <w:sz w:val="24"/>
          <w:szCs w:val="24"/>
          <w:lang w:eastAsia="pt-BR"/>
        </w:rPr>
        <w:t>8.3.3.</w:t>
      </w:r>
      <w:r w:rsidRPr="0035521D">
        <w:rPr>
          <w:color w:val="000000" w:themeColor="text1"/>
          <w:sz w:val="24"/>
          <w:szCs w:val="24"/>
          <w:lang w:eastAsia="pt-BR"/>
        </w:rPr>
        <w:t xml:space="preserve"> atender às determinações da fiscalização no prazo estabelecido.</w:t>
      </w:r>
    </w:p>
    <w:p w14:paraId="3D3BADC6" w14:textId="77777777" w:rsidR="00C84D11" w:rsidRPr="0035521D" w:rsidRDefault="00C84D11" w:rsidP="00C84D1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8.4.</w:t>
      </w:r>
      <w:r w:rsidRPr="0035521D">
        <w:rPr>
          <w:color w:val="000000" w:themeColor="text1"/>
          <w:sz w:val="24"/>
          <w:szCs w:val="24"/>
          <w:lang w:eastAsia="pt-BR"/>
        </w:rPr>
        <w:t xml:space="preserve"> A atuação da fiscalização não exclui nem reduz a responsabilidade da concessionária pela adequada execução do serviço.</w:t>
      </w:r>
    </w:p>
    <w:p w14:paraId="3586484B" w14:textId="77777777" w:rsidR="00C84D11" w:rsidRPr="0035521D" w:rsidRDefault="00C84D11" w:rsidP="00C84D1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8.5.</w:t>
      </w:r>
      <w:r w:rsidRPr="0035521D">
        <w:rPr>
          <w:color w:val="000000" w:themeColor="text1"/>
          <w:sz w:val="24"/>
          <w:szCs w:val="24"/>
          <w:lang w:eastAsia="pt-BR"/>
        </w:rPr>
        <w:t xml:space="preserve"> O descumprimento das determinações da fiscalização sujeitará a concessionária às penalidades previstas neste contrato e na legislação aplicável.</w:t>
      </w:r>
    </w:p>
    <w:p w14:paraId="53ED977B" w14:textId="5CD93E45" w:rsidR="00C84D11" w:rsidRPr="0035521D" w:rsidRDefault="00C84D11" w:rsidP="00EC7B9E">
      <w:pPr>
        <w:spacing w:line="240" w:lineRule="auto"/>
        <w:ind w:left="0" w:right="0"/>
        <w:jc w:val="both"/>
        <w:rPr>
          <w:b/>
          <w:color w:val="000000" w:themeColor="text1"/>
          <w:sz w:val="24"/>
          <w:szCs w:val="24"/>
        </w:rPr>
      </w:pPr>
    </w:p>
    <w:p w14:paraId="1536CF2F" w14:textId="28B1E90C" w:rsidR="00C84D11" w:rsidRPr="0035521D" w:rsidRDefault="00C84D11" w:rsidP="00C84D11">
      <w:pPr>
        <w:spacing w:line="240" w:lineRule="auto"/>
        <w:ind w:left="0" w:right="0"/>
        <w:jc w:val="both"/>
        <w:rPr>
          <w:b/>
          <w:bCs/>
          <w:color w:val="000000" w:themeColor="text1"/>
          <w:sz w:val="24"/>
          <w:szCs w:val="24"/>
        </w:rPr>
      </w:pPr>
      <w:r w:rsidRPr="0035521D">
        <w:rPr>
          <w:b/>
          <w:bCs/>
          <w:color w:val="000000" w:themeColor="text1"/>
          <w:sz w:val="24"/>
          <w:szCs w:val="24"/>
        </w:rPr>
        <w:t>9.CLÁUSULA NONA – DAS OBRIGAÇÕES DA CONCESSIONÁRIA</w:t>
      </w:r>
    </w:p>
    <w:p w14:paraId="594E8470" w14:textId="343B9FF8" w:rsidR="00C84D11" w:rsidRPr="0035521D" w:rsidRDefault="00C84D11" w:rsidP="00C84D11">
      <w:pPr>
        <w:spacing w:line="240" w:lineRule="auto"/>
        <w:ind w:left="0" w:right="0"/>
        <w:jc w:val="both"/>
        <w:rPr>
          <w:b/>
          <w:bCs/>
          <w:color w:val="000000" w:themeColor="text1"/>
          <w:sz w:val="24"/>
          <w:szCs w:val="24"/>
        </w:rPr>
      </w:pPr>
    </w:p>
    <w:p w14:paraId="53C72321" w14:textId="77777777" w:rsidR="00C84D11" w:rsidRPr="0035521D" w:rsidRDefault="00C84D11" w:rsidP="00C84D1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9.1.</w:t>
      </w:r>
      <w:r w:rsidRPr="0035521D">
        <w:rPr>
          <w:color w:val="000000" w:themeColor="text1"/>
          <w:sz w:val="24"/>
          <w:szCs w:val="24"/>
          <w:lang w:eastAsia="pt-BR"/>
        </w:rPr>
        <w:t xml:space="preserve"> Constituem obrigações da concessionária, além de outras previstas neste contrato, no Termo de Referência e na legislação aplicável:</w:t>
      </w:r>
    </w:p>
    <w:p w14:paraId="199B7A4A" w14:textId="77777777" w:rsidR="00C84D11" w:rsidRPr="0035521D" w:rsidRDefault="00C84D11" w:rsidP="00C84D1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9.2.</w:t>
      </w:r>
      <w:r w:rsidRPr="0035521D">
        <w:rPr>
          <w:color w:val="000000" w:themeColor="text1"/>
          <w:sz w:val="24"/>
          <w:szCs w:val="24"/>
          <w:lang w:eastAsia="pt-BR"/>
        </w:rPr>
        <w:t xml:space="preserve"> Executar o serviço público de transporte coletivo de forma adequada, contínua, eficiente, segura e regular;</w:t>
      </w:r>
      <w:r w:rsidRPr="0035521D">
        <w:rPr>
          <w:color w:val="000000" w:themeColor="text1"/>
          <w:sz w:val="24"/>
          <w:szCs w:val="24"/>
          <w:lang w:eastAsia="pt-BR"/>
        </w:rPr>
        <w:br/>
      </w:r>
      <w:r w:rsidRPr="0035521D">
        <w:rPr>
          <w:b/>
          <w:bCs/>
          <w:color w:val="000000" w:themeColor="text1"/>
          <w:sz w:val="24"/>
          <w:szCs w:val="24"/>
          <w:lang w:eastAsia="pt-BR"/>
        </w:rPr>
        <w:t>9.3.</w:t>
      </w:r>
      <w:r w:rsidRPr="0035521D">
        <w:rPr>
          <w:color w:val="000000" w:themeColor="text1"/>
          <w:sz w:val="24"/>
          <w:szCs w:val="24"/>
          <w:lang w:eastAsia="pt-BR"/>
        </w:rPr>
        <w:t xml:space="preserve"> Cumprir integralmente as condições operacionais estabelecidas no Termo de Referência, incluindo itinerários, horários, frequências e padrões de qualidade;</w:t>
      </w:r>
      <w:r w:rsidRPr="0035521D">
        <w:rPr>
          <w:color w:val="000000" w:themeColor="text1"/>
          <w:sz w:val="24"/>
          <w:szCs w:val="24"/>
          <w:lang w:eastAsia="pt-BR"/>
        </w:rPr>
        <w:br/>
      </w:r>
      <w:r w:rsidRPr="0035521D">
        <w:rPr>
          <w:b/>
          <w:bCs/>
          <w:color w:val="000000" w:themeColor="text1"/>
          <w:sz w:val="24"/>
          <w:szCs w:val="24"/>
          <w:lang w:eastAsia="pt-BR"/>
        </w:rPr>
        <w:t>9.4.</w:t>
      </w:r>
      <w:r w:rsidRPr="0035521D">
        <w:rPr>
          <w:color w:val="000000" w:themeColor="text1"/>
          <w:sz w:val="24"/>
          <w:szCs w:val="24"/>
          <w:lang w:eastAsia="pt-BR"/>
        </w:rPr>
        <w:t xml:space="preserve"> Manter frota, equipamentos e estrutura operacional em condições adequadas de funcionamento, conservação, higiene e segurança;</w:t>
      </w:r>
      <w:r w:rsidRPr="0035521D">
        <w:rPr>
          <w:color w:val="000000" w:themeColor="text1"/>
          <w:sz w:val="24"/>
          <w:szCs w:val="24"/>
          <w:lang w:eastAsia="pt-BR"/>
        </w:rPr>
        <w:br/>
      </w:r>
      <w:r w:rsidRPr="0035521D">
        <w:rPr>
          <w:b/>
          <w:bCs/>
          <w:color w:val="000000" w:themeColor="text1"/>
          <w:sz w:val="24"/>
          <w:szCs w:val="24"/>
          <w:lang w:eastAsia="pt-BR"/>
        </w:rPr>
        <w:t>9.5.</w:t>
      </w:r>
      <w:r w:rsidRPr="0035521D">
        <w:rPr>
          <w:color w:val="000000" w:themeColor="text1"/>
          <w:sz w:val="24"/>
          <w:szCs w:val="24"/>
          <w:lang w:eastAsia="pt-BR"/>
        </w:rPr>
        <w:t xml:space="preserve"> Garantir a disponibilidade de veículos em quantidade suficiente para atendimento da demanda;</w:t>
      </w:r>
      <w:r w:rsidRPr="0035521D">
        <w:rPr>
          <w:color w:val="000000" w:themeColor="text1"/>
          <w:sz w:val="24"/>
          <w:szCs w:val="24"/>
          <w:lang w:eastAsia="pt-BR"/>
        </w:rPr>
        <w:br/>
      </w:r>
      <w:r w:rsidRPr="0035521D">
        <w:rPr>
          <w:b/>
          <w:bCs/>
          <w:color w:val="000000" w:themeColor="text1"/>
          <w:sz w:val="24"/>
          <w:szCs w:val="24"/>
          <w:lang w:eastAsia="pt-BR"/>
        </w:rPr>
        <w:t>9.6.</w:t>
      </w:r>
      <w:r w:rsidRPr="0035521D">
        <w:rPr>
          <w:color w:val="000000" w:themeColor="text1"/>
          <w:sz w:val="24"/>
          <w:szCs w:val="24"/>
          <w:lang w:eastAsia="pt-BR"/>
        </w:rPr>
        <w:t xml:space="preserve"> Assegurar a acessibilidade dos veículos e serviços, nos termos da legislação aplicável;</w:t>
      </w:r>
      <w:r w:rsidRPr="0035521D">
        <w:rPr>
          <w:color w:val="000000" w:themeColor="text1"/>
          <w:sz w:val="24"/>
          <w:szCs w:val="24"/>
          <w:lang w:eastAsia="pt-BR"/>
        </w:rPr>
        <w:br/>
      </w:r>
      <w:r w:rsidRPr="0035521D">
        <w:rPr>
          <w:b/>
          <w:bCs/>
          <w:color w:val="000000" w:themeColor="text1"/>
          <w:sz w:val="24"/>
          <w:szCs w:val="24"/>
          <w:lang w:eastAsia="pt-BR"/>
        </w:rPr>
        <w:t>9.7.</w:t>
      </w:r>
      <w:r w:rsidRPr="0035521D">
        <w:rPr>
          <w:color w:val="000000" w:themeColor="text1"/>
          <w:sz w:val="24"/>
          <w:szCs w:val="24"/>
          <w:lang w:eastAsia="pt-BR"/>
        </w:rPr>
        <w:t xml:space="preserve"> Prestar atendimento adequado aos usuários, inclusive quanto à informação, cordialidade e solução de reclamações;</w:t>
      </w:r>
      <w:r w:rsidRPr="0035521D">
        <w:rPr>
          <w:color w:val="000000" w:themeColor="text1"/>
          <w:sz w:val="24"/>
          <w:szCs w:val="24"/>
          <w:lang w:eastAsia="pt-BR"/>
        </w:rPr>
        <w:br/>
      </w:r>
      <w:r w:rsidRPr="0035521D">
        <w:rPr>
          <w:b/>
          <w:bCs/>
          <w:color w:val="000000" w:themeColor="text1"/>
          <w:sz w:val="24"/>
          <w:szCs w:val="24"/>
          <w:lang w:eastAsia="pt-BR"/>
        </w:rPr>
        <w:t>9.8.</w:t>
      </w:r>
      <w:r w:rsidRPr="0035521D">
        <w:rPr>
          <w:color w:val="000000" w:themeColor="text1"/>
          <w:sz w:val="24"/>
          <w:szCs w:val="24"/>
          <w:lang w:eastAsia="pt-BR"/>
        </w:rPr>
        <w:t xml:space="preserve"> Disponibilizar ao Poder Concedente, sempre que solicitado, dados operacionais, relatórios e informações relativas à execução do serviço;</w:t>
      </w:r>
      <w:r w:rsidRPr="0035521D">
        <w:rPr>
          <w:color w:val="000000" w:themeColor="text1"/>
          <w:sz w:val="24"/>
          <w:szCs w:val="24"/>
          <w:lang w:eastAsia="pt-BR"/>
        </w:rPr>
        <w:br/>
      </w:r>
      <w:r w:rsidRPr="0035521D">
        <w:rPr>
          <w:b/>
          <w:bCs/>
          <w:color w:val="000000" w:themeColor="text1"/>
          <w:sz w:val="24"/>
          <w:szCs w:val="24"/>
          <w:lang w:eastAsia="pt-BR"/>
        </w:rPr>
        <w:t>9.9.</w:t>
      </w:r>
      <w:r w:rsidRPr="0035521D">
        <w:rPr>
          <w:color w:val="000000" w:themeColor="text1"/>
          <w:sz w:val="24"/>
          <w:szCs w:val="24"/>
          <w:lang w:eastAsia="pt-BR"/>
        </w:rPr>
        <w:t xml:space="preserve"> Cumprir as normas legais, regulamentares e contratuais aplicáveis à concessão;</w:t>
      </w:r>
      <w:r w:rsidRPr="0035521D">
        <w:rPr>
          <w:color w:val="000000" w:themeColor="text1"/>
          <w:sz w:val="24"/>
          <w:szCs w:val="24"/>
          <w:lang w:eastAsia="pt-BR"/>
        </w:rPr>
        <w:br/>
      </w:r>
      <w:r w:rsidRPr="0035521D">
        <w:rPr>
          <w:b/>
          <w:bCs/>
          <w:color w:val="000000" w:themeColor="text1"/>
          <w:sz w:val="24"/>
          <w:szCs w:val="24"/>
          <w:lang w:eastAsia="pt-BR"/>
        </w:rPr>
        <w:t>9.10.</w:t>
      </w:r>
      <w:r w:rsidRPr="0035521D">
        <w:rPr>
          <w:color w:val="000000" w:themeColor="text1"/>
          <w:sz w:val="24"/>
          <w:szCs w:val="24"/>
          <w:lang w:eastAsia="pt-BR"/>
        </w:rPr>
        <w:t xml:space="preserve"> Não interromper a prestação do serviço, salvo nas hipóteses previstas em lei e </w:t>
      </w:r>
      <w:r w:rsidRPr="0035521D">
        <w:rPr>
          <w:color w:val="000000" w:themeColor="text1"/>
          <w:sz w:val="24"/>
          <w:szCs w:val="24"/>
          <w:lang w:eastAsia="pt-BR"/>
        </w:rPr>
        <w:lastRenderedPageBreak/>
        <w:t>mediante autorização do Poder Concedente;</w:t>
      </w:r>
      <w:r w:rsidRPr="0035521D">
        <w:rPr>
          <w:color w:val="000000" w:themeColor="text1"/>
          <w:sz w:val="24"/>
          <w:szCs w:val="24"/>
          <w:lang w:eastAsia="pt-BR"/>
        </w:rPr>
        <w:br/>
      </w:r>
      <w:r w:rsidRPr="0035521D">
        <w:rPr>
          <w:b/>
          <w:bCs/>
          <w:color w:val="000000" w:themeColor="text1"/>
          <w:sz w:val="24"/>
          <w:szCs w:val="24"/>
          <w:lang w:eastAsia="pt-BR"/>
        </w:rPr>
        <w:t>9.11.</w:t>
      </w:r>
      <w:r w:rsidRPr="0035521D">
        <w:rPr>
          <w:color w:val="000000" w:themeColor="text1"/>
          <w:sz w:val="24"/>
          <w:szCs w:val="24"/>
          <w:lang w:eastAsia="pt-BR"/>
        </w:rPr>
        <w:t xml:space="preserve"> Adotar medidas necessárias à preservação da segurança dos usuários e da operação;</w:t>
      </w:r>
    </w:p>
    <w:p w14:paraId="601D5741" w14:textId="77777777" w:rsidR="00C84D11" w:rsidRPr="0035521D" w:rsidRDefault="00C84D11" w:rsidP="00C84D1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9.12.</w:t>
      </w:r>
      <w:r w:rsidRPr="0035521D">
        <w:rPr>
          <w:color w:val="000000" w:themeColor="text1"/>
          <w:sz w:val="24"/>
          <w:szCs w:val="24"/>
          <w:lang w:eastAsia="pt-BR"/>
        </w:rPr>
        <w:t xml:space="preserve"> Atender às determinações da fiscalização do Poder Concedente;</w:t>
      </w:r>
      <w:r w:rsidRPr="0035521D">
        <w:rPr>
          <w:color w:val="000000" w:themeColor="text1"/>
          <w:sz w:val="24"/>
          <w:szCs w:val="24"/>
          <w:lang w:eastAsia="pt-BR"/>
        </w:rPr>
        <w:br/>
      </w:r>
      <w:r w:rsidRPr="0035521D">
        <w:rPr>
          <w:b/>
          <w:bCs/>
          <w:color w:val="000000" w:themeColor="text1"/>
          <w:sz w:val="24"/>
          <w:szCs w:val="24"/>
          <w:lang w:eastAsia="pt-BR"/>
        </w:rPr>
        <w:t>9.13.</w:t>
      </w:r>
      <w:r w:rsidRPr="0035521D">
        <w:rPr>
          <w:color w:val="000000" w:themeColor="text1"/>
          <w:sz w:val="24"/>
          <w:szCs w:val="24"/>
          <w:lang w:eastAsia="pt-BR"/>
        </w:rPr>
        <w:t xml:space="preserve"> Manter regularidade fiscal, trabalhista e previdenciária durante toda a execução contratual;</w:t>
      </w:r>
    </w:p>
    <w:p w14:paraId="60A94C13" w14:textId="77777777" w:rsidR="00C84D11" w:rsidRPr="0035521D" w:rsidRDefault="00C84D11" w:rsidP="00C84D11">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9.14.</w:t>
      </w:r>
      <w:r w:rsidRPr="0035521D">
        <w:rPr>
          <w:color w:val="000000" w:themeColor="text1"/>
          <w:sz w:val="24"/>
          <w:szCs w:val="24"/>
          <w:lang w:eastAsia="pt-BR"/>
        </w:rPr>
        <w:t xml:space="preserve"> A concessionária deverá manter, durante toda a vigência do contrato, seguros compatíveis com a operação do serviço, abrangendo, no mínimo, a cobertura de danos pessoais aos usuários, terceiros e ao patrimônio.</w:t>
      </w:r>
    </w:p>
    <w:p w14:paraId="45FEADCC" w14:textId="1880E8FF" w:rsidR="00FE4F66" w:rsidRPr="0035521D" w:rsidRDefault="00C84D11" w:rsidP="00FE4F66">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9.15.</w:t>
      </w:r>
      <w:r w:rsidRPr="0035521D">
        <w:rPr>
          <w:color w:val="000000" w:themeColor="text1"/>
          <w:sz w:val="24"/>
          <w:szCs w:val="24"/>
          <w:lang w:eastAsia="pt-BR"/>
        </w:rPr>
        <w:t xml:space="preserve"> A comprovação da contratação e manutenção dos seguros poderá ser exigida pelo Poder Concedente a qualquer tempo.</w:t>
      </w:r>
    </w:p>
    <w:p w14:paraId="24772FF1" w14:textId="6B2D840E" w:rsidR="00433489" w:rsidRPr="0035521D" w:rsidRDefault="00433489" w:rsidP="00433489">
      <w:pPr>
        <w:ind w:left="0" w:right="0"/>
        <w:jc w:val="both"/>
        <w:rPr>
          <w:color w:val="000000" w:themeColor="text1"/>
          <w:sz w:val="24"/>
          <w:szCs w:val="24"/>
        </w:rPr>
      </w:pPr>
      <w:r w:rsidRPr="0035521D">
        <w:rPr>
          <w:color w:val="000000" w:themeColor="text1"/>
          <w:sz w:val="24"/>
          <w:szCs w:val="24"/>
        </w:rPr>
        <w:t>9.16.A concessionária deverá observar e cumprir as exigências relativas à contratação e manutenção de seguros, conforme previsto no Termo de Referência e no contrato de concessão</w:t>
      </w:r>
      <w:r w:rsidR="002B2E71" w:rsidRPr="0035521D">
        <w:rPr>
          <w:color w:val="000000" w:themeColor="text1"/>
          <w:sz w:val="24"/>
          <w:szCs w:val="24"/>
        </w:rPr>
        <w:t>;</w:t>
      </w:r>
    </w:p>
    <w:p w14:paraId="4399F76F" w14:textId="64295C56" w:rsidR="002B2E71" w:rsidRPr="0035521D" w:rsidRDefault="002B2E71" w:rsidP="002B2E71">
      <w:pPr>
        <w:ind w:left="0" w:right="0"/>
        <w:jc w:val="both"/>
        <w:rPr>
          <w:color w:val="000000" w:themeColor="text1"/>
          <w:sz w:val="24"/>
          <w:szCs w:val="24"/>
          <w:lang w:eastAsia="pt-BR"/>
        </w:rPr>
      </w:pPr>
      <w:r w:rsidRPr="0035521D">
        <w:rPr>
          <w:color w:val="000000" w:themeColor="text1"/>
          <w:sz w:val="24"/>
          <w:szCs w:val="24"/>
          <w:lang w:eastAsia="pt-BR"/>
        </w:rPr>
        <w:t xml:space="preserve">9.17. </w:t>
      </w:r>
      <w:r w:rsidR="009F314C">
        <w:t xml:space="preserve"> A Concessionária deverá elaborar, manter atualizadas e disponibilizar ao Poder Concedente suas demonstrações financeiras, promovendo sua publicação periódica, nos termos da legislação aplicável, garantindo transparência na execução da concessão.</w:t>
      </w:r>
    </w:p>
    <w:p w14:paraId="4C2FEE44" w14:textId="04B63478" w:rsidR="002B2E71" w:rsidRPr="0035521D" w:rsidRDefault="002B2E71" w:rsidP="002B2E71">
      <w:pPr>
        <w:ind w:left="0" w:right="0"/>
        <w:jc w:val="both"/>
        <w:rPr>
          <w:color w:val="000000" w:themeColor="text1"/>
          <w:sz w:val="24"/>
          <w:szCs w:val="24"/>
          <w:lang w:eastAsia="pt-BR"/>
        </w:rPr>
      </w:pPr>
      <w:r w:rsidRPr="0035521D">
        <w:rPr>
          <w:color w:val="000000" w:themeColor="text1"/>
          <w:sz w:val="24"/>
          <w:szCs w:val="24"/>
          <w:lang w:eastAsia="pt-BR"/>
        </w:rPr>
        <w:t>9.18. O Poder Concedente poderá requisitar, a qualquer tempo, informações contábeis, financeiras e operacionais da Concessionária para fins de fiscalização e acompanhamento da execução contratual.</w:t>
      </w:r>
    </w:p>
    <w:p w14:paraId="7A3A27EE" w14:textId="77777777" w:rsidR="00FE4F66" w:rsidRPr="0035521D" w:rsidRDefault="00FE4F66" w:rsidP="00433489">
      <w:pPr>
        <w:ind w:left="0" w:right="0"/>
        <w:jc w:val="both"/>
        <w:rPr>
          <w:color w:val="000000" w:themeColor="text1"/>
          <w:sz w:val="24"/>
          <w:szCs w:val="24"/>
          <w:lang w:eastAsia="pt-BR"/>
        </w:rPr>
      </w:pPr>
    </w:p>
    <w:p w14:paraId="6C6C7666" w14:textId="565E4998" w:rsidR="00FE4F66" w:rsidRPr="0035521D" w:rsidRDefault="00FE4F66" w:rsidP="00FE4F66">
      <w:pPr>
        <w:spacing w:line="240" w:lineRule="auto"/>
        <w:ind w:left="0" w:right="0"/>
        <w:jc w:val="both"/>
        <w:rPr>
          <w:color w:val="000000" w:themeColor="text1"/>
          <w:sz w:val="24"/>
          <w:szCs w:val="24"/>
          <w:lang w:eastAsia="pt-BR"/>
        </w:rPr>
      </w:pPr>
      <w:r w:rsidRPr="0035521D">
        <w:rPr>
          <w:rStyle w:val="Forte"/>
          <w:color w:val="000000" w:themeColor="text1"/>
          <w:sz w:val="24"/>
          <w:szCs w:val="24"/>
        </w:rPr>
        <w:t>10.</w:t>
      </w:r>
      <w:r w:rsidRPr="0035521D">
        <w:rPr>
          <w:rStyle w:val="Forte"/>
          <w:rFonts w:eastAsiaTheme="majorEastAsia"/>
          <w:color w:val="000000" w:themeColor="text1"/>
          <w:sz w:val="24"/>
          <w:szCs w:val="24"/>
        </w:rPr>
        <w:t>CLÁUSULA DÉCIMA – DAS OBRIGAÇÕES DO PODER CONCEDENTE</w:t>
      </w:r>
    </w:p>
    <w:p w14:paraId="18072889" w14:textId="77777777" w:rsidR="00FE4F66" w:rsidRPr="0035521D" w:rsidRDefault="00FE4F66" w:rsidP="00FE4F66">
      <w:pPr>
        <w:pStyle w:val="NormalWeb"/>
        <w:spacing w:before="0" w:beforeAutospacing="0" w:after="0" w:afterAutospacing="0"/>
        <w:rPr>
          <w:color w:val="000000" w:themeColor="text1"/>
        </w:rPr>
      </w:pPr>
      <w:r w:rsidRPr="0035521D">
        <w:rPr>
          <w:rStyle w:val="Forte"/>
          <w:color w:val="000000" w:themeColor="text1"/>
        </w:rPr>
        <w:t>10.1.</w:t>
      </w:r>
      <w:r w:rsidRPr="0035521D">
        <w:rPr>
          <w:color w:val="000000" w:themeColor="text1"/>
        </w:rPr>
        <w:t xml:space="preserve"> Constituem obrigações do Poder Concedente, além de outras previstas neste contrato, no Termo de Referência e na legislação aplicável:</w:t>
      </w:r>
    </w:p>
    <w:p w14:paraId="65AABE73" w14:textId="4D328BB7" w:rsidR="00FE4F66" w:rsidRPr="0035521D" w:rsidRDefault="00FE4F66" w:rsidP="00FE4F66">
      <w:pPr>
        <w:pStyle w:val="NormalWeb"/>
        <w:spacing w:before="0" w:beforeAutospacing="0" w:after="0" w:afterAutospacing="0"/>
        <w:rPr>
          <w:color w:val="000000" w:themeColor="text1"/>
        </w:rPr>
      </w:pPr>
      <w:r w:rsidRPr="0035521D">
        <w:rPr>
          <w:rStyle w:val="Forte"/>
          <w:color w:val="000000" w:themeColor="text1"/>
        </w:rPr>
        <w:t>10.2.</w:t>
      </w:r>
      <w:r w:rsidRPr="0035521D">
        <w:rPr>
          <w:color w:val="000000" w:themeColor="text1"/>
        </w:rPr>
        <w:t xml:space="preserve"> Fiscalizar, acompanhar e regular a execução do serviço concedido;</w:t>
      </w:r>
      <w:r w:rsidRPr="0035521D">
        <w:rPr>
          <w:color w:val="000000" w:themeColor="text1"/>
        </w:rPr>
        <w:br/>
      </w:r>
      <w:r w:rsidRPr="0035521D">
        <w:rPr>
          <w:rStyle w:val="Forte"/>
          <w:color w:val="000000" w:themeColor="text1"/>
        </w:rPr>
        <w:t>10.3.</w:t>
      </w:r>
      <w:r w:rsidRPr="0035521D">
        <w:rPr>
          <w:color w:val="000000" w:themeColor="text1"/>
        </w:rPr>
        <w:t xml:space="preserve"> Estabelecer normas complementares necessárias à adequada prestação do serviço;</w:t>
      </w:r>
      <w:r w:rsidRPr="0035521D">
        <w:rPr>
          <w:color w:val="000000" w:themeColor="text1"/>
        </w:rPr>
        <w:br/>
      </w:r>
      <w:r w:rsidRPr="0035521D">
        <w:rPr>
          <w:rStyle w:val="Forte"/>
          <w:color w:val="000000" w:themeColor="text1"/>
        </w:rPr>
        <w:t>10.4.</w:t>
      </w:r>
      <w:r w:rsidRPr="0035521D">
        <w:rPr>
          <w:color w:val="000000" w:themeColor="text1"/>
        </w:rPr>
        <w:t xml:space="preserve"> Fixar, reajustar e revisar as tarifas, conforme critérios estabelecidos na legislação, no edital e neste contrato;</w:t>
      </w:r>
      <w:r w:rsidRPr="0035521D">
        <w:rPr>
          <w:color w:val="000000" w:themeColor="text1"/>
        </w:rPr>
        <w:br/>
      </w:r>
      <w:r w:rsidRPr="0035521D">
        <w:rPr>
          <w:rStyle w:val="Forte"/>
          <w:color w:val="000000" w:themeColor="text1"/>
        </w:rPr>
        <w:t>10.5.</w:t>
      </w:r>
      <w:r w:rsidRPr="0035521D">
        <w:rPr>
          <w:color w:val="000000" w:themeColor="text1"/>
        </w:rPr>
        <w:t xml:space="preserve"> Zelar pela adequada prestação do serviço público e pela observância dos princípios da continuidade, eficiência e modicidade tarifária;</w:t>
      </w:r>
      <w:r w:rsidRPr="0035521D">
        <w:rPr>
          <w:color w:val="000000" w:themeColor="text1"/>
        </w:rPr>
        <w:br/>
      </w:r>
      <w:r w:rsidRPr="0035521D">
        <w:rPr>
          <w:rStyle w:val="Forte"/>
          <w:color w:val="000000" w:themeColor="text1"/>
        </w:rPr>
        <w:t>10.6.</w:t>
      </w:r>
      <w:r w:rsidRPr="0035521D">
        <w:rPr>
          <w:color w:val="000000" w:themeColor="text1"/>
        </w:rPr>
        <w:t xml:space="preserve"> Aplicar as penalidades cabíveis em caso de descumprimento contratual pela concessionária;</w:t>
      </w:r>
      <w:r w:rsidRPr="0035521D">
        <w:rPr>
          <w:color w:val="000000" w:themeColor="text1"/>
        </w:rPr>
        <w:br/>
      </w:r>
      <w:r w:rsidRPr="0035521D">
        <w:rPr>
          <w:rStyle w:val="Forte"/>
          <w:color w:val="000000" w:themeColor="text1"/>
        </w:rPr>
        <w:t>10.7.</w:t>
      </w:r>
      <w:r w:rsidRPr="0035521D">
        <w:rPr>
          <w:color w:val="000000" w:themeColor="text1"/>
        </w:rPr>
        <w:t xml:space="preserve"> Intervir na concessão, nos casos e condições previstos neste contrato e na legislação aplicável;</w:t>
      </w:r>
      <w:r w:rsidRPr="0035521D">
        <w:rPr>
          <w:color w:val="000000" w:themeColor="text1"/>
        </w:rPr>
        <w:br/>
      </w:r>
      <w:r w:rsidRPr="0035521D">
        <w:rPr>
          <w:rStyle w:val="Forte"/>
          <w:color w:val="000000" w:themeColor="text1"/>
        </w:rPr>
        <w:t>10.8.</w:t>
      </w:r>
      <w:r w:rsidRPr="0035521D">
        <w:rPr>
          <w:color w:val="000000" w:themeColor="text1"/>
        </w:rPr>
        <w:t xml:space="preserve"> Promover a recomposição do equilíbrio econômico-financeiro do contrato, quando cabível;</w:t>
      </w:r>
      <w:r w:rsidRPr="0035521D">
        <w:rPr>
          <w:color w:val="000000" w:themeColor="text1"/>
        </w:rPr>
        <w:br/>
      </w:r>
      <w:r w:rsidRPr="0035521D">
        <w:rPr>
          <w:rStyle w:val="Forte"/>
          <w:color w:val="000000" w:themeColor="text1"/>
        </w:rPr>
        <w:t>10.9.</w:t>
      </w:r>
      <w:r w:rsidRPr="0035521D">
        <w:rPr>
          <w:color w:val="000000" w:themeColor="text1"/>
        </w:rPr>
        <w:t xml:space="preserve"> Prestar as informações necessárias à adequada execução do serviço;</w:t>
      </w:r>
      <w:r w:rsidRPr="0035521D">
        <w:rPr>
          <w:color w:val="000000" w:themeColor="text1"/>
        </w:rPr>
        <w:br/>
      </w:r>
      <w:r w:rsidRPr="0035521D">
        <w:rPr>
          <w:rStyle w:val="Forte"/>
          <w:color w:val="000000" w:themeColor="text1"/>
        </w:rPr>
        <w:t>10.10.</w:t>
      </w:r>
      <w:r w:rsidRPr="0035521D">
        <w:rPr>
          <w:color w:val="000000" w:themeColor="text1"/>
        </w:rPr>
        <w:t xml:space="preserve"> Deliberar sobre alterações operacionais do serviço, tais como itinerários, linhas e horários, conforme interesse público;</w:t>
      </w:r>
      <w:r w:rsidRPr="0035521D">
        <w:rPr>
          <w:color w:val="000000" w:themeColor="text1"/>
        </w:rPr>
        <w:br/>
      </w:r>
      <w:r w:rsidRPr="0035521D">
        <w:rPr>
          <w:rStyle w:val="Forte"/>
          <w:color w:val="000000" w:themeColor="text1"/>
        </w:rPr>
        <w:t>10.11.</w:t>
      </w:r>
      <w:r w:rsidRPr="0035521D">
        <w:rPr>
          <w:color w:val="000000" w:themeColor="text1"/>
        </w:rPr>
        <w:t xml:space="preserve"> Assegurar a publicidade e transparência dos atos relacionados à concessão;</w:t>
      </w:r>
    </w:p>
    <w:p w14:paraId="68D11185" w14:textId="1EF5D579" w:rsidR="00FE4F66" w:rsidRPr="0035521D" w:rsidRDefault="00FE4F66" w:rsidP="00FE4F66">
      <w:pPr>
        <w:pStyle w:val="Ttulo1"/>
        <w:jc w:val="both"/>
        <w:rPr>
          <w:rFonts w:ascii="Times New Roman" w:hAnsi="Times New Roman" w:cs="Times New Roman"/>
          <w:color w:val="000000" w:themeColor="text1"/>
          <w:sz w:val="24"/>
          <w:szCs w:val="24"/>
        </w:rPr>
      </w:pPr>
      <w:r w:rsidRPr="0035521D">
        <w:rPr>
          <w:rStyle w:val="Forte"/>
          <w:rFonts w:ascii="Times New Roman" w:hAnsi="Times New Roman" w:cs="Times New Roman"/>
          <w:b/>
          <w:bCs/>
          <w:color w:val="000000" w:themeColor="text1"/>
          <w:sz w:val="24"/>
          <w:szCs w:val="24"/>
        </w:rPr>
        <w:lastRenderedPageBreak/>
        <w:t>11.CLÁUSULA DÉCIMA PRIMEIRA – DAS SANÇÕES ADMINISTRATIVAS</w:t>
      </w:r>
    </w:p>
    <w:p w14:paraId="379A17C6" w14:textId="77777777" w:rsidR="00FE4F66" w:rsidRPr="0035521D" w:rsidRDefault="00FE4F66" w:rsidP="00FE4F66">
      <w:pPr>
        <w:pStyle w:val="NormalWeb"/>
        <w:rPr>
          <w:color w:val="000000" w:themeColor="text1"/>
        </w:rPr>
      </w:pPr>
      <w:r w:rsidRPr="0035521D">
        <w:rPr>
          <w:rStyle w:val="Forte"/>
          <w:color w:val="000000" w:themeColor="text1"/>
        </w:rPr>
        <w:t>11.1.</w:t>
      </w:r>
      <w:r w:rsidRPr="0035521D">
        <w:rPr>
          <w:color w:val="000000" w:themeColor="text1"/>
        </w:rPr>
        <w:t xml:space="preserve"> A concessionária ficará sujeita às sanções administrativas previstas na legislação aplicável, no Termo de Referência nº 002/2025, no Edital e neste contrato, em caso de descumprimento total ou parcial das obrigações assumidas.</w:t>
      </w:r>
    </w:p>
    <w:p w14:paraId="2D8ED575" w14:textId="77777777" w:rsidR="00FE4F66" w:rsidRPr="0035521D" w:rsidRDefault="00FE4F66" w:rsidP="00FE4F66">
      <w:pPr>
        <w:pStyle w:val="NormalWeb"/>
        <w:rPr>
          <w:color w:val="000000" w:themeColor="text1"/>
        </w:rPr>
      </w:pPr>
      <w:r w:rsidRPr="0035521D">
        <w:rPr>
          <w:rStyle w:val="Forte"/>
          <w:color w:val="000000" w:themeColor="text1"/>
        </w:rPr>
        <w:t>11.2.</w:t>
      </w:r>
      <w:r w:rsidRPr="0035521D">
        <w:rPr>
          <w:color w:val="000000" w:themeColor="text1"/>
        </w:rPr>
        <w:t xml:space="preserve"> Constituem sanções aplicáveis, sem prejuízo de outras previstas na legislação:</w:t>
      </w:r>
      <w:r w:rsidRPr="0035521D">
        <w:rPr>
          <w:color w:val="000000" w:themeColor="text1"/>
        </w:rPr>
        <w:br/>
      </w:r>
      <w:r w:rsidRPr="0035521D">
        <w:rPr>
          <w:rStyle w:val="Forte"/>
          <w:color w:val="000000" w:themeColor="text1"/>
        </w:rPr>
        <w:t>11.2.1.</w:t>
      </w:r>
      <w:r w:rsidRPr="0035521D">
        <w:rPr>
          <w:color w:val="000000" w:themeColor="text1"/>
        </w:rPr>
        <w:t xml:space="preserve"> advertência;</w:t>
      </w:r>
      <w:r w:rsidRPr="0035521D">
        <w:rPr>
          <w:color w:val="000000" w:themeColor="text1"/>
        </w:rPr>
        <w:br/>
      </w:r>
      <w:r w:rsidRPr="0035521D">
        <w:rPr>
          <w:rStyle w:val="Forte"/>
          <w:color w:val="000000" w:themeColor="text1"/>
        </w:rPr>
        <w:t>11.2.2.</w:t>
      </w:r>
      <w:r w:rsidRPr="0035521D">
        <w:rPr>
          <w:color w:val="000000" w:themeColor="text1"/>
        </w:rPr>
        <w:t xml:space="preserve"> multa;</w:t>
      </w:r>
      <w:r w:rsidRPr="0035521D">
        <w:rPr>
          <w:color w:val="000000" w:themeColor="text1"/>
        </w:rPr>
        <w:br/>
      </w:r>
      <w:r w:rsidRPr="0035521D">
        <w:rPr>
          <w:rStyle w:val="Forte"/>
          <w:color w:val="000000" w:themeColor="text1"/>
        </w:rPr>
        <w:t>11.2.3.</w:t>
      </w:r>
      <w:r w:rsidRPr="0035521D">
        <w:rPr>
          <w:color w:val="000000" w:themeColor="text1"/>
        </w:rPr>
        <w:t xml:space="preserve"> suspensão temporária de participação em licitação e impedimento de contratar com a Administração Pública;</w:t>
      </w:r>
      <w:r w:rsidRPr="0035521D">
        <w:rPr>
          <w:color w:val="000000" w:themeColor="text1"/>
        </w:rPr>
        <w:br/>
      </w:r>
      <w:r w:rsidRPr="0035521D">
        <w:rPr>
          <w:rStyle w:val="Forte"/>
          <w:color w:val="000000" w:themeColor="text1"/>
        </w:rPr>
        <w:t>11.2.4.</w:t>
      </w:r>
      <w:r w:rsidRPr="0035521D">
        <w:rPr>
          <w:color w:val="000000" w:themeColor="text1"/>
        </w:rPr>
        <w:t xml:space="preserve"> declaração de inidoneidade;</w:t>
      </w:r>
      <w:r w:rsidRPr="0035521D">
        <w:rPr>
          <w:color w:val="000000" w:themeColor="text1"/>
        </w:rPr>
        <w:br/>
      </w:r>
      <w:r w:rsidRPr="0035521D">
        <w:rPr>
          <w:rStyle w:val="Forte"/>
          <w:color w:val="000000" w:themeColor="text1"/>
        </w:rPr>
        <w:t>11.2.5.</w:t>
      </w:r>
      <w:r w:rsidRPr="0035521D">
        <w:rPr>
          <w:color w:val="000000" w:themeColor="text1"/>
        </w:rPr>
        <w:t xml:space="preserve"> caducidade da concessão, nos termos da legislação aplicável.</w:t>
      </w:r>
    </w:p>
    <w:p w14:paraId="5B9FAAC4" w14:textId="77777777" w:rsidR="00FE4F66" w:rsidRPr="0035521D" w:rsidRDefault="00FE4F66" w:rsidP="00FE4F66">
      <w:pPr>
        <w:pStyle w:val="NormalWeb"/>
        <w:rPr>
          <w:color w:val="000000" w:themeColor="text1"/>
        </w:rPr>
      </w:pPr>
      <w:r w:rsidRPr="0035521D">
        <w:rPr>
          <w:rStyle w:val="Forte"/>
          <w:color w:val="000000" w:themeColor="text1"/>
        </w:rPr>
        <w:t>11.3.</w:t>
      </w:r>
      <w:r w:rsidRPr="0035521D">
        <w:rPr>
          <w:color w:val="000000" w:themeColor="text1"/>
        </w:rPr>
        <w:t xml:space="preserve"> As penalidades serão aplicadas mediante processo administrativo, assegurados o contraditório e a ampla defesa.</w:t>
      </w:r>
    </w:p>
    <w:p w14:paraId="17670310" w14:textId="77777777" w:rsidR="00FE4F66" w:rsidRPr="0035521D" w:rsidRDefault="00FE4F66" w:rsidP="00FE4F66">
      <w:pPr>
        <w:pStyle w:val="NormalWeb"/>
        <w:rPr>
          <w:color w:val="000000" w:themeColor="text1"/>
        </w:rPr>
      </w:pPr>
      <w:r w:rsidRPr="0035521D">
        <w:rPr>
          <w:rStyle w:val="Forte"/>
          <w:color w:val="000000" w:themeColor="text1"/>
        </w:rPr>
        <w:t>11.4.</w:t>
      </w:r>
      <w:r w:rsidRPr="0035521D">
        <w:rPr>
          <w:color w:val="000000" w:themeColor="text1"/>
        </w:rPr>
        <w:t xml:space="preserve"> A aplicação de penalidades não exclui a obrigação da concessionária de reparar integralmente os danos causados.</w:t>
      </w:r>
    </w:p>
    <w:p w14:paraId="38E46939" w14:textId="1422360E" w:rsidR="00FE4F66" w:rsidRPr="0035521D" w:rsidRDefault="00FE4F66" w:rsidP="00FE4F66">
      <w:pPr>
        <w:pStyle w:val="Ttulo3"/>
        <w:rPr>
          <w:rFonts w:ascii="Times New Roman" w:hAnsi="Times New Roman" w:cs="Times New Roman"/>
          <w:color w:val="000000" w:themeColor="text1"/>
        </w:rPr>
      </w:pPr>
      <w:r w:rsidRPr="0035521D">
        <w:rPr>
          <w:rStyle w:val="Forte"/>
          <w:rFonts w:ascii="Times New Roman" w:hAnsi="Times New Roman" w:cs="Times New Roman"/>
          <w:color w:val="000000" w:themeColor="text1"/>
        </w:rPr>
        <w:t>12.CLÁUSULA DÉCIMA SEGUNDA – DA EXTINÇÃO DA CONCESSÃO</w:t>
      </w:r>
    </w:p>
    <w:p w14:paraId="2DA58654" w14:textId="77777777" w:rsidR="00FE4F66" w:rsidRPr="0035521D" w:rsidRDefault="00FE4F66" w:rsidP="00FE4F66">
      <w:pPr>
        <w:pStyle w:val="NormalWeb"/>
        <w:rPr>
          <w:color w:val="000000" w:themeColor="text1"/>
        </w:rPr>
      </w:pPr>
      <w:r w:rsidRPr="0035521D">
        <w:rPr>
          <w:rStyle w:val="Forte"/>
          <w:color w:val="000000" w:themeColor="text1"/>
        </w:rPr>
        <w:t>12.1.</w:t>
      </w:r>
      <w:r w:rsidRPr="0035521D">
        <w:rPr>
          <w:color w:val="000000" w:themeColor="text1"/>
        </w:rPr>
        <w:t xml:space="preserve"> A concessão será extinta nas hipóteses previstas na legislação aplicável, especialmente na Lei nº 8.987/1995, podendo ocorrer por:</w:t>
      </w:r>
    </w:p>
    <w:p w14:paraId="421F0E18" w14:textId="77777777" w:rsidR="00FE4F66" w:rsidRPr="0035521D" w:rsidRDefault="00FE4F66" w:rsidP="00FE4F66">
      <w:pPr>
        <w:pStyle w:val="NormalWeb"/>
        <w:rPr>
          <w:color w:val="000000" w:themeColor="text1"/>
        </w:rPr>
      </w:pPr>
      <w:r w:rsidRPr="0035521D">
        <w:rPr>
          <w:rStyle w:val="Forte"/>
          <w:color w:val="000000" w:themeColor="text1"/>
        </w:rPr>
        <w:t>12.1.1.</w:t>
      </w:r>
      <w:r w:rsidRPr="0035521D">
        <w:rPr>
          <w:color w:val="000000" w:themeColor="text1"/>
        </w:rPr>
        <w:t xml:space="preserve"> advento do termo contratual;</w:t>
      </w:r>
      <w:r w:rsidRPr="0035521D">
        <w:rPr>
          <w:color w:val="000000" w:themeColor="text1"/>
        </w:rPr>
        <w:br/>
      </w:r>
      <w:r w:rsidRPr="0035521D">
        <w:rPr>
          <w:rStyle w:val="Forte"/>
          <w:color w:val="000000" w:themeColor="text1"/>
        </w:rPr>
        <w:t>12.1.2.</w:t>
      </w:r>
      <w:r w:rsidRPr="0035521D">
        <w:rPr>
          <w:color w:val="000000" w:themeColor="text1"/>
        </w:rPr>
        <w:t xml:space="preserve"> encampação, por motivo de interesse público, mediante lei autorizativa específica e prévio pagamento de indenização;</w:t>
      </w:r>
      <w:r w:rsidRPr="0035521D">
        <w:rPr>
          <w:color w:val="000000" w:themeColor="text1"/>
        </w:rPr>
        <w:br/>
      </w:r>
      <w:r w:rsidRPr="0035521D">
        <w:rPr>
          <w:rStyle w:val="Forte"/>
          <w:color w:val="000000" w:themeColor="text1"/>
        </w:rPr>
        <w:t>12.1.3.</w:t>
      </w:r>
      <w:r w:rsidRPr="0035521D">
        <w:rPr>
          <w:color w:val="000000" w:themeColor="text1"/>
        </w:rPr>
        <w:t xml:space="preserve"> caducidade, nos casos de inexecução total ou parcial do contrato pela concessionária, assegurado o contraditório e a ampla defesa;</w:t>
      </w:r>
      <w:r w:rsidRPr="0035521D">
        <w:rPr>
          <w:color w:val="000000" w:themeColor="text1"/>
        </w:rPr>
        <w:br/>
      </w:r>
      <w:r w:rsidRPr="0035521D">
        <w:rPr>
          <w:rStyle w:val="Forte"/>
          <w:color w:val="000000" w:themeColor="text1"/>
        </w:rPr>
        <w:t>12.1.4.</w:t>
      </w:r>
      <w:r w:rsidRPr="0035521D">
        <w:rPr>
          <w:color w:val="000000" w:themeColor="text1"/>
        </w:rPr>
        <w:t xml:space="preserve"> rescisão, por iniciativa da concessionária, nos termos da legislação aplicável;</w:t>
      </w:r>
      <w:r w:rsidRPr="0035521D">
        <w:rPr>
          <w:color w:val="000000" w:themeColor="text1"/>
        </w:rPr>
        <w:br/>
      </w:r>
      <w:r w:rsidRPr="0035521D">
        <w:rPr>
          <w:rStyle w:val="Forte"/>
          <w:color w:val="000000" w:themeColor="text1"/>
        </w:rPr>
        <w:t>12.1.5.</w:t>
      </w:r>
      <w:r w:rsidRPr="0035521D">
        <w:rPr>
          <w:color w:val="000000" w:themeColor="text1"/>
        </w:rPr>
        <w:t xml:space="preserve"> anulação, em caso de ilegalidade no processo de concessão;</w:t>
      </w:r>
      <w:r w:rsidRPr="0035521D">
        <w:rPr>
          <w:color w:val="000000" w:themeColor="text1"/>
        </w:rPr>
        <w:br/>
      </w:r>
      <w:r w:rsidRPr="0035521D">
        <w:rPr>
          <w:rStyle w:val="Forte"/>
          <w:color w:val="000000" w:themeColor="text1"/>
        </w:rPr>
        <w:t>12.1.6.</w:t>
      </w:r>
      <w:r w:rsidRPr="0035521D">
        <w:rPr>
          <w:color w:val="000000" w:themeColor="text1"/>
        </w:rPr>
        <w:t xml:space="preserve"> falência ou extinção da concessionária;</w:t>
      </w:r>
      <w:r w:rsidRPr="0035521D">
        <w:rPr>
          <w:color w:val="000000" w:themeColor="text1"/>
        </w:rPr>
        <w:br/>
      </w:r>
      <w:r w:rsidRPr="0035521D">
        <w:rPr>
          <w:rStyle w:val="Forte"/>
          <w:color w:val="000000" w:themeColor="text1"/>
        </w:rPr>
        <w:t>12.1.7.</w:t>
      </w:r>
      <w:r w:rsidRPr="0035521D">
        <w:rPr>
          <w:color w:val="000000" w:themeColor="text1"/>
        </w:rPr>
        <w:t xml:space="preserve"> ocorrência de caso fortuito ou força maior que inviabilize a execução do serviço.</w:t>
      </w:r>
    </w:p>
    <w:p w14:paraId="3C6C96CB" w14:textId="77777777" w:rsidR="00FE4F66" w:rsidRPr="0035521D" w:rsidRDefault="00FE4F66" w:rsidP="00FE4F66">
      <w:pPr>
        <w:pStyle w:val="NormalWeb"/>
        <w:spacing w:before="0" w:beforeAutospacing="0" w:after="0" w:afterAutospacing="0"/>
        <w:rPr>
          <w:color w:val="000000" w:themeColor="text1"/>
        </w:rPr>
      </w:pPr>
      <w:r w:rsidRPr="0035521D">
        <w:rPr>
          <w:rStyle w:val="Forte"/>
          <w:color w:val="000000" w:themeColor="text1"/>
        </w:rPr>
        <w:t>12.2.</w:t>
      </w:r>
      <w:r w:rsidRPr="0035521D">
        <w:rPr>
          <w:color w:val="000000" w:themeColor="text1"/>
        </w:rPr>
        <w:t xml:space="preserve"> A extinção da concessão será precedida de processo administrativo, assegurados o contraditório e a ampla defesa, quando aplicável.</w:t>
      </w:r>
    </w:p>
    <w:p w14:paraId="51BD3FB0" w14:textId="028BFBD9" w:rsidR="002B2E71" w:rsidRPr="0035521D" w:rsidRDefault="00FE4F66" w:rsidP="002B2E71">
      <w:pPr>
        <w:pStyle w:val="NormalWeb"/>
        <w:rPr>
          <w:color w:val="000000" w:themeColor="text1"/>
        </w:rPr>
      </w:pPr>
      <w:r w:rsidRPr="0035521D">
        <w:rPr>
          <w:rStyle w:val="Forte"/>
          <w:color w:val="000000" w:themeColor="text1"/>
        </w:rPr>
        <w:t>12.3.</w:t>
      </w:r>
      <w:r w:rsidRPr="0035521D">
        <w:rPr>
          <w:color w:val="000000" w:themeColor="text1"/>
        </w:rPr>
        <w:t xml:space="preserve"> </w:t>
      </w:r>
      <w:r w:rsidR="002B2E71" w:rsidRPr="0035521D">
        <w:rPr>
          <w:color w:val="000000" w:themeColor="text1"/>
        </w:rPr>
        <w:t xml:space="preserve"> Na hipótese de encampação ou caducidade, o Poder Concedente deverá indenizar a Concessionária pelos investimentos vinculados a bens reversíveis ainda não amortizados ou depreciados, devidamente comprovados.</w:t>
      </w:r>
    </w:p>
    <w:p w14:paraId="32588030" w14:textId="7917812D" w:rsidR="002B2E71" w:rsidRPr="0035521D" w:rsidRDefault="002B2E71" w:rsidP="002B2E71">
      <w:pPr>
        <w:pStyle w:val="NormalWeb"/>
        <w:rPr>
          <w:color w:val="000000" w:themeColor="text1"/>
        </w:rPr>
      </w:pPr>
      <w:r w:rsidRPr="0035521D">
        <w:rPr>
          <w:color w:val="000000" w:themeColor="text1"/>
        </w:rPr>
        <w:t>12.3.1. O valor da indenização será apurado com base no valor contábil dos bens reversíveis, considerados os registros atualizados e auditados, observados os critérios de depreciação e amortização aplicáveis.</w:t>
      </w:r>
    </w:p>
    <w:p w14:paraId="2CE1CF0D" w14:textId="4E2F91D2" w:rsidR="00FE4F66" w:rsidRPr="0035521D" w:rsidRDefault="002B2E71" w:rsidP="002B2E71">
      <w:pPr>
        <w:pStyle w:val="NormalWeb"/>
        <w:spacing w:before="0" w:beforeAutospacing="0" w:after="0" w:afterAutospacing="0"/>
        <w:rPr>
          <w:color w:val="000000" w:themeColor="text1"/>
        </w:rPr>
      </w:pPr>
      <w:r w:rsidRPr="0035521D">
        <w:rPr>
          <w:color w:val="000000" w:themeColor="text1"/>
        </w:rPr>
        <w:lastRenderedPageBreak/>
        <w:t>12.3.2. O pagamento da indenização será realizado após regular apuração em processo administrativo, podendo ocorrer previamente à retomada do serviço, nos termos da legislação aplicável.</w:t>
      </w:r>
    </w:p>
    <w:p w14:paraId="6DD0EF60" w14:textId="77777777" w:rsidR="00FE4F66" w:rsidRPr="0035521D" w:rsidRDefault="00FE4F66" w:rsidP="00FE4F66">
      <w:pPr>
        <w:pStyle w:val="NormalWeb"/>
        <w:spacing w:before="0" w:beforeAutospacing="0" w:after="0" w:afterAutospacing="0"/>
        <w:rPr>
          <w:color w:val="000000" w:themeColor="text1"/>
        </w:rPr>
      </w:pPr>
      <w:r w:rsidRPr="0035521D">
        <w:rPr>
          <w:rStyle w:val="Forte"/>
          <w:color w:val="000000" w:themeColor="text1"/>
        </w:rPr>
        <w:t>12.4.</w:t>
      </w:r>
      <w:r w:rsidRPr="0035521D">
        <w:rPr>
          <w:color w:val="000000" w:themeColor="text1"/>
        </w:rPr>
        <w:t xml:space="preserve"> Extinta a concessão, todos os bens reversíveis vinculados à prestação do serviço retornarão ao Poder</w:t>
      </w:r>
    </w:p>
    <w:p w14:paraId="6B386557" w14:textId="77777777" w:rsidR="00FE4F66" w:rsidRPr="0035521D" w:rsidRDefault="00FE4F66" w:rsidP="00FE4F66">
      <w:pPr>
        <w:spacing w:line="240" w:lineRule="auto"/>
        <w:ind w:left="0" w:right="0"/>
        <w:rPr>
          <w:color w:val="000000" w:themeColor="text1"/>
          <w:sz w:val="24"/>
          <w:szCs w:val="24"/>
          <w:lang w:eastAsia="pt-BR"/>
        </w:rPr>
      </w:pPr>
      <w:r w:rsidRPr="0035521D">
        <w:rPr>
          <w:color w:val="000000" w:themeColor="text1"/>
          <w:sz w:val="24"/>
          <w:szCs w:val="24"/>
          <w:lang w:eastAsia="pt-BR"/>
        </w:rPr>
        <w:t>Concedente, livres e desembaraçados de quaisquer ônus.</w:t>
      </w:r>
    </w:p>
    <w:p w14:paraId="6D94B2A3" w14:textId="77777777" w:rsidR="00FE4F66" w:rsidRPr="0035521D" w:rsidRDefault="00FE4F66" w:rsidP="00FE4F66">
      <w:pPr>
        <w:spacing w:line="240" w:lineRule="auto"/>
        <w:ind w:left="0" w:right="0"/>
        <w:rPr>
          <w:color w:val="000000" w:themeColor="text1"/>
          <w:sz w:val="24"/>
          <w:szCs w:val="24"/>
          <w:lang w:eastAsia="pt-BR"/>
        </w:rPr>
      </w:pPr>
      <w:r w:rsidRPr="0035521D">
        <w:rPr>
          <w:b/>
          <w:bCs/>
          <w:color w:val="000000" w:themeColor="text1"/>
          <w:sz w:val="24"/>
          <w:szCs w:val="24"/>
          <w:lang w:eastAsia="pt-BR"/>
        </w:rPr>
        <w:t>12.5.</w:t>
      </w:r>
      <w:r w:rsidRPr="0035521D">
        <w:rPr>
          <w:color w:val="000000" w:themeColor="text1"/>
          <w:sz w:val="24"/>
          <w:szCs w:val="24"/>
          <w:lang w:eastAsia="pt-BR"/>
        </w:rPr>
        <w:t xml:space="preserve"> A extinção da concessão não exime a concessionária da responsabilidade por obrigações anteriores à data do encerramento do contrato.</w:t>
      </w:r>
    </w:p>
    <w:p w14:paraId="7C96171D" w14:textId="77777777" w:rsidR="00FE4F66" w:rsidRPr="0035521D" w:rsidRDefault="00FE4F66" w:rsidP="00FE4F66">
      <w:pPr>
        <w:spacing w:line="240" w:lineRule="auto"/>
        <w:ind w:left="0" w:right="0"/>
        <w:rPr>
          <w:color w:val="000000" w:themeColor="text1"/>
          <w:sz w:val="24"/>
          <w:szCs w:val="24"/>
          <w:lang w:eastAsia="pt-BR"/>
        </w:rPr>
      </w:pPr>
      <w:r w:rsidRPr="0035521D">
        <w:rPr>
          <w:b/>
          <w:bCs/>
          <w:color w:val="000000" w:themeColor="text1"/>
          <w:sz w:val="24"/>
          <w:szCs w:val="24"/>
          <w:lang w:eastAsia="pt-BR"/>
        </w:rPr>
        <w:t>12.6.</w:t>
      </w:r>
      <w:r w:rsidRPr="0035521D">
        <w:rPr>
          <w:color w:val="000000" w:themeColor="text1"/>
          <w:sz w:val="24"/>
          <w:szCs w:val="24"/>
          <w:lang w:eastAsia="pt-BR"/>
        </w:rPr>
        <w:t xml:space="preserve"> O Poder Concedente poderá assumir imediatamente a prestação do serviço, a fim de garantir a continuidade do serviço público.</w:t>
      </w:r>
    </w:p>
    <w:p w14:paraId="2501B623" w14:textId="77777777" w:rsidR="00FE4F66" w:rsidRPr="0035521D" w:rsidRDefault="00FE4F66" w:rsidP="00FE4F66">
      <w:pPr>
        <w:spacing w:line="240" w:lineRule="auto"/>
        <w:ind w:left="0" w:right="0"/>
        <w:rPr>
          <w:color w:val="000000" w:themeColor="text1"/>
          <w:sz w:val="24"/>
          <w:szCs w:val="24"/>
          <w:lang w:eastAsia="pt-BR"/>
        </w:rPr>
      </w:pPr>
      <w:r w:rsidRPr="0035521D">
        <w:rPr>
          <w:b/>
          <w:bCs/>
          <w:color w:val="000000" w:themeColor="text1"/>
          <w:sz w:val="24"/>
          <w:szCs w:val="24"/>
          <w:lang w:eastAsia="pt-BR"/>
        </w:rPr>
        <w:t>12.7.</w:t>
      </w:r>
      <w:r w:rsidRPr="0035521D">
        <w:rPr>
          <w:color w:val="000000" w:themeColor="text1"/>
          <w:sz w:val="24"/>
          <w:szCs w:val="24"/>
          <w:lang w:eastAsia="pt-BR"/>
        </w:rPr>
        <w:t xml:space="preserve"> A concessionária deverá cooperar com a transição do serviço, garantindo a continuidade e a regularidade da prestação até a assunção pelo Poder Concedente ou por novo operador.</w:t>
      </w:r>
    </w:p>
    <w:p w14:paraId="5976B63F" w14:textId="77777777" w:rsidR="00FE4F66" w:rsidRPr="0035521D" w:rsidRDefault="00FE4F66" w:rsidP="00FE4F66">
      <w:pPr>
        <w:pStyle w:val="NormalWeb"/>
        <w:spacing w:before="0" w:beforeAutospacing="0" w:after="0" w:afterAutospacing="0"/>
        <w:rPr>
          <w:color w:val="000000" w:themeColor="text1"/>
        </w:rPr>
      </w:pPr>
    </w:p>
    <w:p w14:paraId="4E3B1609" w14:textId="77777777" w:rsidR="00FE4F66" w:rsidRPr="0035521D" w:rsidRDefault="00FE4F66" w:rsidP="00A80F51">
      <w:pPr>
        <w:autoSpaceDE w:val="0"/>
        <w:autoSpaceDN w:val="0"/>
        <w:adjustRightInd w:val="0"/>
        <w:spacing w:line="240" w:lineRule="auto"/>
        <w:ind w:left="0" w:right="0"/>
        <w:jc w:val="both"/>
        <w:rPr>
          <w:rFonts w:eastAsiaTheme="minorHAnsi"/>
          <w:color w:val="000000" w:themeColor="text1"/>
          <w:sz w:val="24"/>
          <w:szCs w:val="24"/>
        </w:rPr>
      </w:pPr>
    </w:p>
    <w:p w14:paraId="4904ADD2" w14:textId="615FB50C" w:rsidR="00FE4F66" w:rsidRPr="0035521D" w:rsidRDefault="00FE4F66" w:rsidP="00FE4F66">
      <w:pPr>
        <w:pStyle w:val="Ttulo3"/>
        <w:rPr>
          <w:rFonts w:ascii="Times New Roman" w:hAnsi="Times New Roman" w:cs="Times New Roman"/>
          <w:color w:val="000000" w:themeColor="text1"/>
        </w:rPr>
      </w:pPr>
      <w:r w:rsidRPr="0035521D">
        <w:rPr>
          <w:rStyle w:val="Forte"/>
          <w:rFonts w:ascii="Times New Roman" w:hAnsi="Times New Roman" w:cs="Times New Roman"/>
          <w:color w:val="000000" w:themeColor="text1"/>
        </w:rPr>
        <w:t>13.CLÁUSULA DÉCIMA TERCEIRA – DAS VEDAÇÕES</w:t>
      </w:r>
    </w:p>
    <w:p w14:paraId="538D3D1C" w14:textId="77777777" w:rsidR="00FE4F66" w:rsidRPr="0035521D" w:rsidRDefault="00FE4F66" w:rsidP="00FE4F66">
      <w:pPr>
        <w:pStyle w:val="NormalWeb"/>
        <w:rPr>
          <w:color w:val="000000" w:themeColor="text1"/>
        </w:rPr>
      </w:pPr>
      <w:r w:rsidRPr="0035521D">
        <w:rPr>
          <w:rStyle w:val="Forte"/>
          <w:color w:val="000000" w:themeColor="text1"/>
        </w:rPr>
        <w:t>13.1.</w:t>
      </w:r>
      <w:r w:rsidRPr="0035521D">
        <w:rPr>
          <w:color w:val="000000" w:themeColor="text1"/>
        </w:rPr>
        <w:t xml:space="preserve"> É vedado à concessionária:</w:t>
      </w:r>
    </w:p>
    <w:p w14:paraId="6C6E439F" w14:textId="2FB184F2" w:rsidR="00FE4F66" w:rsidRPr="0035521D" w:rsidRDefault="00FE4F66" w:rsidP="00FE4F66">
      <w:pPr>
        <w:pStyle w:val="NormalWeb"/>
        <w:rPr>
          <w:color w:val="000000" w:themeColor="text1"/>
        </w:rPr>
      </w:pPr>
      <w:r w:rsidRPr="0035521D">
        <w:rPr>
          <w:rStyle w:val="Forte"/>
          <w:color w:val="000000" w:themeColor="text1"/>
        </w:rPr>
        <w:t>13.1.1.</w:t>
      </w:r>
      <w:r w:rsidRPr="0035521D">
        <w:rPr>
          <w:color w:val="000000" w:themeColor="text1"/>
        </w:rPr>
        <w:t xml:space="preserve"> interromper, paralisar ou suspender a prestação do serviço público concedido, salvo nas hipóteses previstas em lei ou mediante autorização expressa do Poder Concedente;</w:t>
      </w:r>
      <w:r w:rsidRPr="0035521D">
        <w:rPr>
          <w:color w:val="000000" w:themeColor="text1"/>
        </w:rPr>
        <w:br/>
      </w:r>
      <w:r w:rsidRPr="0035521D">
        <w:rPr>
          <w:rStyle w:val="Forte"/>
          <w:color w:val="000000" w:themeColor="text1"/>
        </w:rPr>
        <w:t>13.1.2.</w:t>
      </w:r>
      <w:r w:rsidRPr="0035521D">
        <w:rPr>
          <w:color w:val="000000" w:themeColor="text1"/>
        </w:rPr>
        <w:t xml:space="preserve"> transferir, ceder ou sub conceder, total ou parcialmente, a concessão, sem prévia e expressa anuência do Poder Concedente;</w:t>
      </w:r>
      <w:r w:rsidRPr="0035521D">
        <w:rPr>
          <w:color w:val="000000" w:themeColor="text1"/>
        </w:rPr>
        <w:br/>
      </w:r>
      <w:r w:rsidRPr="0035521D">
        <w:rPr>
          <w:rStyle w:val="Forte"/>
          <w:color w:val="000000" w:themeColor="text1"/>
        </w:rPr>
        <w:t>13.1.3.</w:t>
      </w:r>
      <w:r w:rsidRPr="0035521D">
        <w:rPr>
          <w:color w:val="000000" w:themeColor="text1"/>
        </w:rPr>
        <w:t xml:space="preserve"> alterar itinerários, horários, frequências ou características do serviço sem autorização do Poder Concedente;</w:t>
      </w:r>
      <w:r w:rsidRPr="0035521D">
        <w:rPr>
          <w:color w:val="000000" w:themeColor="text1"/>
        </w:rPr>
        <w:br/>
      </w:r>
      <w:r w:rsidRPr="0035521D">
        <w:rPr>
          <w:rStyle w:val="Forte"/>
          <w:color w:val="000000" w:themeColor="text1"/>
        </w:rPr>
        <w:t>13.1.4.</w:t>
      </w:r>
      <w:r w:rsidRPr="0035521D">
        <w:rPr>
          <w:color w:val="000000" w:themeColor="text1"/>
        </w:rPr>
        <w:t xml:space="preserve"> praticar tarifas diversas das autorizadas ou cobrar valores indevidos dos usuários;</w:t>
      </w:r>
      <w:r w:rsidRPr="0035521D">
        <w:rPr>
          <w:color w:val="000000" w:themeColor="text1"/>
        </w:rPr>
        <w:br/>
      </w:r>
      <w:r w:rsidRPr="0035521D">
        <w:rPr>
          <w:rStyle w:val="Forte"/>
          <w:color w:val="000000" w:themeColor="text1"/>
        </w:rPr>
        <w:t>13.1.5.</w:t>
      </w:r>
      <w:r w:rsidRPr="0035521D">
        <w:rPr>
          <w:color w:val="000000" w:themeColor="text1"/>
        </w:rPr>
        <w:t xml:space="preserve"> descumprir normas legais, regulamentares ou contratuais relativas à prestação do serviço;</w:t>
      </w:r>
      <w:r w:rsidRPr="0035521D">
        <w:rPr>
          <w:color w:val="000000" w:themeColor="text1"/>
        </w:rPr>
        <w:br/>
      </w:r>
      <w:r w:rsidRPr="0035521D">
        <w:rPr>
          <w:rStyle w:val="Forte"/>
          <w:color w:val="000000" w:themeColor="text1"/>
        </w:rPr>
        <w:t>13.1.6.</w:t>
      </w:r>
      <w:r w:rsidRPr="0035521D">
        <w:rPr>
          <w:color w:val="000000" w:themeColor="text1"/>
        </w:rPr>
        <w:t xml:space="preserve"> operar o serviço com veículos ou equipamentos em desacordo com as condições exigidas neste contrato e no Termo de Referência;</w:t>
      </w:r>
      <w:r w:rsidRPr="0035521D">
        <w:rPr>
          <w:color w:val="000000" w:themeColor="text1"/>
        </w:rPr>
        <w:br/>
      </w:r>
      <w:r w:rsidRPr="0035521D">
        <w:rPr>
          <w:rStyle w:val="Forte"/>
          <w:color w:val="000000" w:themeColor="text1"/>
        </w:rPr>
        <w:t>13.1.7.</w:t>
      </w:r>
      <w:r w:rsidRPr="0035521D">
        <w:rPr>
          <w:color w:val="000000" w:themeColor="text1"/>
        </w:rPr>
        <w:t xml:space="preserve"> interromper o serviço sob alegação de inadimplemento do Poder Concedente, salvo nas hipóteses previstas na legislação;</w:t>
      </w:r>
      <w:r w:rsidRPr="0035521D">
        <w:rPr>
          <w:color w:val="000000" w:themeColor="text1"/>
        </w:rPr>
        <w:br/>
      </w:r>
      <w:r w:rsidRPr="0035521D">
        <w:rPr>
          <w:rStyle w:val="Forte"/>
          <w:color w:val="000000" w:themeColor="text1"/>
        </w:rPr>
        <w:t>13.1.8.</w:t>
      </w:r>
      <w:r w:rsidRPr="0035521D">
        <w:rPr>
          <w:color w:val="000000" w:themeColor="text1"/>
        </w:rPr>
        <w:t xml:space="preserve"> utilizar a concessão como garantia em operações financeiras sem autorização do Poder Concedente;</w:t>
      </w:r>
      <w:r w:rsidRPr="0035521D">
        <w:rPr>
          <w:color w:val="000000" w:themeColor="text1"/>
        </w:rPr>
        <w:br/>
      </w:r>
      <w:r w:rsidRPr="0035521D">
        <w:rPr>
          <w:rStyle w:val="Forte"/>
          <w:color w:val="000000" w:themeColor="text1"/>
        </w:rPr>
        <w:t>13.1.9.</w:t>
      </w:r>
      <w:r w:rsidRPr="0035521D">
        <w:rPr>
          <w:color w:val="000000" w:themeColor="text1"/>
        </w:rPr>
        <w:t xml:space="preserve"> praticar atos que comprometam a continuidade, regularidade, eficiência e segurança do serviço público.</w:t>
      </w:r>
    </w:p>
    <w:p w14:paraId="5D250C8B" w14:textId="77777777" w:rsidR="00FE4F66" w:rsidRPr="0035521D" w:rsidRDefault="00FE4F66" w:rsidP="00FE4F66">
      <w:pPr>
        <w:pStyle w:val="NormalWeb"/>
        <w:rPr>
          <w:color w:val="000000" w:themeColor="text1"/>
        </w:rPr>
      </w:pPr>
      <w:r w:rsidRPr="0035521D">
        <w:rPr>
          <w:rStyle w:val="Forte"/>
          <w:color w:val="000000" w:themeColor="text1"/>
        </w:rPr>
        <w:t>13.2.</w:t>
      </w:r>
      <w:r w:rsidRPr="0035521D">
        <w:rPr>
          <w:color w:val="000000" w:themeColor="text1"/>
        </w:rPr>
        <w:t xml:space="preserve"> O descumprimento das vedações previstas nesta cláusula sujeitará a concessionária às penalidades previstas neste contrato e na legislação aplicável.</w:t>
      </w:r>
    </w:p>
    <w:p w14:paraId="4CB40E1E" w14:textId="4FB12906" w:rsidR="00FE4F66" w:rsidRPr="0035521D" w:rsidRDefault="00FE4F66" w:rsidP="00FE4F66">
      <w:pPr>
        <w:pStyle w:val="Ttulo3"/>
        <w:rPr>
          <w:rFonts w:ascii="Times New Roman" w:hAnsi="Times New Roman" w:cs="Times New Roman"/>
          <w:color w:val="000000" w:themeColor="text1"/>
        </w:rPr>
      </w:pPr>
      <w:r w:rsidRPr="0035521D">
        <w:rPr>
          <w:rStyle w:val="Forte"/>
          <w:rFonts w:ascii="Times New Roman" w:hAnsi="Times New Roman" w:cs="Times New Roman"/>
          <w:color w:val="000000" w:themeColor="text1"/>
        </w:rPr>
        <w:lastRenderedPageBreak/>
        <w:t>14.CLÁUSULA DÉCIMA QUARTA – DAS ALTERAÇÕES CONTRATUAIS</w:t>
      </w:r>
    </w:p>
    <w:p w14:paraId="328E7256" w14:textId="77777777" w:rsidR="00FE4F66" w:rsidRPr="0035521D" w:rsidRDefault="00FE4F66" w:rsidP="00FE4F66">
      <w:pPr>
        <w:pStyle w:val="NormalWeb"/>
        <w:rPr>
          <w:color w:val="000000" w:themeColor="text1"/>
        </w:rPr>
      </w:pPr>
      <w:r w:rsidRPr="0035521D">
        <w:rPr>
          <w:rStyle w:val="Forte"/>
          <w:color w:val="000000" w:themeColor="text1"/>
        </w:rPr>
        <w:t>14.1.</w:t>
      </w:r>
      <w:r w:rsidRPr="0035521D">
        <w:rPr>
          <w:color w:val="000000" w:themeColor="text1"/>
        </w:rPr>
        <w:t xml:space="preserve"> O contrato de concessão poderá ser alterado por iniciativa do Poder Concedente ou mediante acordo entre as partes, desde que devidamente justificado por interesse público e observado o disposto na legislação aplicável.</w:t>
      </w:r>
    </w:p>
    <w:p w14:paraId="1DC51420" w14:textId="77777777" w:rsidR="00FE4F66" w:rsidRPr="0035521D" w:rsidRDefault="00FE4F66" w:rsidP="00FE4F66">
      <w:pPr>
        <w:pStyle w:val="NormalWeb"/>
        <w:rPr>
          <w:color w:val="000000" w:themeColor="text1"/>
        </w:rPr>
      </w:pPr>
      <w:r w:rsidRPr="0035521D">
        <w:rPr>
          <w:rStyle w:val="Forte"/>
          <w:color w:val="000000" w:themeColor="text1"/>
        </w:rPr>
        <w:t>14.2.</w:t>
      </w:r>
      <w:r w:rsidRPr="0035521D">
        <w:rPr>
          <w:color w:val="000000" w:themeColor="text1"/>
        </w:rPr>
        <w:t xml:space="preserve"> As alterações contratuais poderão ocorrer, entre outras hipóteses, para:</w:t>
      </w:r>
    </w:p>
    <w:p w14:paraId="2CA1E306" w14:textId="77777777" w:rsidR="00FE4F66" w:rsidRPr="0035521D" w:rsidRDefault="00FE4F66" w:rsidP="00FE4F66">
      <w:pPr>
        <w:pStyle w:val="NormalWeb"/>
        <w:rPr>
          <w:color w:val="000000" w:themeColor="text1"/>
        </w:rPr>
      </w:pPr>
      <w:r w:rsidRPr="0035521D">
        <w:rPr>
          <w:rStyle w:val="Forte"/>
          <w:color w:val="000000" w:themeColor="text1"/>
        </w:rPr>
        <w:t>14.2.1.</w:t>
      </w:r>
      <w:r w:rsidRPr="0035521D">
        <w:rPr>
          <w:color w:val="000000" w:themeColor="text1"/>
        </w:rPr>
        <w:t xml:space="preserve"> adequação do serviço às necessidades da população;</w:t>
      </w:r>
      <w:r w:rsidRPr="0035521D">
        <w:rPr>
          <w:color w:val="000000" w:themeColor="text1"/>
        </w:rPr>
        <w:br/>
      </w:r>
      <w:r w:rsidRPr="0035521D">
        <w:rPr>
          <w:rStyle w:val="Forte"/>
          <w:color w:val="000000" w:themeColor="text1"/>
        </w:rPr>
        <w:t>14.2.2.</w:t>
      </w:r>
      <w:r w:rsidRPr="0035521D">
        <w:rPr>
          <w:color w:val="000000" w:themeColor="text1"/>
        </w:rPr>
        <w:t xml:space="preserve"> modificação de itinerários, horários, linhas e padrões operacionais;</w:t>
      </w:r>
      <w:r w:rsidRPr="0035521D">
        <w:rPr>
          <w:color w:val="000000" w:themeColor="text1"/>
        </w:rPr>
        <w:br/>
      </w:r>
      <w:r w:rsidRPr="0035521D">
        <w:rPr>
          <w:rStyle w:val="Forte"/>
          <w:color w:val="000000" w:themeColor="text1"/>
        </w:rPr>
        <w:t>14.2.3.</w:t>
      </w:r>
      <w:r w:rsidRPr="0035521D">
        <w:rPr>
          <w:color w:val="000000" w:themeColor="text1"/>
        </w:rPr>
        <w:t xml:space="preserve"> atualização tecnológica ou melhoria na qualidade do serviço;</w:t>
      </w:r>
      <w:r w:rsidRPr="0035521D">
        <w:rPr>
          <w:color w:val="000000" w:themeColor="text1"/>
        </w:rPr>
        <w:br/>
      </w:r>
      <w:r w:rsidRPr="0035521D">
        <w:rPr>
          <w:rStyle w:val="Forte"/>
          <w:color w:val="000000" w:themeColor="text1"/>
        </w:rPr>
        <w:t>14.2.4.</w:t>
      </w:r>
      <w:r w:rsidRPr="0035521D">
        <w:rPr>
          <w:color w:val="000000" w:themeColor="text1"/>
        </w:rPr>
        <w:t xml:space="preserve"> recomposição do equilíbrio econômico-financeiro do contrato;</w:t>
      </w:r>
      <w:r w:rsidRPr="0035521D">
        <w:rPr>
          <w:color w:val="000000" w:themeColor="text1"/>
        </w:rPr>
        <w:br/>
      </w:r>
      <w:r w:rsidRPr="0035521D">
        <w:rPr>
          <w:rStyle w:val="Forte"/>
          <w:color w:val="000000" w:themeColor="text1"/>
        </w:rPr>
        <w:t>14.2.5.</w:t>
      </w:r>
      <w:r w:rsidRPr="0035521D">
        <w:rPr>
          <w:color w:val="000000" w:themeColor="text1"/>
        </w:rPr>
        <w:t xml:space="preserve"> atendimento a determinações legais ou regulamentares supervenientes.</w:t>
      </w:r>
    </w:p>
    <w:p w14:paraId="598F1706" w14:textId="77777777" w:rsidR="00FE4F66" w:rsidRPr="0035521D" w:rsidRDefault="00FE4F66" w:rsidP="00FE4F66">
      <w:pPr>
        <w:pStyle w:val="NormalWeb"/>
        <w:rPr>
          <w:color w:val="000000" w:themeColor="text1"/>
        </w:rPr>
      </w:pPr>
      <w:r w:rsidRPr="0035521D">
        <w:rPr>
          <w:rStyle w:val="Forte"/>
          <w:color w:val="000000" w:themeColor="text1"/>
        </w:rPr>
        <w:t>14.3.</w:t>
      </w:r>
      <w:r w:rsidRPr="0035521D">
        <w:rPr>
          <w:color w:val="000000" w:themeColor="text1"/>
        </w:rPr>
        <w:t xml:space="preserve"> Sempre que as alterações impactarem os custos ou a receita da concessionária, deverá ser assegurada a recomposição do equilíbrio econômico-financeiro do contrato, nos termos da legislação aplicável.</w:t>
      </w:r>
    </w:p>
    <w:p w14:paraId="617323B5" w14:textId="77777777" w:rsidR="00FE4F66" w:rsidRPr="0035521D" w:rsidRDefault="00FE4F66" w:rsidP="00FE4F66">
      <w:pPr>
        <w:pStyle w:val="NormalWeb"/>
        <w:rPr>
          <w:color w:val="000000" w:themeColor="text1"/>
        </w:rPr>
      </w:pPr>
      <w:r w:rsidRPr="0035521D">
        <w:rPr>
          <w:rStyle w:val="Forte"/>
          <w:color w:val="000000" w:themeColor="text1"/>
        </w:rPr>
        <w:t>14.4.</w:t>
      </w:r>
      <w:r w:rsidRPr="0035521D">
        <w:rPr>
          <w:color w:val="000000" w:themeColor="text1"/>
        </w:rPr>
        <w:t xml:space="preserve"> As alterações deverão ser formalizadas por meio de termo aditivo, devidamente motivado e precedido de análise técnica e jurídica.</w:t>
      </w:r>
    </w:p>
    <w:p w14:paraId="192DD17D" w14:textId="77777777" w:rsidR="00FE4F66" w:rsidRPr="0035521D" w:rsidRDefault="00FE4F66" w:rsidP="00FE4F66">
      <w:pPr>
        <w:pStyle w:val="NormalWeb"/>
        <w:rPr>
          <w:color w:val="000000" w:themeColor="text1"/>
        </w:rPr>
      </w:pPr>
      <w:r w:rsidRPr="0035521D">
        <w:rPr>
          <w:rStyle w:val="Forte"/>
          <w:color w:val="000000" w:themeColor="text1"/>
        </w:rPr>
        <w:t>14.5.</w:t>
      </w:r>
      <w:r w:rsidRPr="0035521D">
        <w:rPr>
          <w:color w:val="000000" w:themeColor="text1"/>
        </w:rPr>
        <w:t xml:space="preserve"> Não se aplicam à presente concessão os limites quantitativos previstos para contratos administrativos comuns, devendo as alterações observar as peculiaridades do regime de concessão de serviço público.</w:t>
      </w:r>
    </w:p>
    <w:p w14:paraId="0DCA701F" w14:textId="77777777" w:rsidR="00FE4F66" w:rsidRPr="0035521D" w:rsidRDefault="00FE4F66" w:rsidP="00FE4F66">
      <w:pPr>
        <w:pStyle w:val="NormalWeb"/>
        <w:rPr>
          <w:color w:val="000000" w:themeColor="text1"/>
        </w:rPr>
      </w:pPr>
      <w:r w:rsidRPr="0035521D">
        <w:rPr>
          <w:rStyle w:val="Forte"/>
          <w:color w:val="000000" w:themeColor="text1"/>
        </w:rPr>
        <w:t>14.6.</w:t>
      </w:r>
      <w:r w:rsidRPr="0035521D">
        <w:rPr>
          <w:color w:val="000000" w:themeColor="text1"/>
        </w:rPr>
        <w:t xml:space="preserve"> É vedada a alteração contratual que descaracterize o objeto da concessão ou comprometa a sua viabilidade econômico-financeira.</w:t>
      </w:r>
    </w:p>
    <w:p w14:paraId="31666AD3" w14:textId="13C007EC" w:rsidR="00FE4F66" w:rsidRPr="0035521D" w:rsidRDefault="00FE4F66" w:rsidP="00FE4F66">
      <w:pPr>
        <w:spacing w:line="240" w:lineRule="auto"/>
        <w:ind w:left="0" w:right="0"/>
        <w:jc w:val="both"/>
        <w:rPr>
          <w:b/>
          <w:bCs/>
          <w:color w:val="000000" w:themeColor="text1"/>
          <w:sz w:val="24"/>
          <w:szCs w:val="24"/>
        </w:rPr>
      </w:pPr>
      <w:r w:rsidRPr="0035521D">
        <w:rPr>
          <w:b/>
          <w:bCs/>
          <w:color w:val="000000" w:themeColor="text1"/>
          <w:sz w:val="24"/>
          <w:szCs w:val="24"/>
        </w:rPr>
        <w:t>15.CLÁUSULA DÉCIMA QUINTA – DA GARANTIA DE EXECUÇÃO</w:t>
      </w:r>
    </w:p>
    <w:p w14:paraId="05377252" w14:textId="3FCFDD57" w:rsidR="001C669F" w:rsidRDefault="001C669F" w:rsidP="001C669F">
      <w:pPr>
        <w:spacing w:before="100" w:beforeAutospacing="1" w:after="100" w:afterAutospacing="1" w:line="240" w:lineRule="auto"/>
        <w:ind w:left="0" w:right="0"/>
        <w:jc w:val="both"/>
      </w:pPr>
      <w:r w:rsidRPr="001C669F">
        <w:rPr>
          <w:sz w:val="24"/>
          <w:szCs w:val="24"/>
          <w:lang w:eastAsia="pt-BR"/>
        </w:rPr>
        <w:t xml:space="preserve">15.1. A concessionária deverá prestar garantia de execução contratual correspondente a </w:t>
      </w:r>
      <w:r w:rsidRPr="001C669F">
        <w:rPr>
          <w:b/>
          <w:bCs/>
          <w:sz w:val="24"/>
          <w:szCs w:val="24"/>
          <w:lang w:eastAsia="pt-BR"/>
        </w:rPr>
        <w:t>5% (cinco por cento)</w:t>
      </w:r>
      <w:r w:rsidRPr="001C669F">
        <w:rPr>
          <w:sz w:val="24"/>
          <w:szCs w:val="24"/>
          <w:lang w:eastAsia="pt-BR"/>
        </w:rPr>
        <w:t xml:space="preserve"> do valor estimado da concessão, como condição para a assinatura do contrato</w:t>
      </w:r>
      <w:r>
        <w:rPr>
          <w:sz w:val="24"/>
          <w:szCs w:val="24"/>
          <w:lang w:eastAsia="pt-BR"/>
        </w:rPr>
        <w:t>, n</w:t>
      </w:r>
      <w:r>
        <w:t>os termos dos arts. 96 e 98 da Lei nº 14.133/2021.</w:t>
      </w:r>
    </w:p>
    <w:p w14:paraId="1F27DD82" w14:textId="72CB8843" w:rsidR="001C669F" w:rsidRPr="001C669F" w:rsidRDefault="001C669F" w:rsidP="001C669F">
      <w:pPr>
        <w:spacing w:before="100" w:beforeAutospacing="1" w:after="100" w:afterAutospacing="1" w:line="240" w:lineRule="auto"/>
        <w:ind w:left="0" w:right="0"/>
        <w:jc w:val="both"/>
        <w:rPr>
          <w:sz w:val="24"/>
          <w:szCs w:val="24"/>
          <w:lang w:eastAsia="pt-BR"/>
        </w:rPr>
      </w:pPr>
      <w:r w:rsidRPr="001C669F">
        <w:rPr>
          <w:sz w:val="24"/>
          <w:szCs w:val="24"/>
          <w:lang w:eastAsia="pt-BR"/>
        </w:rPr>
        <w:t>15.2. A garantia poderá ser prestada nas modalidades previstas na Lei nº 14.133/2021, podendo consistir em caução em dinheiro, seguro-garantia ou fiança bancária.</w:t>
      </w:r>
    </w:p>
    <w:p w14:paraId="6B3C6EF8" w14:textId="58EB6BA9" w:rsidR="00BF0DCF" w:rsidRPr="001C669F" w:rsidRDefault="001C669F" w:rsidP="001C669F">
      <w:pPr>
        <w:spacing w:before="100" w:beforeAutospacing="1" w:after="100" w:afterAutospacing="1" w:line="240" w:lineRule="auto"/>
        <w:ind w:left="0" w:right="0"/>
        <w:jc w:val="both"/>
        <w:rPr>
          <w:sz w:val="24"/>
          <w:szCs w:val="24"/>
          <w:lang w:eastAsia="pt-BR"/>
        </w:rPr>
      </w:pPr>
      <w:r w:rsidRPr="001C669F">
        <w:rPr>
          <w:sz w:val="24"/>
          <w:szCs w:val="24"/>
          <w:lang w:eastAsia="pt-BR"/>
        </w:rPr>
        <w:t>15.3. A garantia terá por finalidade assegurar o fiel cumprimento das obrigações contratuais, sendo liberada após a extinção do contrato e verificado o cumprimento integral das obrigações assumidas.</w:t>
      </w:r>
    </w:p>
    <w:p w14:paraId="722476A7" w14:textId="27A3F723" w:rsidR="00FE4F66" w:rsidRPr="0035521D" w:rsidRDefault="00FE4F66" w:rsidP="00FE4F66">
      <w:pPr>
        <w:spacing w:line="240" w:lineRule="auto"/>
        <w:ind w:left="0" w:right="0"/>
        <w:jc w:val="both"/>
        <w:rPr>
          <w:b/>
          <w:bCs/>
          <w:color w:val="000000" w:themeColor="text1"/>
          <w:sz w:val="24"/>
          <w:szCs w:val="24"/>
          <w:lang w:eastAsia="pt-BR"/>
        </w:rPr>
      </w:pPr>
      <w:r w:rsidRPr="0035521D">
        <w:rPr>
          <w:b/>
          <w:bCs/>
          <w:color w:val="000000" w:themeColor="text1"/>
          <w:sz w:val="24"/>
          <w:szCs w:val="24"/>
          <w:lang w:eastAsia="pt-BR"/>
        </w:rPr>
        <w:t>16.CLÁUSULA DÉCIMA SEXTA – DOS CASOS OMISSOS</w:t>
      </w:r>
    </w:p>
    <w:p w14:paraId="7BE8D309" w14:textId="77777777" w:rsidR="00FE4F66" w:rsidRPr="0035521D" w:rsidRDefault="00FE4F66" w:rsidP="00FE4F66">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t>16.1.</w:t>
      </w:r>
      <w:r w:rsidRPr="0035521D">
        <w:rPr>
          <w:color w:val="000000" w:themeColor="text1"/>
          <w:sz w:val="24"/>
          <w:szCs w:val="24"/>
          <w:lang w:eastAsia="pt-BR"/>
        </w:rPr>
        <w:t xml:space="preserve"> Os casos omissos serão decididos pelo Poder Concedente, com base nas disposições da Lei nº 8.987/1995, da Lei nº 14.133/2021 e demais normas aplicáveis.</w:t>
      </w:r>
    </w:p>
    <w:p w14:paraId="2DF4EF8A" w14:textId="77777777" w:rsidR="00FE4F66" w:rsidRPr="0035521D" w:rsidRDefault="00FE4F66" w:rsidP="00FE4F66">
      <w:pPr>
        <w:spacing w:line="240" w:lineRule="auto"/>
        <w:ind w:left="0" w:right="0"/>
        <w:jc w:val="both"/>
        <w:rPr>
          <w:color w:val="000000" w:themeColor="text1"/>
          <w:sz w:val="24"/>
          <w:szCs w:val="24"/>
          <w:lang w:eastAsia="pt-BR"/>
        </w:rPr>
      </w:pPr>
      <w:r w:rsidRPr="0035521D">
        <w:rPr>
          <w:b/>
          <w:bCs/>
          <w:color w:val="000000" w:themeColor="text1"/>
          <w:sz w:val="24"/>
          <w:szCs w:val="24"/>
          <w:lang w:eastAsia="pt-BR"/>
        </w:rPr>
        <w:lastRenderedPageBreak/>
        <w:t>16.2.</w:t>
      </w:r>
      <w:r w:rsidRPr="0035521D">
        <w:rPr>
          <w:color w:val="000000" w:themeColor="text1"/>
          <w:sz w:val="24"/>
          <w:szCs w:val="24"/>
          <w:lang w:eastAsia="pt-BR"/>
        </w:rPr>
        <w:t xml:space="preserve"> Aplicam-se subsidiariamente, no que couber, as disposições do Código de Defesa do Consumidor – Lei nº 8.078/1990, considerando a natureza do serviço público prestado aos usuários.</w:t>
      </w:r>
    </w:p>
    <w:p w14:paraId="47206109" w14:textId="77777777" w:rsidR="00941EA4" w:rsidRPr="0035521D" w:rsidRDefault="00941EA4" w:rsidP="003B0A6D">
      <w:pPr>
        <w:spacing w:line="240" w:lineRule="auto"/>
        <w:ind w:left="0" w:right="0"/>
        <w:jc w:val="both"/>
        <w:rPr>
          <w:color w:val="000000" w:themeColor="text1"/>
          <w:sz w:val="24"/>
          <w:szCs w:val="24"/>
          <w:lang w:eastAsia="pt-BR"/>
        </w:rPr>
      </w:pPr>
    </w:p>
    <w:p w14:paraId="454FABD9" w14:textId="385E5115" w:rsidR="009F7B6D" w:rsidRPr="0035521D" w:rsidRDefault="009F7B6D" w:rsidP="009F7B6D">
      <w:pPr>
        <w:spacing w:line="240" w:lineRule="auto"/>
        <w:ind w:left="0" w:right="0"/>
        <w:jc w:val="both"/>
        <w:rPr>
          <w:b/>
          <w:bCs/>
          <w:color w:val="000000" w:themeColor="text1"/>
          <w:sz w:val="24"/>
          <w:szCs w:val="24"/>
        </w:rPr>
      </w:pPr>
      <w:r w:rsidRPr="0035521D">
        <w:rPr>
          <w:b/>
          <w:bCs/>
          <w:color w:val="000000" w:themeColor="text1"/>
          <w:sz w:val="24"/>
          <w:szCs w:val="24"/>
        </w:rPr>
        <w:t>17.CLÁUSULA DÉCIMA SÉTIMA – PUBLICAÇÃO</w:t>
      </w:r>
    </w:p>
    <w:p w14:paraId="1C8071D6" w14:textId="77777777" w:rsidR="009F7B6D" w:rsidRPr="0035521D" w:rsidRDefault="009F7B6D" w:rsidP="009F7B6D">
      <w:pPr>
        <w:spacing w:line="240" w:lineRule="auto"/>
        <w:ind w:left="0" w:right="0"/>
        <w:jc w:val="both"/>
        <w:rPr>
          <w:color w:val="000000" w:themeColor="text1"/>
          <w:sz w:val="24"/>
          <w:szCs w:val="24"/>
        </w:rPr>
      </w:pPr>
      <w:r w:rsidRPr="0035521D">
        <w:rPr>
          <w:b/>
          <w:bCs/>
          <w:color w:val="000000" w:themeColor="text1"/>
          <w:sz w:val="24"/>
          <w:szCs w:val="24"/>
        </w:rPr>
        <w:t>17.1.</w:t>
      </w:r>
      <w:r w:rsidRPr="0035521D">
        <w:rPr>
          <w:color w:val="000000" w:themeColor="text1"/>
          <w:sz w:val="24"/>
          <w:szCs w:val="24"/>
        </w:rPr>
        <w:t xml:space="preserve"> Incumbirá ao Poder Concedente promover a publicação do extrato do presente contrato no Portal Nacional de Contratações Públicas – PNCP, nos termos do art. 94 da Lei nº 14.133/2021.</w:t>
      </w:r>
    </w:p>
    <w:p w14:paraId="069BD598" w14:textId="77777777" w:rsidR="009F7B6D" w:rsidRPr="0035521D" w:rsidRDefault="009F7B6D" w:rsidP="009F7B6D">
      <w:pPr>
        <w:spacing w:line="240" w:lineRule="auto"/>
        <w:ind w:left="0" w:right="0"/>
        <w:jc w:val="both"/>
        <w:rPr>
          <w:color w:val="000000" w:themeColor="text1"/>
          <w:sz w:val="24"/>
          <w:szCs w:val="24"/>
        </w:rPr>
      </w:pPr>
      <w:r w:rsidRPr="0035521D">
        <w:rPr>
          <w:b/>
          <w:bCs/>
          <w:color w:val="000000" w:themeColor="text1"/>
          <w:sz w:val="24"/>
          <w:szCs w:val="24"/>
        </w:rPr>
        <w:t>17.2.</w:t>
      </w:r>
      <w:r w:rsidRPr="0035521D">
        <w:rPr>
          <w:color w:val="000000" w:themeColor="text1"/>
          <w:sz w:val="24"/>
          <w:szCs w:val="24"/>
        </w:rPr>
        <w:t xml:space="preserve"> O contrato também será disponibilizado no sítio eletrônico oficial do Município, em observância aos princípios da publicidade e da transparência.</w:t>
      </w:r>
    </w:p>
    <w:p w14:paraId="235DDA33" w14:textId="77777777" w:rsidR="009F7B6D" w:rsidRPr="0035521D" w:rsidRDefault="009F7B6D" w:rsidP="009F7B6D">
      <w:pPr>
        <w:spacing w:line="240" w:lineRule="auto"/>
        <w:ind w:left="0" w:right="0"/>
        <w:jc w:val="both"/>
        <w:rPr>
          <w:color w:val="000000" w:themeColor="text1"/>
          <w:sz w:val="24"/>
          <w:szCs w:val="24"/>
        </w:rPr>
      </w:pPr>
      <w:r w:rsidRPr="0035521D">
        <w:rPr>
          <w:b/>
          <w:bCs/>
          <w:color w:val="000000" w:themeColor="text1"/>
          <w:sz w:val="24"/>
          <w:szCs w:val="24"/>
        </w:rPr>
        <w:t>17.3.</w:t>
      </w:r>
      <w:r w:rsidRPr="0035521D">
        <w:rPr>
          <w:color w:val="000000" w:themeColor="text1"/>
          <w:sz w:val="24"/>
          <w:szCs w:val="24"/>
        </w:rPr>
        <w:t xml:space="preserve"> A publicação constitui condição de eficácia do contrato, nos termos da legislação aplicável.</w:t>
      </w:r>
    </w:p>
    <w:p w14:paraId="47AFDBBA" w14:textId="1C664E37" w:rsidR="00EC7B9E" w:rsidRPr="0035521D" w:rsidRDefault="00EC7B9E" w:rsidP="00EC7B9E">
      <w:pPr>
        <w:spacing w:line="240" w:lineRule="auto"/>
        <w:ind w:left="0" w:right="0"/>
        <w:jc w:val="both"/>
        <w:rPr>
          <w:color w:val="000000" w:themeColor="text1"/>
          <w:sz w:val="24"/>
          <w:szCs w:val="24"/>
        </w:rPr>
      </w:pPr>
    </w:p>
    <w:p w14:paraId="2D244040" w14:textId="77777777" w:rsidR="009F7B6D" w:rsidRPr="0035521D" w:rsidRDefault="009F7B6D" w:rsidP="009F7B6D">
      <w:pPr>
        <w:spacing w:line="240" w:lineRule="auto"/>
        <w:ind w:left="0" w:right="0"/>
        <w:rPr>
          <w:b/>
          <w:bCs/>
          <w:color w:val="000000" w:themeColor="text1"/>
          <w:sz w:val="24"/>
          <w:szCs w:val="24"/>
        </w:rPr>
      </w:pPr>
      <w:r w:rsidRPr="0035521D">
        <w:rPr>
          <w:b/>
          <w:bCs/>
          <w:color w:val="000000" w:themeColor="text1"/>
          <w:sz w:val="24"/>
          <w:szCs w:val="24"/>
        </w:rPr>
        <w:t>CLÁUSULA DÉCIMA OITAVA – DOS INDICADORES DE DESEMPENHO</w:t>
      </w:r>
    </w:p>
    <w:p w14:paraId="62C19C1B"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18.1.</w:t>
      </w:r>
      <w:r w:rsidRPr="0035521D">
        <w:rPr>
          <w:color w:val="000000" w:themeColor="text1"/>
          <w:sz w:val="24"/>
          <w:szCs w:val="24"/>
        </w:rPr>
        <w:t xml:space="preserve"> A prestação do serviço será avaliada por meio de indicadores de desempenho, com o objetivo de aferir a qualidade, regularidade, eficiência e adequação do serviço público prestado.</w:t>
      </w:r>
    </w:p>
    <w:p w14:paraId="388EB53D"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18.2.</w:t>
      </w:r>
      <w:r w:rsidRPr="0035521D">
        <w:rPr>
          <w:color w:val="000000" w:themeColor="text1"/>
          <w:sz w:val="24"/>
          <w:szCs w:val="24"/>
        </w:rPr>
        <w:t xml:space="preserve"> Constituem indicadores mínimos de desempenho:</w:t>
      </w:r>
    </w:p>
    <w:p w14:paraId="55CBC18C"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18.2.1.</w:t>
      </w:r>
      <w:r w:rsidRPr="0035521D">
        <w:rPr>
          <w:color w:val="000000" w:themeColor="text1"/>
          <w:sz w:val="24"/>
          <w:szCs w:val="24"/>
        </w:rPr>
        <w:t xml:space="preserve"> Regularidade e pontualidade das viagens;</w:t>
      </w:r>
      <w:r w:rsidRPr="0035521D">
        <w:rPr>
          <w:color w:val="000000" w:themeColor="text1"/>
          <w:sz w:val="24"/>
          <w:szCs w:val="24"/>
        </w:rPr>
        <w:br/>
      </w:r>
      <w:r w:rsidRPr="0035521D">
        <w:rPr>
          <w:b/>
          <w:bCs/>
          <w:color w:val="000000" w:themeColor="text1"/>
          <w:sz w:val="24"/>
          <w:szCs w:val="24"/>
        </w:rPr>
        <w:t>18.2.2.</w:t>
      </w:r>
      <w:r w:rsidRPr="0035521D">
        <w:rPr>
          <w:color w:val="000000" w:themeColor="text1"/>
          <w:sz w:val="24"/>
          <w:szCs w:val="24"/>
        </w:rPr>
        <w:t xml:space="preserve"> Índice de cumprimento de itinerários e horários;</w:t>
      </w:r>
      <w:r w:rsidRPr="0035521D">
        <w:rPr>
          <w:color w:val="000000" w:themeColor="text1"/>
          <w:sz w:val="24"/>
          <w:szCs w:val="24"/>
        </w:rPr>
        <w:br/>
      </w:r>
      <w:r w:rsidRPr="0035521D">
        <w:rPr>
          <w:b/>
          <w:bCs/>
          <w:color w:val="000000" w:themeColor="text1"/>
          <w:sz w:val="24"/>
          <w:szCs w:val="24"/>
        </w:rPr>
        <w:t>18.2.3.</w:t>
      </w:r>
      <w:r w:rsidRPr="0035521D">
        <w:rPr>
          <w:color w:val="000000" w:themeColor="text1"/>
          <w:sz w:val="24"/>
          <w:szCs w:val="24"/>
        </w:rPr>
        <w:t xml:space="preserve"> Estado de conservação e limpeza dos veículos;</w:t>
      </w:r>
      <w:r w:rsidRPr="0035521D">
        <w:rPr>
          <w:color w:val="000000" w:themeColor="text1"/>
          <w:sz w:val="24"/>
          <w:szCs w:val="24"/>
        </w:rPr>
        <w:br/>
      </w:r>
      <w:r w:rsidRPr="0035521D">
        <w:rPr>
          <w:b/>
          <w:bCs/>
          <w:color w:val="000000" w:themeColor="text1"/>
          <w:sz w:val="24"/>
          <w:szCs w:val="24"/>
        </w:rPr>
        <w:t>18.2.4.</w:t>
      </w:r>
      <w:r w:rsidRPr="0035521D">
        <w:rPr>
          <w:color w:val="000000" w:themeColor="text1"/>
          <w:sz w:val="24"/>
          <w:szCs w:val="24"/>
        </w:rPr>
        <w:t xml:space="preserve"> Idade média da frota;</w:t>
      </w:r>
      <w:r w:rsidRPr="0035521D">
        <w:rPr>
          <w:color w:val="000000" w:themeColor="text1"/>
          <w:sz w:val="24"/>
          <w:szCs w:val="24"/>
        </w:rPr>
        <w:br/>
      </w:r>
      <w:r w:rsidRPr="0035521D">
        <w:rPr>
          <w:b/>
          <w:bCs/>
          <w:color w:val="000000" w:themeColor="text1"/>
          <w:sz w:val="24"/>
          <w:szCs w:val="24"/>
        </w:rPr>
        <w:t>18.2.5.</w:t>
      </w:r>
      <w:r w:rsidRPr="0035521D">
        <w:rPr>
          <w:color w:val="000000" w:themeColor="text1"/>
          <w:sz w:val="24"/>
          <w:szCs w:val="24"/>
        </w:rPr>
        <w:t xml:space="preserve"> Índice de reclamações dos usuários;</w:t>
      </w:r>
      <w:r w:rsidRPr="0035521D">
        <w:rPr>
          <w:color w:val="000000" w:themeColor="text1"/>
          <w:sz w:val="24"/>
          <w:szCs w:val="24"/>
        </w:rPr>
        <w:br/>
      </w:r>
      <w:r w:rsidRPr="0035521D">
        <w:rPr>
          <w:b/>
          <w:bCs/>
          <w:color w:val="000000" w:themeColor="text1"/>
          <w:sz w:val="24"/>
          <w:szCs w:val="24"/>
        </w:rPr>
        <w:t>18.2.6.</w:t>
      </w:r>
      <w:r w:rsidRPr="0035521D">
        <w:rPr>
          <w:color w:val="000000" w:themeColor="text1"/>
          <w:sz w:val="24"/>
          <w:szCs w:val="24"/>
        </w:rPr>
        <w:t xml:space="preserve"> Acessibilidade da frota;</w:t>
      </w:r>
      <w:r w:rsidRPr="0035521D">
        <w:rPr>
          <w:color w:val="000000" w:themeColor="text1"/>
          <w:sz w:val="24"/>
          <w:szCs w:val="24"/>
        </w:rPr>
        <w:br/>
      </w:r>
      <w:r w:rsidRPr="0035521D">
        <w:rPr>
          <w:b/>
          <w:bCs/>
          <w:color w:val="000000" w:themeColor="text1"/>
          <w:sz w:val="24"/>
          <w:szCs w:val="24"/>
        </w:rPr>
        <w:t>18.2.7.</w:t>
      </w:r>
      <w:r w:rsidRPr="0035521D">
        <w:rPr>
          <w:color w:val="000000" w:themeColor="text1"/>
          <w:sz w:val="24"/>
          <w:szCs w:val="24"/>
        </w:rPr>
        <w:t xml:space="preserve"> Segurança operacional.</w:t>
      </w:r>
    </w:p>
    <w:p w14:paraId="04CCF047"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18.3.</w:t>
      </w:r>
      <w:r w:rsidRPr="0035521D">
        <w:rPr>
          <w:color w:val="000000" w:themeColor="text1"/>
          <w:sz w:val="24"/>
          <w:szCs w:val="24"/>
        </w:rPr>
        <w:t xml:space="preserve"> O não atendimento dos indicadores poderá ensejar aplicação de penalidades, sem prejuízo de outras medidas previstas neste contrato.</w:t>
      </w:r>
    </w:p>
    <w:p w14:paraId="1BD34B0E" w14:textId="13F31EF9" w:rsidR="009F7B6D" w:rsidRPr="0035521D" w:rsidRDefault="009F7B6D" w:rsidP="009F7B6D">
      <w:pPr>
        <w:spacing w:line="240" w:lineRule="auto"/>
        <w:ind w:left="0" w:right="0"/>
        <w:rPr>
          <w:color w:val="000000" w:themeColor="text1"/>
          <w:sz w:val="24"/>
          <w:szCs w:val="24"/>
        </w:rPr>
      </w:pPr>
    </w:p>
    <w:p w14:paraId="70F7E37C" w14:textId="7F47A377" w:rsidR="009F7B6D" w:rsidRPr="0035521D" w:rsidRDefault="009F7B6D" w:rsidP="00EC7B9E">
      <w:pPr>
        <w:spacing w:line="240" w:lineRule="auto"/>
        <w:ind w:left="0" w:right="0"/>
        <w:jc w:val="both"/>
        <w:rPr>
          <w:color w:val="000000" w:themeColor="text1"/>
          <w:sz w:val="24"/>
          <w:szCs w:val="24"/>
        </w:rPr>
      </w:pPr>
      <w:r w:rsidRPr="0035521D">
        <w:rPr>
          <w:rStyle w:val="Forte"/>
          <w:color w:val="000000" w:themeColor="text1"/>
          <w:sz w:val="24"/>
          <w:szCs w:val="24"/>
        </w:rPr>
        <w:t>18.4.</w:t>
      </w:r>
      <w:r w:rsidRPr="0035521D">
        <w:rPr>
          <w:color w:val="000000" w:themeColor="text1"/>
          <w:sz w:val="24"/>
          <w:szCs w:val="24"/>
        </w:rPr>
        <w:t xml:space="preserve"> Os critérios de aferição, metas e metodologia de avaliação serão definidos no Termo de Referência e na regulamentação do Poder Concedente.</w:t>
      </w:r>
    </w:p>
    <w:p w14:paraId="7A56FEDE" w14:textId="77777777" w:rsidR="009F7B6D" w:rsidRPr="0035521D" w:rsidRDefault="009F7B6D" w:rsidP="00EC7B9E">
      <w:pPr>
        <w:spacing w:line="240" w:lineRule="auto"/>
        <w:ind w:left="0" w:right="0"/>
        <w:jc w:val="both"/>
        <w:rPr>
          <w:color w:val="000000" w:themeColor="text1"/>
          <w:sz w:val="24"/>
          <w:szCs w:val="24"/>
        </w:rPr>
      </w:pPr>
    </w:p>
    <w:p w14:paraId="4791F82B" w14:textId="36AF30CC" w:rsidR="009F7B6D" w:rsidRPr="0035521D" w:rsidRDefault="009F7B6D" w:rsidP="009F7B6D">
      <w:pPr>
        <w:spacing w:line="240" w:lineRule="auto"/>
        <w:ind w:left="0" w:right="0"/>
        <w:jc w:val="both"/>
        <w:rPr>
          <w:b/>
          <w:bCs/>
          <w:color w:val="000000" w:themeColor="text1"/>
          <w:sz w:val="24"/>
          <w:szCs w:val="24"/>
        </w:rPr>
      </w:pPr>
      <w:r w:rsidRPr="0035521D">
        <w:rPr>
          <w:b/>
          <w:bCs/>
          <w:color w:val="000000" w:themeColor="text1"/>
          <w:sz w:val="24"/>
          <w:szCs w:val="24"/>
        </w:rPr>
        <w:t>19.CLÁUSULA DÉCIMA NONA – DA INTERVENÇÃO</w:t>
      </w:r>
    </w:p>
    <w:p w14:paraId="45EA6449"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19.1.</w:t>
      </w:r>
      <w:r w:rsidRPr="0035521D">
        <w:rPr>
          <w:color w:val="000000" w:themeColor="text1"/>
          <w:sz w:val="24"/>
          <w:szCs w:val="24"/>
        </w:rPr>
        <w:t xml:space="preserve"> O Poder Concedente poderá intervir na concessão, com o objetivo de assegurar a adequada prestação do serviço público, bem como o fiel cumprimento das normas contratuais, regulamentares e legais.</w:t>
      </w:r>
    </w:p>
    <w:p w14:paraId="4C16161E"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19.2.</w:t>
      </w:r>
      <w:r w:rsidRPr="0035521D">
        <w:rPr>
          <w:color w:val="000000" w:themeColor="text1"/>
          <w:sz w:val="24"/>
          <w:szCs w:val="24"/>
        </w:rPr>
        <w:t xml:space="preserve"> A intervenção será formalizada por ato administrativo devidamente motivado, que indicará:</w:t>
      </w:r>
    </w:p>
    <w:p w14:paraId="065B4F53"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19.2.1.</w:t>
      </w:r>
      <w:r w:rsidRPr="0035521D">
        <w:rPr>
          <w:color w:val="000000" w:themeColor="text1"/>
          <w:sz w:val="24"/>
          <w:szCs w:val="24"/>
        </w:rPr>
        <w:t xml:space="preserve"> os motivos da intervenção;</w:t>
      </w:r>
      <w:r w:rsidRPr="0035521D">
        <w:rPr>
          <w:color w:val="000000" w:themeColor="text1"/>
          <w:sz w:val="24"/>
          <w:szCs w:val="24"/>
        </w:rPr>
        <w:br/>
      </w:r>
      <w:r w:rsidRPr="0035521D">
        <w:rPr>
          <w:b/>
          <w:bCs/>
          <w:color w:val="000000" w:themeColor="text1"/>
          <w:sz w:val="24"/>
          <w:szCs w:val="24"/>
        </w:rPr>
        <w:t>19.2.2.</w:t>
      </w:r>
      <w:r w:rsidRPr="0035521D">
        <w:rPr>
          <w:color w:val="000000" w:themeColor="text1"/>
          <w:sz w:val="24"/>
          <w:szCs w:val="24"/>
        </w:rPr>
        <w:t xml:space="preserve"> o prazo da intervenção;</w:t>
      </w:r>
      <w:r w:rsidRPr="0035521D">
        <w:rPr>
          <w:color w:val="000000" w:themeColor="text1"/>
          <w:sz w:val="24"/>
          <w:szCs w:val="24"/>
        </w:rPr>
        <w:br/>
      </w:r>
      <w:r w:rsidRPr="0035521D">
        <w:rPr>
          <w:b/>
          <w:bCs/>
          <w:color w:val="000000" w:themeColor="text1"/>
          <w:sz w:val="24"/>
          <w:szCs w:val="24"/>
        </w:rPr>
        <w:t>19.2.3.</w:t>
      </w:r>
      <w:r w:rsidRPr="0035521D">
        <w:rPr>
          <w:color w:val="000000" w:themeColor="text1"/>
          <w:sz w:val="24"/>
          <w:szCs w:val="24"/>
        </w:rPr>
        <w:t xml:space="preserve"> os objetivos e limites da medida.</w:t>
      </w:r>
    </w:p>
    <w:p w14:paraId="77FECF22"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19.3.</w:t>
      </w:r>
      <w:r w:rsidRPr="0035521D">
        <w:rPr>
          <w:color w:val="000000" w:themeColor="text1"/>
          <w:sz w:val="24"/>
          <w:szCs w:val="24"/>
        </w:rPr>
        <w:t xml:space="preserve"> Durante o período de intervenção, o Poder Concedente poderá assumir, total ou parcialmente, a execução do serviço.</w:t>
      </w:r>
    </w:p>
    <w:p w14:paraId="055D3D19"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19.4.</w:t>
      </w:r>
      <w:r w:rsidRPr="0035521D">
        <w:rPr>
          <w:color w:val="000000" w:themeColor="text1"/>
          <w:sz w:val="24"/>
          <w:szCs w:val="24"/>
        </w:rPr>
        <w:t xml:space="preserve"> A intervenção não extingue o contrato, salvo se constatadas causas que ensejem a caducidade.</w:t>
      </w:r>
    </w:p>
    <w:p w14:paraId="64FD915E"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19.5.</w:t>
      </w:r>
      <w:r w:rsidRPr="0035521D">
        <w:rPr>
          <w:color w:val="000000" w:themeColor="text1"/>
          <w:sz w:val="24"/>
          <w:szCs w:val="24"/>
        </w:rPr>
        <w:t xml:space="preserve"> Encerrada a intervenção, o serviço será devolvido à concessionária, desde que sanadas as irregularidades.</w:t>
      </w:r>
    </w:p>
    <w:p w14:paraId="3F79340E" w14:textId="77777777" w:rsidR="009F7B6D" w:rsidRPr="0035521D" w:rsidRDefault="009F7B6D" w:rsidP="00EC7B9E">
      <w:pPr>
        <w:spacing w:line="240" w:lineRule="auto"/>
        <w:ind w:left="0" w:right="0"/>
        <w:jc w:val="both"/>
        <w:rPr>
          <w:color w:val="000000" w:themeColor="text1"/>
          <w:sz w:val="24"/>
          <w:szCs w:val="24"/>
        </w:rPr>
      </w:pPr>
    </w:p>
    <w:p w14:paraId="049444A6" w14:textId="6C700159" w:rsidR="009F7B6D" w:rsidRPr="0035521D" w:rsidRDefault="009F7B6D" w:rsidP="009F7B6D">
      <w:pPr>
        <w:spacing w:line="240" w:lineRule="auto"/>
        <w:ind w:left="0" w:right="0"/>
        <w:rPr>
          <w:b/>
          <w:bCs/>
          <w:color w:val="000000" w:themeColor="text1"/>
          <w:sz w:val="24"/>
          <w:szCs w:val="24"/>
        </w:rPr>
      </w:pPr>
      <w:r w:rsidRPr="0035521D">
        <w:rPr>
          <w:b/>
          <w:bCs/>
          <w:color w:val="000000" w:themeColor="text1"/>
          <w:sz w:val="24"/>
          <w:szCs w:val="24"/>
        </w:rPr>
        <w:t>20.CLÁUSULA VIGÉSIMA – DO EQUILÍBRIO ECONÔMICO-FINANCEIRO</w:t>
      </w:r>
    </w:p>
    <w:p w14:paraId="471A3799"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20.1.</w:t>
      </w:r>
      <w:r w:rsidRPr="0035521D">
        <w:rPr>
          <w:color w:val="000000" w:themeColor="text1"/>
          <w:sz w:val="24"/>
          <w:szCs w:val="24"/>
        </w:rPr>
        <w:t xml:space="preserve"> Será assegurada a manutenção do equilíbrio econômico-financeiro do contrato, conforme estabelecido na legislação aplicável.</w:t>
      </w:r>
    </w:p>
    <w:p w14:paraId="53D3B143"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20.2.</w:t>
      </w:r>
      <w:r w:rsidRPr="0035521D">
        <w:rPr>
          <w:color w:val="000000" w:themeColor="text1"/>
          <w:sz w:val="24"/>
          <w:szCs w:val="24"/>
        </w:rPr>
        <w:t xml:space="preserve"> A recomposição poderá ocorrer nas hipóteses de:</w:t>
      </w:r>
    </w:p>
    <w:p w14:paraId="7B443885"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20.2.1.</w:t>
      </w:r>
      <w:r w:rsidRPr="0035521D">
        <w:rPr>
          <w:color w:val="000000" w:themeColor="text1"/>
          <w:sz w:val="24"/>
          <w:szCs w:val="24"/>
        </w:rPr>
        <w:t xml:space="preserve"> fatos imprevisíveis ou previsíveis de consequências incalculáveis;</w:t>
      </w:r>
      <w:r w:rsidRPr="0035521D">
        <w:rPr>
          <w:color w:val="000000" w:themeColor="text1"/>
          <w:sz w:val="24"/>
          <w:szCs w:val="24"/>
        </w:rPr>
        <w:br/>
      </w:r>
      <w:r w:rsidRPr="0035521D">
        <w:rPr>
          <w:b/>
          <w:bCs/>
          <w:color w:val="000000" w:themeColor="text1"/>
          <w:sz w:val="24"/>
          <w:szCs w:val="24"/>
        </w:rPr>
        <w:t>20.2.2.</w:t>
      </w:r>
      <w:r w:rsidRPr="0035521D">
        <w:rPr>
          <w:color w:val="000000" w:themeColor="text1"/>
          <w:sz w:val="24"/>
          <w:szCs w:val="24"/>
        </w:rPr>
        <w:t xml:space="preserve"> caso fortuito ou força maior;</w:t>
      </w:r>
      <w:r w:rsidRPr="0035521D">
        <w:rPr>
          <w:color w:val="000000" w:themeColor="text1"/>
          <w:sz w:val="24"/>
          <w:szCs w:val="24"/>
        </w:rPr>
        <w:br/>
      </w:r>
      <w:r w:rsidRPr="0035521D">
        <w:rPr>
          <w:b/>
          <w:bCs/>
          <w:color w:val="000000" w:themeColor="text1"/>
          <w:sz w:val="24"/>
          <w:szCs w:val="24"/>
        </w:rPr>
        <w:t>20.2.3.</w:t>
      </w:r>
      <w:r w:rsidRPr="0035521D">
        <w:rPr>
          <w:color w:val="000000" w:themeColor="text1"/>
          <w:sz w:val="24"/>
          <w:szCs w:val="24"/>
        </w:rPr>
        <w:t xml:space="preserve"> alterações unilaterais do Poder Concedente;</w:t>
      </w:r>
      <w:r w:rsidRPr="0035521D">
        <w:rPr>
          <w:color w:val="000000" w:themeColor="text1"/>
          <w:sz w:val="24"/>
          <w:szCs w:val="24"/>
        </w:rPr>
        <w:br/>
      </w:r>
      <w:r w:rsidRPr="0035521D">
        <w:rPr>
          <w:b/>
          <w:bCs/>
          <w:color w:val="000000" w:themeColor="text1"/>
          <w:sz w:val="24"/>
          <w:szCs w:val="24"/>
        </w:rPr>
        <w:t>20.2.4.</w:t>
      </w:r>
      <w:r w:rsidRPr="0035521D">
        <w:rPr>
          <w:color w:val="000000" w:themeColor="text1"/>
          <w:sz w:val="24"/>
          <w:szCs w:val="24"/>
        </w:rPr>
        <w:t xml:space="preserve"> mudanças legislativas ou regulamentares.</w:t>
      </w:r>
    </w:p>
    <w:p w14:paraId="033936B6"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20.3.</w:t>
      </w:r>
      <w:r w:rsidRPr="0035521D">
        <w:rPr>
          <w:color w:val="000000" w:themeColor="text1"/>
          <w:sz w:val="24"/>
          <w:szCs w:val="24"/>
        </w:rPr>
        <w:t xml:space="preserve"> A recomposição poderá se dar por meio de:</w:t>
      </w:r>
    </w:p>
    <w:p w14:paraId="44F4A947"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20.3.1.</w:t>
      </w:r>
      <w:r w:rsidRPr="0035521D">
        <w:rPr>
          <w:color w:val="000000" w:themeColor="text1"/>
          <w:sz w:val="24"/>
          <w:szCs w:val="24"/>
        </w:rPr>
        <w:t xml:space="preserve"> revisão tarifária;</w:t>
      </w:r>
      <w:r w:rsidRPr="0035521D">
        <w:rPr>
          <w:color w:val="000000" w:themeColor="text1"/>
          <w:sz w:val="24"/>
          <w:szCs w:val="24"/>
        </w:rPr>
        <w:br/>
      </w:r>
      <w:r w:rsidRPr="0035521D">
        <w:rPr>
          <w:b/>
          <w:bCs/>
          <w:color w:val="000000" w:themeColor="text1"/>
          <w:sz w:val="24"/>
          <w:szCs w:val="24"/>
        </w:rPr>
        <w:t>20.3.2.</w:t>
      </w:r>
      <w:r w:rsidRPr="0035521D">
        <w:rPr>
          <w:color w:val="000000" w:themeColor="text1"/>
          <w:sz w:val="24"/>
          <w:szCs w:val="24"/>
        </w:rPr>
        <w:t xml:space="preserve"> aporte de recursos públicos, quando cabível;</w:t>
      </w:r>
      <w:r w:rsidRPr="0035521D">
        <w:rPr>
          <w:color w:val="000000" w:themeColor="text1"/>
          <w:sz w:val="24"/>
          <w:szCs w:val="24"/>
        </w:rPr>
        <w:br/>
      </w:r>
      <w:r w:rsidRPr="0035521D">
        <w:rPr>
          <w:b/>
          <w:bCs/>
          <w:color w:val="000000" w:themeColor="text1"/>
          <w:sz w:val="24"/>
          <w:szCs w:val="24"/>
        </w:rPr>
        <w:t>20.3.3.</w:t>
      </w:r>
      <w:r w:rsidRPr="0035521D">
        <w:rPr>
          <w:color w:val="000000" w:themeColor="text1"/>
          <w:sz w:val="24"/>
          <w:szCs w:val="24"/>
        </w:rPr>
        <w:t xml:space="preserve"> alteração de obrigações contratuais.</w:t>
      </w:r>
    </w:p>
    <w:p w14:paraId="38DA19EE" w14:textId="222193E8" w:rsidR="009F7B6D" w:rsidRPr="0035521D" w:rsidRDefault="009F7B6D" w:rsidP="00EC7B9E">
      <w:pPr>
        <w:spacing w:line="240" w:lineRule="auto"/>
        <w:ind w:left="0" w:right="0"/>
        <w:jc w:val="both"/>
        <w:rPr>
          <w:color w:val="000000" w:themeColor="text1"/>
          <w:sz w:val="24"/>
          <w:szCs w:val="24"/>
        </w:rPr>
      </w:pPr>
    </w:p>
    <w:p w14:paraId="7CC2C9A7" w14:textId="77777777" w:rsidR="009F7B6D" w:rsidRPr="0035521D" w:rsidRDefault="009F7B6D" w:rsidP="009F7B6D">
      <w:pPr>
        <w:spacing w:line="240" w:lineRule="auto"/>
        <w:ind w:left="0" w:right="0"/>
        <w:rPr>
          <w:b/>
          <w:bCs/>
          <w:color w:val="000000" w:themeColor="text1"/>
          <w:sz w:val="24"/>
          <w:szCs w:val="24"/>
        </w:rPr>
      </w:pPr>
      <w:r w:rsidRPr="0035521D">
        <w:rPr>
          <w:b/>
          <w:bCs/>
          <w:color w:val="000000" w:themeColor="text1"/>
          <w:sz w:val="24"/>
          <w:szCs w:val="24"/>
        </w:rPr>
        <w:t>CLÁUSULA VIGÉSIMA PRIMEIRA – MATRIZ DE RISCO</w:t>
      </w:r>
    </w:p>
    <w:p w14:paraId="56F7FE9A" w14:textId="596BA1AA"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21.1.</w:t>
      </w:r>
      <w:r w:rsidRPr="0035521D">
        <w:rPr>
          <w:color w:val="000000" w:themeColor="text1"/>
          <w:sz w:val="24"/>
          <w:szCs w:val="24"/>
        </w:rPr>
        <w:t xml:space="preserve"> A Matriz de Risco tem por finalidade alocar, de forma objetiva, os riscos inerentes à execução do contrato, definindo as responsabilidades do Poder Concedente e da Concessionária.</w:t>
      </w:r>
    </w:p>
    <w:p w14:paraId="5D730E86" w14:textId="77777777" w:rsidR="002B2E71" w:rsidRPr="0035521D" w:rsidRDefault="002B2E71" w:rsidP="002B2E71">
      <w:pPr>
        <w:spacing w:line="240" w:lineRule="auto"/>
        <w:ind w:left="0" w:right="0"/>
        <w:rPr>
          <w:color w:val="000000" w:themeColor="text1"/>
          <w:sz w:val="24"/>
          <w:szCs w:val="24"/>
        </w:rPr>
      </w:pPr>
      <w:r w:rsidRPr="0035521D">
        <w:rPr>
          <w:color w:val="000000" w:themeColor="text1"/>
          <w:sz w:val="24"/>
          <w:szCs w:val="24"/>
        </w:rPr>
        <w:t>21.2. Constituem riscos de responsabilidade exclusiva da Concessionária:</w:t>
      </w:r>
    </w:p>
    <w:p w14:paraId="220108F1" w14:textId="77777777" w:rsidR="002B2E71" w:rsidRPr="0035521D" w:rsidRDefault="002B2E71" w:rsidP="002B2E71">
      <w:pPr>
        <w:spacing w:line="240" w:lineRule="auto"/>
        <w:ind w:left="0" w:right="0"/>
        <w:rPr>
          <w:color w:val="000000" w:themeColor="text1"/>
          <w:sz w:val="24"/>
          <w:szCs w:val="24"/>
        </w:rPr>
      </w:pPr>
      <w:r w:rsidRPr="0035521D">
        <w:rPr>
          <w:color w:val="000000" w:themeColor="text1"/>
          <w:sz w:val="24"/>
          <w:szCs w:val="24"/>
        </w:rPr>
        <w:t>21.2.1. variação da demanda de passageiros;</w:t>
      </w:r>
    </w:p>
    <w:p w14:paraId="1CC0CC5C" w14:textId="77777777" w:rsidR="002B2E71" w:rsidRPr="0035521D" w:rsidRDefault="002B2E71" w:rsidP="002B2E71">
      <w:pPr>
        <w:spacing w:line="240" w:lineRule="auto"/>
        <w:ind w:left="0" w:right="0"/>
        <w:rPr>
          <w:color w:val="000000" w:themeColor="text1"/>
          <w:sz w:val="24"/>
          <w:szCs w:val="24"/>
        </w:rPr>
      </w:pPr>
      <w:r w:rsidRPr="0035521D">
        <w:rPr>
          <w:color w:val="000000" w:themeColor="text1"/>
          <w:sz w:val="24"/>
          <w:szCs w:val="24"/>
        </w:rPr>
        <w:t>21.2.2. riscos de receita tarifária;</w:t>
      </w:r>
    </w:p>
    <w:p w14:paraId="2B6CB1DA" w14:textId="77777777" w:rsidR="002B2E71" w:rsidRPr="0035521D" w:rsidRDefault="002B2E71" w:rsidP="002B2E71">
      <w:pPr>
        <w:spacing w:line="240" w:lineRule="auto"/>
        <w:ind w:left="0" w:right="0"/>
        <w:rPr>
          <w:color w:val="000000" w:themeColor="text1"/>
          <w:sz w:val="24"/>
          <w:szCs w:val="24"/>
        </w:rPr>
      </w:pPr>
      <w:r w:rsidRPr="0035521D">
        <w:rPr>
          <w:color w:val="000000" w:themeColor="text1"/>
          <w:sz w:val="24"/>
          <w:szCs w:val="24"/>
        </w:rPr>
        <w:t>21.2.3. subestimativa e variação de custos operacionais (combustível, manutenção, pessoal);</w:t>
      </w:r>
    </w:p>
    <w:p w14:paraId="03EFB62A" w14:textId="77777777" w:rsidR="002B2E71" w:rsidRPr="0035521D" w:rsidRDefault="002B2E71" w:rsidP="002B2E71">
      <w:pPr>
        <w:spacing w:line="240" w:lineRule="auto"/>
        <w:ind w:left="0" w:right="0"/>
        <w:rPr>
          <w:color w:val="000000" w:themeColor="text1"/>
          <w:sz w:val="24"/>
          <w:szCs w:val="24"/>
        </w:rPr>
      </w:pPr>
      <w:r w:rsidRPr="0035521D">
        <w:rPr>
          <w:color w:val="000000" w:themeColor="text1"/>
          <w:sz w:val="24"/>
          <w:szCs w:val="24"/>
        </w:rPr>
        <w:t>21.2.4. gestão da operação e eficiência do serviço;</w:t>
      </w:r>
    </w:p>
    <w:p w14:paraId="079C2C2A" w14:textId="1125E7D4" w:rsidR="002B2E71" w:rsidRPr="0035521D" w:rsidRDefault="002B2E71" w:rsidP="009F7B6D">
      <w:pPr>
        <w:spacing w:line="240" w:lineRule="auto"/>
        <w:ind w:left="0" w:right="0"/>
        <w:rPr>
          <w:color w:val="000000" w:themeColor="text1"/>
          <w:sz w:val="24"/>
          <w:szCs w:val="24"/>
        </w:rPr>
      </w:pPr>
      <w:r w:rsidRPr="0035521D">
        <w:rPr>
          <w:color w:val="000000" w:themeColor="text1"/>
          <w:sz w:val="24"/>
          <w:szCs w:val="24"/>
        </w:rPr>
        <w:t>21.2.5. falhas operacionais.</w:t>
      </w:r>
    </w:p>
    <w:p w14:paraId="02EF483E"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21.3.</w:t>
      </w:r>
      <w:r w:rsidRPr="0035521D">
        <w:rPr>
          <w:color w:val="000000" w:themeColor="text1"/>
          <w:sz w:val="24"/>
          <w:szCs w:val="24"/>
        </w:rPr>
        <w:t xml:space="preserve"> Constituem riscos do Poder Concedente:</w:t>
      </w:r>
      <w:r w:rsidRPr="0035521D">
        <w:rPr>
          <w:color w:val="000000" w:themeColor="text1"/>
          <w:sz w:val="24"/>
          <w:szCs w:val="24"/>
        </w:rPr>
        <w:br/>
      </w:r>
      <w:r w:rsidRPr="0035521D">
        <w:rPr>
          <w:b/>
          <w:bCs/>
          <w:color w:val="000000" w:themeColor="text1"/>
          <w:sz w:val="24"/>
          <w:szCs w:val="24"/>
        </w:rPr>
        <w:t>21.3.1.</w:t>
      </w:r>
      <w:r w:rsidRPr="0035521D">
        <w:rPr>
          <w:color w:val="000000" w:themeColor="text1"/>
          <w:sz w:val="24"/>
          <w:szCs w:val="24"/>
        </w:rPr>
        <w:t xml:space="preserve"> alterações unilaterais que impactem significativamente o equilíbrio econômico-financeiro;</w:t>
      </w:r>
      <w:r w:rsidRPr="0035521D">
        <w:rPr>
          <w:color w:val="000000" w:themeColor="text1"/>
          <w:sz w:val="24"/>
          <w:szCs w:val="24"/>
        </w:rPr>
        <w:br/>
      </w:r>
      <w:r w:rsidRPr="0035521D">
        <w:rPr>
          <w:b/>
          <w:bCs/>
          <w:color w:val="000000" w:themeColor="text1"/>
          <w:sz w:val="24"/>
          <w:szCs w:val="24"/>
        </w:rPr>
        <w:t>21.3.2.</w:t>
      </w:r>
      <w:r w:rsidRPr="0035521D">
        <w:rPr>
          <w:color w:val="000000" w:themeColor="text1"/>
          <w:sz w:val="24"/>
          <w:szCs w:val="24"/>
        </w:rPr>
        <w:t xml:space="preserve"> criação ou alteração de políticas públicas que interfiram diretamente na operação;</w:t>
      </w:r>
      <w:r w:rsidRPr="0035521D">
        <w:rPr>
          <w:color w:val="000000" w:themeColor="text1"/>
          <w:sz w:val="24"/>
          <w:szCs w:val="24"/>
        </w:rPr>
        <w:br/>
      </w:r>
      <w:r w:rsidRPr="0035521D">
        <w:rPr>
          <w:b/>
          <w:bCs/>
          <w:color w:val="000000" w:themeColor="text1"/>
          <w:sz w:val="24"/>
          <w:szCs w:val="24"/>
        </w:rPr>
        <w:t>21.3.3.</w:t>
      </w:r>
      <w:r w:rsidRPr="0035521D">
        <w:rPr>
          <w:color w:val="000000" w:themeColor="text1"/>
          <w:sz w:val="24"/>
          <w:szCs w:val="24"/>
        </w:rPr>
        <w:t xml:space="preserve"> atrasos na definição ou revisão tarifária.</w:t>
      </w:r>
    </w:p>
    <w:p w14:paraId="30B33463" w14:textId="77777777" w:rsidR="009F7B6D" w:rsidRPr="0035521D" w:rsidRDefault="009F7B6D" w:rsidP="009F7B6D">
      <w:pPr>
        <w:spacing w:line="240" w:lineRule="auto"/>
        <w:ind w:left="0" w:right="0"/>
        <w:rPr>
          <w:color w:val="000000" w:themeColor="text1"/>
          <w:sz w:val="24"/>
          <w:szCs w:val="24"/>
        </w:rPr>
      </w:pPr>
      <w:r w:rsidRPr="0035521D">
        <w:rPr>
          <w:b/>
          <w:bCs/>
          <w:color w:val="000000" w:themeColor="text1"/>
          <w:sz w:val="24"/>
          <w:szCs w:val="24"/>
        </w:rPr>
        <w:t>21.4.</w:t>
      </w:r>
      <w:r w:rsidRPr="0035521D">
        <w:rPr>
          <w:color w:val="000000" w:themeColor="text1"/>
          <w:sz w:val="24"/>
          <w:szCs w:val="24"/>
        </w:rPr>
        <w:t xml:space="preserve"> Constituem riscos compartilhados:</w:t>
      </w:r>
      <w:r w:rsidRPr="0035521D">
        <w:rPr>
          <w:color w:val="000000" w:themeColor="text1"/>
          <w:sz w:val="24"/>
          <w:szCs w:val="24"/>
        </w:rPr>
        <w:br/>
      </w:r>
      <w:r w:rsidRPr="0035521D">
        <w:rPr>
          <w:b/>
          <w:bCs/>
          <w:color w:val="000000" w:themeColor="text1"/>
          <w:sz w:val="24"/>
          <w:szCs w:val="24"/>
        </w:rPr>
        <w:t>21.4.1.</w:t>
      </w:r>
      <w:r w:rsidRPr="0035521D">
        <w:rPr>
          <w:color w:val="000000" w:themeColor="text1"/>
          <w:sz w:val="24"/>
          <w:szCs w:val="24"/>
        </w:rPr>
        <w:t xml:space="preserve"> caso fortuito ou força maior;</w:t>
      </w:r>
      <w:r w:rsidRPr="0035521D">
        <w:rPr>
          <w:color w:val="000000" w:themeColor="text1"/>
          <w:sz w:val="24"/>
          <w:szCs w:val="24"/>
        </w:rPr>
        <w:br/>
      </w:r>
      <w:r w:rsidRPr="0035521D">
        <w:rPr>
          <w:b/>
          <w:bCs/>
          <w:color w:val="000000" w:themeColor="text1"/>
          <w:sz w:val="24"/>
          <w:szCs w:val="24"/>
        </w:rPr>
        <w:t>21.4.2.</w:t>
      </w:r>
      <w:r w:rsidRPr="0035521D">
        <w:rPr>
          <w:color w:val="000000" w:themeColor="text1"/>
          <w:sz w:val="24"/>
          <w:szCs w:val="24"/>
        </w:rPr>
        <w:t xml:space="preserve"> mudanças legislativas relevantes;</w:t>
      </w:r>
      <w:r w:rsidRPr="0035521D">
        <w:rPr>
          <w:color w:val="000000" w:themeColor="text1"/>
          <w:sz w:val="24"/>
          <w:szCs w:val="24"/>
        </w:rPr>
        <w:br/>
      </w:r>
      <w:r w:rsidRPr="0035521D">
        <w:rPr>
          <w:b/>
          <w:bCs/>
          <w:color w:val="000000" w:themeColor="text1"/>
          <w:sz w:val="24"/>
          <w:szCs w:val="24"/>
        </w:rPr>
        <w:t>21.4.3.</w:t>
      </w:r>
      <w:r w:rsidRPr="0035521D">
        <w:rPr>
          <w:color w:val="000000" w:themeColor="text1"/>
          <w:sz w:val="24"/>
          <w:szCs w:val="24"/>
        </w:rPr>
        <w:t xml:space="preserve"> eventos imprevisíveis de grande impacto.</w:t>
      </w:r>
    </w:p>
    <w:p w14:paraId="7D33F9F4" w14:textId="387E2791" w:rsidR="009F7B6D" w:rsidRPr="0035521D" w:rsidRDefault="009F7B6D" w:rsidP="00EC7B9E">
      <w:pPr>
        <w:spacing w:line="240" w:lineRule="auto"/>
        <w:ind w:left="0" w:right="0"/>
        <w:jc w:val="both"/>
        <w:rPr>
          <w:color w:val="000000" w:themeColor="text1"/>
          <w:sz w:val="24"/>
          <w:szCs w:val="24"/>
        </w:rPr>
      </w:pPr>
    </w:p>
    <w:p w14:paraId="5AC0C894" w14:textId="14DCEDBE" w:rsidR="009F7B6D" w:rsidRPr="0035521D" w:rsidRDefault="009F7B6D" w:rsidP="00EC7B9E">
      <w:pPr>
        <w:spacing w:line="240" w:lineRule="auto"/>
        <w:ind w:left="0" w:right="0"/>
        <w:jc w:val="both"/>
        <w:rPr>
          <w:color w:val="000000" w:themeColor="text1"/>
          <w:sz w:val="24"/>
          <w:szCs w:val="24"/>
        </w:rPr>
      </w:pPr>
      <w:r w:rsidRPr="0035521D">
        <w:rPr>
          <w:rStyle w:val="Forte"/>
          <w:color w:val="000000" w:themeColor="text1"/>
          <w:sz w:val="24"/>
          <w:szCs w:val="24"/>
        </w:rPr>
        <w:t>21.5.</w:t>
      </w:r>
      <w:r w:rsidRPr="0035521D">
        <w:rPr>
          <w:color w:val="000000" w:themeColor="text1"/>
          <w:sz w:val="24"/>
          <w:szCs w:val="24"/>
        </w:rPr>
        <w:t xml:space="preserve"> A ocorrência de eventos previstos nesta cláusula poderá ensejar a recomposição do equilíbrio econômico-financeiro do contrato.</w:t>
      </w:r>
    </w:p>
    <w:p w14:paraId="4999D394" w14:textId="77777777" w:rsidR="009F7B6D" w:rsidRPr="0035521D" w:rsidRDefault="009F7B6D" w:rsidP="00EC7B9E">
      <w:pPr>
        <w:spacing w:line="240" w:lineRule="auto"/>
        <w:ind w:left="0" w:right="0"/>
        <w:jc w:val="both"/>
        <w:rPr>
          <w:color w:val="000000" w:themeColor="text1"/>
          <w:sz w:val="24"/>
          <w:szCs w:val="24"/>
        </w:rPr>
      </w:pPr>
    </w:p>
    <w:p w14:paraId="732CFC1C" w14:textId="7AC4811F" w:rsidR="009F7B6D" w:rsidRPr="0035521D" w:rsidRDefault="009F7B6D" w:rsidP="009F7B6D">
      <w:pPr>
        <w:spacing w:line="240" w:lineRule="auto"/>
        <w:ind w:left="0" w:right="0"/>
        <w:jc w:val="both"/>
        <w:rPr>
          <w:b/>
          <w:bCs/>
          <w:color w:val="000000" w:themeColor="text1"/>
          <w:sz w:val="24"/>
          <w:szCs w:val="24"/>
        </w:rPr>
      </w:pPr>
      <w:r w:rsidRPr="0035521D">
        <w:rPr>
          <w:b/>
          <w:bCs/>
          <w:color w:val="000000" w:themeColor="text1"/>
          <w:sz w:val="24"/>
          <w:szCs w:val="24"/>
        </w:rPr>
        <w:t>22.CLÁUSULA VIGÉSIMA SEGUNDA – FORO</w:t>
      </w:r>
    </w:p>
    <w:p w14:paraId="1FD0B802" w14:textId="66A39DDC" w:rsidR="009F7B6D" w:rsidRPr="0035521D" w:rsidRDefault="009F7B6D" w:rsidP="009F7B6D">
      <w:pPr>
        <w:spacing w:line="240" w:lineRule="auto"/>
        <w:ind w:left="0" w:right="0"/>
        <w:jc w:val="both"/>
        <w:rPr>
          <w:color w:val="000000" w:themeColor="text1"/>
          <w:sz w:val="24"/>
          <w:szCs w:val="24"/>
        </w:rPr>
      </w:pPr>
      <w:r w:rsidRPr="0035521D">
        <w:rPr>
          <w:b/>
          <w:bCs/>
          <w:color w:val="000000" w:themeColor="text1"/>
          <w:sz w:val="24"/>
          <w:szCs w:val="24"/>
        </w:rPr>
        <w:t>22.1.</w:t>
      </w:r>
      <w:r w:rsidRPr="0035521D">
        <w:rPr>
          <w:color w:val="000000" w:themeColor="text1"/>
          <w:sz w:val="24"/>
          <w:szCs w:val="24"/>
        </w:rPr>
        <w:t xml:space="preserve"> Fica eleito o foro da Comarca de Cáceres/MT para dirimir quaisquer controvérsias decorrentes da execução deste contrato, que não puderem ser resolvidas pela via administrativa, com renúncia expressa a qualquer outro, por mais privilegiado que seja.</w:t>
      </w:r>
    </w:p>
    <w:p w14:paraId="2DEBF49D" w14:textId="5013EFE5" w:rsidR="008F4247" w:rsidRPr="0035521D" w:rsidRDefault="008F4247" w:rsidP="009F7B6D">
      <w:pPr>
        <w:spacing w:line="240" w:lineRule="auto"/>
        <w:ind w:left="0" w:right="0"/>
        <w:jc w:val="both"/>
        <w:rPr>
          <w:color w:val="000000" w:themeColor="text1"/>
          <w:sz w:val="24"/>
          <w:szCs w:val="24"/>
        </w:rPr>
      </w:pPr>
    </w:p>
    <w:p w14:paraId="3FF1307B" w14:textId="77777777" w:rsidR="008F4247" w:rsidRPr="0035521D" w:rsidRDefault="008F4247" w:rsidP="008F4247">
      <w:pPr>
        <w:spacing w:line="240" w:lineRule="auto"/>
        <w:ind w:left="0" w:right="0"/>
        <w:jc w:val="both"/>
        <w:rPr>
          <w:b/>
          <w:bCs/>
          <w:color w:val="000000" w:themeColor="text1"/>
          <w:sz w:val="24"/>
          <w:szCs w:val="24"/>
        </w:rPr>
      </w:pPr>
      <w:r w:rsidRPr="0035521D">
        <w:rPr>
          <w:b/>
          <w:bCs/>
          <w:color w:val="000000" w:themeColor="text1"/>
          <w:sz w:val="24"/>
          <w:szCs w:val="24"/>
        </w:rPr>
        <w:t>CLÁUSULA VIGÉSIMA TERCEIRA – DA INOVAÇÃO METODOLÓGICA E TECNOLÓGICA</w:t>
      </w:r>
    </w:p>
    <w:p w14:paraId="22DDBA53" w14:textId="77777777" w:rsidR="008F4247" w:rsidRPr="0035521D" w:rsidRDefault="008F4247" w:rsidP="008F4247">
      <w:pPr>
        <w:spacing w:line="240" w:lineRule="auto"/>
        <w:ind w:left="0" w:right="0"/>
        <w:jc w:val="both"/>
        <w:rPr>
          <w:color w:val="000000" w:themeColor="text1"/>
          <w:sz w:val="24"/>
          <w:szCs w:val="24"/>
        </w:rPr>
      </w:pPr>
    </w:p>
    <w:p w14:paraId="2F41BB40" w14:textId="77777777" w:rsidR="008F4247" w:rsidRPr="0035521D" w:rsidRDefault="008F4247" w:rsidP="008F4247">
      <w:pPr>
        <w:spacing w:line="240" w:lineRule="auto"/>
        <w:ind w:left="0" w:right="0"/>
        <w:jc w:val="both"/>
        <w:rPr>
          <w:color w:val="000000" w:themeColor="text1"/>
          <w:sz w:val="24"/>
          <w:szCs w:val="24"/>
        </w:rPr>
      </w:pPr>
      <w:r w:rsidRPr="0035521D">
        <w:rPr>
          <w:color w:val="000000" w:themeColor="text1"/>
          <w:sz w:val="24"/>
          <w:szCs w:val="24"/>
        </w:rPr>
        <w:t>23.1. Nos termos do art. 6º, inciso XXVII, alínea “b”, da Lei nº 14.133/2021, será assegurada à Concessionária a possibilidade de adoção de soluções metodológicas e tecnológicas inovadoras na execução do objeto contratual.</w:t>
      </w:r>
    </w:p>
    <w:p w14:paraId="07B94977" w14:textId="77777777" w:rsidR="008F4247" w:rsidRPr="0035521D" w:rsidRDefault="008F4247" w:rsidP="008F4247">
      <w:pPr>
        <w:spacing w:line="240" w:lineRule="auto"/>
        <w:ind w:left="0" w:right="0"/>
        <w:jc w:val="both"/>
        <w:rPr>
          <w:color w:val="000000" w:themeColor="text1"/>
          <w:sz w:val="24"/>
          <w:szCs w:val="24"/>
        </w:rPr>
      </w:pPr>
    </w:p>
    <w:p w14:paraId="6A440B15" w14:textId="36028DDC" w:rsidR="008F4247" w:rsidRPr="0035521D" w:rsidRDefault="008F4247" w:rsidP="008F4247">
      <w:pPr>
        <w:spacing w:line="240" w:lineRule="auto"/>
        <w:ind w:left="0" w:right="0"/>
        <w:jc w:val="both"/>
        <w:rPr>
          <w:color w:val="000000" w:themeColor="text1"/>
          <w:sz w:val="24"/>
          <w:szCs w:val="24"/>
        </w:rPr>
      </w:pPr>
      <w:r w:rsidRPr="0035521D">
        <w:rPr>
          <w:color w:val="000000" w:themeColor="text1"/>
          <w:sz w:val="24"/>
          <w:szCs w:val="24"/>
        </w:rPr>
        <w:t>23.2. A liberdade de inovação aplica-se, especialmente, às seguintes frações do objeto:</w:t>
      </w:r>
    </w:p>
    <w:p w14:paraId="32CC76D1" w14:textId="176CC7FA" w:rsidR="008F4247" w:rsidRPr="0035521D" w:rsidRDefault="008F4247" w:rsidP="00F350E5">
      <w:pPr>
        <w:pStyle w:val="PargrafodaLista"/>
        <w:numPr>
          <w:ilvl w:val="0"/>
          <w:numId w:val="70"/>
        </w:numPr>
        <w:spacing w:line="240" w:lineRule="auto"/>
        <w:ind w:right="0"/>
        <w:jc w:val="both"/>
        <w:rPr>
          <w:color w:val="000000" w:themeColor="text1"/>
          <w:sz w:val="24"/>
          <w:szCs w:val="24"/>
        </w:rPr>
      </w:pPr>
      <w:r w:rsidRPr="0035521D">
        <w:rPr>
          <w:color w:val="000000" w:themeColor="text1"/>
          <w:sz w:val="24"/>
          <w:szCs w:val="24"/>
        </w:rPr>
        <w:t xml:space="preserve"> sistemas de bilhetagem eletrônica e meios de pagamento;</w:t>
      </w:r>
    </w:p>
    <w:p w14:paraId="68F6F109" w14:textId="4D4631A1" w:rsidR="008F4247" w:rsidRPr="0035521D" w:rsidRDefault="008F4247" w:rsidP="00F350E5">
      <w:pPr>
        <w:pStyle w:val="PargrafodaLista"/>
        <w:numPr>
          <w:ilvl w:val="0"/>
          <w:numId w:val="70"/>
        </w:numPr>
        <w:spacing w:line="240" w:lineRule="auto"/>
        <w:ind w:right="0"/>
        <w:jc w:val="both"/>
        <w:rPr>
          <w:color w:val="000000" w:themeColor="text1"/>
          <w:sz w:val="24"/>
          <w:szCs w:val="24"/>
        </w:rPr>
      </w:pPr>
      <w:r w:rsidRPr="0035521D">
        <w:rPr>
          <w:color w:val="000000" w:themeColor="text1"/>
          <w:sz w:val="24"/>
          <w:szCs w:val="24"/>
        </w:rPr>
        <w:t xml:space="preserve"> tecnologias de monitoramento e controle da operação;</w:t>
      </w:r>
    </w:p>
    <w:p w14:paraId="6489E08D" w14:textId="503CD271" w:rsidR="008F4247" w:rsidRPr="0035521D" w:rsidRDefault="008F4247" w:rsidP="00F350E5">
      <w:pPr>
        <w:pStyle w:val="PargrafodaLista"/>
        <w:numPr>
          <w:ilvl w:val="0"/>
          <w:numId w:val="70"/>
        </w:numPr>
        <w:spacing w:line="240" w:lineRule="auto"/>
        <w:ind w:right="0"/>
        <w:jc w:val="both"/>
        <w:rPr>
          <w:color w:val="000000" w:themeColor="text1"/>
          <w:sz w:val="24"/>
          <w:szCs w:val="24"/>
        </w:rPr>
      </w:pPr>
      <w:r w:rsidRPr="0035521D">
        <w:rPr>
          <w:color w:val="000000" w:themeColor="text1"/>
          <w:sz w:val="24"/>
          <w:szCs w:val="24"/>
        </w:rPr>
        <w:t xml:space="preserve"> gestão da frota e manutenção preventiva;</w:t>
      </w:r>
    </w:p>
    <w:p w14:paraId="18786BD9" w14:textId="580D0C7C" w:rsidR="008F4247" w:rsidRPr="0035521D" w:rsidRDefault="008F4247" w:rsidP="00F350E5">
      <w:pPr>
        <w:pStyle w:val="PargrafodaLista"/>
        <w:numPr>
          <w:ilvl w:val="0"/>
          <w:numId w:val="70"/>
        </w:numPr>
        <w:spacing w:line="240" w:lineRule="auto"/>
        <w:ind w:right="0"/>
        <w:jc w:val="both"/>
        <w:rPr>
          <w:color w:val="000000" w:themeColor="text1"/>
          <w:sz w:val="24"/>
          <w:szCs w:val="24"/>
        </w:rPr>
      </w:pPr>
      <w:r w:rsidRPr="0035521D">
        <w:rPr>
          <w:color w:val="000000" w:themeColor="text1"/>
          <w:sz w:val="24"/>
          <w:szCs w:val="24"/>
        </w:rPr>
        <w:t xml:space="preserve"> sistemas de informação ao usuário e atendimento ao público;</w:t>
      </w:r>
    </w:p>
    <w:p w14:paraId="5ECE2984" w14:textId="1481D3A1" w:rsidR="008F4247" w:rsidRPr="0035521D" w:rsidRDefault="008F4247" w:rsidP="00F350E5">
      <w:pPr>
        <w:pStyle w:val="PargrafodaLista"/>
        <w:numPr>
          <w:ilvl w:val="0"/>
          <w:numId w:val="70"/>
        </w:numPr>
        <w:spacing w:line="240" w:lineRule="auto"/>
        <w:ind w:right="0"/>
        <w:jc w:val="both"/>
        <w:rPr>
          <w:color w:val="000000" w:themeColor="text1"/>
          <w:sz w:val="24"/>
          <w:szCs w:val="24"/>
        </w:rPr>
      </w:pPr>
      <w:r w:rsidRPr="0035521D">
        <w:rPr>
          <w:color w:val="000000" w:themeColor="text1"/>
          <w:sz w:val="24"/>
          <w:szCs w:val="24"/>
        </w:rPr>
        <w:t xml:space="preserve"> otimização de itinerários e programação operacional;</w:t>
      </w:r>
    </w:p>
    <w:p w14:paraId="261B83F2" w14:textId="0726EBB6" w:rsidR="008F4247" w:rsidRPr="0035521D" w:rsidRDefault="008F4247" w:rsidP="00F350E5">
      <w:pPr>
        <w:pStyle w:val="PargrafodaLista"/>
        <w:numPr>
          <w:ilvl w:val="0"/>
          <w:numId w:val="70"/>
        </w:numPr>
        <w:spacing w:line="240" w:lineRule="auto"/>
        <w:ind w:right="0"/>
        <w:jc w:val="both"/>
        <w:rPr>
          <w:color w:val="000000" w:themeColor="text1"/>
          <w:sz w:val="24"/>
          <w:szCs w:val="24"/>
        </w:rPr>
      </w:pPr>
      <w:r w:rsidRPr="0035521D">
        <w:rPr>
          <w:color w:val="000000" w:themeColor="text1"/>
          <w:sz w:val="24"/>
          <w:szCs w:val="24"/>
        </w:rPr>
        <w:t xml:space="preserve"> soluções voltadas à eficiência energética e sustentabilidade.</w:t>
      </w:r>
    </w:p>
    <w:p w14:paraId="08A1B056" w14:textId="77777777" w:rsidR="008F4247" w:rsidRPr="0035521D" w:rsidRDefault="008F4247" w:rsidP="008F4247">
      <w:pPr>
        <w:spacing w:line="240" w:lineRule="auto"/>
        <w:ind w:left="0" w:right="0"/>
        <w:jc w:val="both"/>
        <w:rPr>
          <w:color w:val="000000" w:themeColor="text1"/>
          <w:sz w:val="24"/>
          <w:szCs w:val="24"/>
        </w:rPr>
      </w:pPr>
    </w:p>
    <w:p w14:paraId="27E6FB43" w14:textId="3DF6896A" w:rsidR="008F4247" w:rsidRPr="0035521D" w:rsidRDefault="008F4247" w:rsidP="008F4247">
      <w:pPr>
        <w:spacing w:line="240" w:lineRule="auto"/>
        <w:ind w:left="0" w:right="0"/>
        <w:jc w:val="both"/>
        <w:rPr>
          <w:color w:val="000000" w:themeColor="text1"/>
          <w:sz w:val="24"/>
          <w:szCs w:val="24"/>
        </w:rPr>
      </w:pPr>
      <w:r w:rsidRPr="0035521D">
        <w:rPr>
          <w:color w:val="000000" w:themeColor="text1"/>
          <w:sz w:val="24"/>
          <w:szCs w:val="24"/>
        </w:rPr>
        <w:t xml:space="preserve">23.3. A implementação de tais </w:t>
      </w:r>
      <w:proofErr w:type="gramStart"/>
      <w:r w:rsidRPr="0035521D">
        <w:rPr>
          <w:color w:val="000000" w:themeColor="text1"/>
          <w:sz w:val="24"/>
          <w:szCs w:val="24"/>
        </w:rPr>
        <w:t>soluções deverá</w:t>
      </w:r>
      <w:proofErr w:type="gramEnd"/>
      <w:r w:rsidRPr="0035521D">
        <w:rPr>
          <w:color w:val="000000" w:themeColor="text1"/>
          <w:sz w:val="24"/>
          <w:szCs w:val="24"/>
        </w:rPr>
        <w:t xml:space="preserve"> ser previamente comunicada ao Poder Concedente, não podendo comprometer a qualidade, segurança, continuidade e regularidade da prestação do serviço, nem contrariar as diretrizes estabelecidas no Termo de Referência.</w:t>
      </w:r>
    </w:p>
    <w:p w14:paraId="6F72A37E" w14:textId="77777777" w:rsidR="00090916" w:rsidRPr="0035521D" w:rsidRDefault="00090916" w:rsidP="00EC7B9E">
      <w:pPr>
        <w:spacing w:line="240" w:lineRule="auto"/>
        <w:ind w:left="0" w:right="0"/>
        <w:jc w:val="both"/>
        <w:rPr>
          <w:color w:val="000000" w:themeColor="text1"/>
          <w:sz w:val="24"/>
          <w:szCs w:val="24"/>
        </w:rPr>
      </w:pPr>
    </w:p>
    <w:p w14:paraId="57C2709E" w14:textId="77777777" w:rsidR="00441E7A" w:rsidRPr="0035521D" w:rsidRDefault="00441E7A" w:rsidP="00EC7B9E">
      <w:pPr>
        <w:spacing w:line="240" w:lineRule="auto"/>
        <w:ind w:left="0" w:right="0"/>
        <w:jc w:val="both"/>
        <w:rPr>
          <w:color w:val="000000" w:themeColor="text1"/>
          <w:sz w:val="24"/>
          <w:szCs w:val="24"/>
        </w:rPr>
      </w:pPr>
    </w:p>
    <w:p w14:paraId="069FBEE5" w14:textId="77777777" w:rsidR="00EC7B9E" w:rsidRPr="0035521D" w:rsidRDefault="00EC7B9E" w:rsidP="00EC7B9E">
      <w:pPr>
        <w:spacing w:line="240" w:lineRule="auto"/>
        <w:ind w:left="0" w:right="0"/>
        <w:jc w:val="both"/>
        <w:rPr>
          <w:color w:val="000000" w:themeColor="text1"/>
          <w:sz w:val="24"/>
          <w:szCs w:val="24"/>
        </w:rPr>
      </w:pPr>
    </w:p>
    <w:p w14:paraId="396B15FC" w14:textId="172B76A3"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  .......... de.......................................... de 20</w:t>
      </w:r>
      <w:r w:rsidR="009F7B6D" w:rsidRPr="0035521D">
        <w:rPr>
          <w:color w:val="000000" w:themeColor="text1"/>
          <w:sz w:val="24"/>
          <w:szCs w:val="24"/>
        </w:rPr>
        <w:t>26.</w:t>
      </w:r>
    </w:p>
    <w:p w14:paraId="5C372BC3"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__________________</w:t>
      </w:r>
    </w:p>
    <w:p w14:paraId="4B96AFCE"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Responsável legal da CONTRATANTE</w:t>
      </w:r>
    </w:p>
    <w:p w14:paraId="6EE3551D" w14:textId="77777777" w:rsidR="00EC7B9E" w:rsidRPr="0035521D" w:rsidRDefault="00EC7B9E" w:rsidP="00EC7B9E">
      <w:pPr>
        <w:spacing w:line="240" w:lineRule="auto"/>
        <w:ind w:left="0" w:right="0"/>
        <w:jc w:val="both"/>
        <w:rPr>
          <w:color w:val="000000" w:themeColor="text1"/>
          <w:sz w:val="24"/>
          <w:szCs w:val="24"/>
        </w:rPr>
      </w:pPr>
    </w:p>
    <w:p w14:paraId="22452D3A"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______________________</w:t>
      </w:r>
    </w:p>
    <w:p w14:paraId="52E4CEEE"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Responsável legal da CONTRATADA</w:t>
      </w:r>
    </w:p>
    <w:p w14:paraId="2EE35787" w14:textId="77777777" w:rsidR="00EC7B9E" w:rsidRPr="0035521D" w:rsidRDefault="00EC7B9E" w:rsidP="00EC7B9E">
      <w:pPr>
        <w:spacing w:line="240" w:lineRule="auto"/>
        <w:ind w:left="0" w:right="0"/>
        <w:jc w:val="both"/>
        <w:rPr>
          <w:color w:val="000000" w:themeColor="text1"/>
          <w:sz w:val="24"/>
          <w:szCs w:val="24"/>
        </w:rPr>
      </w:pPr>
    </w:p>
    <w:p w14:paraId="62A1B26E"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TESTEMUNHAS:</w:t>
      </w:r>
    </w:p>
    <w:p w14:paraId="7046FE60" w14:textId="77777777" w:rsidR="00EC7B9E" w:rsidRPr="0035521D" w:rsidRDefault="00EC7B9E" w:rsidP="00EC7B9E">
      <w:pPr>
        <w:spacing w:line="240" w:lineRule="auto"/>
        <w:ind w:left="0" w:right="0"/>
        <w:jc w:val="both"/>
        <w:rPr>
          <w:color w:val="000000" w:themeColor="text1"/>
          <w:sz w:val="24"/>
          <w:szCs w:val="24"/>
        </w:rPr>
      </w:pPr>
    </w:p>
    <w:p w14:paraId="6E998F99"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1-</w:t>
      </w:r>
    </w:p>
    <w:p w14:paraId="1426E1FC" w14:textId="77777777" w:rsidR="00EC7B9E" w:rsidRPr="0035521D" w:rsidRDefault="00EC7B9E" w:rsidP="00EC7B9E">
      <w:pPr>
        <w:spacing w:line="240" w:lineRule="auto"/>
        <w:ind w:left="0" w:right="0"/>
        <w:jc w:val="both"/>
        <w:rPr>
          <w:color w:val="000000" w:themeColor="text1"/>
          <w:sz w:val="24"/>
          <w:szCs w:val="24"/>
        </w:rPr>
      </w:pPr>
      <w:r w:rsidRPr="0035521D">
        <w:rPr>
          <w:color w:val="000000" w:themeColor="text1"/>
          <w:sz w:val="24"/>
          <w:szCs w:val="24"/>
        </w:rPr>
        <w:t>2-</w:t>
      </w:r>
      <w:r w:rsidRPr="0035521D">
        <w:rPr>
          <w:color w:val="000000" w:themeColor="text1"/>
          <w:sz w:val="24"/>
          <w:szCs w:val="24"/>
        </w:rPr>
        <w:tab/>
      </w:r>
    </w:p>
    <w:bookmarkEnd w:id="46"/>
    <w:p w14:paraId="32B84EB3" w14:textId="77777777" w:rsidR="00EC7B9E" w:rsidRPr="0035521D" w:rsidRDefault="00EC7B9E" w:rsidP="00EC7B9E">
      <w:pPr>
        <w:spacing w:line="240" w:lineRule="auto"/>
        <w:ind w:left="0" w:right="0"/>
        <w:jc w:val="both"/>
        <w:rPr>
          <w:color w:val="000000" w:themeColor="text1"/>
          <w:sz w:val="24"/>
          <w:szCs w:val="24"/>
        </w:rPr>
      </w:pPr>
    </w:p>
    <w:p w14:paraId="63AFEDCF" w14:textId="587CB6F5" w:rsidR="00EC7B9E" w:rsidRPr="0035521D" w:rsidRDefault="00EC7B9E" w:rsidP="00EC7B9E">
      <w:pPr>
        <w:tabs>
          <w:tab w:val="left" w:pos="8787"/>
        </w:tabs>
        <w:spacing w:line="240" w:lineRule="auto"/>
        <w:ind w:left="0" w:right="0"/>
        <w:jc w:val="both"/>
        <w:outlineLvl w:val="0"/>
        <w:rPr>
          <w:color w:val="000000" w:themeColor="text1"/>
          <w:sz w:val="24"/>
          <w:szCs w:val="24"/>
        </w:rPr>
      </w:pPr>
    </w:p>
    <w:p w14:paraId="0C3C708C" w14:textId="05B671F8"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433EF908" w14:textId="61E47BC0"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156C5868" w14:textId="78885795"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2194EC1D" w14:textId="6932C71C"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5C0D6E50" w14:textId="0A4DD78C"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6752B939" w14:textId="6B98B5B7"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5C8030E7" w14:textId="3CE0FED6"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1E9D2752" w14:textId="303A1811" w:rsidR="00D361BD" w:rsidRDefault="00D361BD" w:rsidP="00EC7B9E">
      <w:pPr>
        <w:tabs>
          <w:tab w:val="left" w:pos="8787"/>
        </w:tabs>
        <w:spacing w:line="240" w:lineRule="auto"/>
        <w:ind w:left="0" w:right="0"/>
        <w:jc w:val="both"/>
        <w:outlineLvl w:val="0"/>
        <w:rPr>
          <w:color w:val="000000" w:themeColor="text1"/>
          <w:sz w:val="24"/>
          <w:szCs w:val="24"/>
        </w:rPr>
      </w:pPr>
    </w:p>
    <w:p w14:paraId="3FBA1553" w14:textId="60D0E020" w:rsidR="00353EFF" w:rsidRDefault="00353EFF" w:rsidP="00EC7B9E">
      <w:pPr>
        <w:tabs>
          <w:tab w:val="left" w:pos="8787"/>
        </w:tabs>
        <w:spacing w:line="240" w:lineRule="auto"/>
        <w:ind w:left="0" w:right="0"/>
        <w:jc w:val="both"/>
        <w:outlineLvl w:val="0"/>
        <w:rPr>
          <w:color w:val="000000" w:themeColor="text1"/>
          <w:sz w:val="24"/>
          <w:szCs w:val="24"/>
        </w:rPr>
      </w:pPr>
    </w:p>
    <w:p w14:paraId="483316B3" w14:textId="6AFA9A28" w:rsidR="00353EFF" w:rsidRDefault="00353EFF" w:rsidP="00EC7B9E">
      <w:pPr>
        <w:tabs>
          <w:tab w:val="left" w:pos="8787"/>
        </w:tabs>
        <w:spacing w:line="240" w:lineRule="auto"/>
        <w:ind w:left="0" w:right="0"/>
        <w:jc w:val="both"/>
        <w:outlineLvl w:val="0"/>
        <w:rPr>
          <w:color w:val="000000" w:themeColor="text1"/>
          <w:sz w:val="24"/>
          <w:szCs w:val="24"/>
        </w:rPr>
      </w:pPr>
    </w:p>
    <w:p w14:paraId="2AF8D529" w14:textId="27165DA3" w:rsidR="00353EFF" w:rsidRDefault="00353EFF" w:rsidP="00EC7B9E">
      <w:pPr>
        <w:tabs>
          <w:tab w:val="left" w:pos="8787"/>
        </w:tabs>
        <w:spacing w:line="240" w:lineRule="auto"/>
        <w:ind w:left="0" w:right="0"/>
        <w:jc w:val="both"/>
        <w:outlineLvl w:val="0"/>
        <w:rPr>
          <w:color w:val="000000" w:themeColor="text1"/>
          <w:sz w:val="24"/>
          <w:szCs w:val="24"/>
        </w:rPr>
      </w:pPr>
    </w:p>
    <w:p w14:paraId="20130498" w14:textId="14A3EE8C" w:rsidR="00353EFF" w:rsidRDefault="00353EFF" w:rsidP="00EC7B9E">
      <w:pPr>
        <w:tabs>
          <w:tab w:val="left" w:pos="8787"/>
        </w:tabs>
        <w:spacing w:line="240" w:lineRule="auto"/>
        <w:ind w:left="0" w:right="0"/>
        <w:jc w:val="both"/>
        <w:outlineLvl w:val="0"/>
        <w:rPr>
          <w:color w:val="000000" w:themeColor="text1"/>
          <w:sz w:val="24"/>
          <w:szCs w:val="24"/>
        </w:rPr>
      </w:pPr>
    </w:p>
    <w:p w14:paraId="46A97ACA" w14:textId="6ED879C3"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52BB09B9" w14:textId="77777777" w:rsidR="00353EFF" w:rsidRDefault="00353EFF" w:rsidP="00EC7B9E">
      <w:pPr>
        <w:tabs>
          <w:tab w:val="left" w:pos="8787"/>
        </w:tabs>
        <w:spacing w:line="240" w:lineRule="auto"/>
        <w:ind w:left="0" w:right="0"/>
        <w:jc w:val="both"/>
        <w:outlineLvl w:val="0"/>
        <w:rPr>
          <w:color w:val="000000" w:themeColor="text1"/>
          <w:sz w:val="24"/>
          <w:szCs w:val="24"/>
        </w:rPr>
        <w:sectPr w:rsidR="00353EFF" w:rsidSect="00353EFF">
          <w:headerReference w:type="default" r:id="rId52"/>
          <w:footerReference w:type="default" r:id="rId53"/>
          <w:pgSz w:w="11906" w:h="16838"/>
          <w:pgMar w:top="1417" w:right="1700" w:bottom="1417" w:left="1701" w:header="708" w:footer="708" w:gutter="0"/>
          <w:cols w:space="708"/>
          <w:docGrid w:linePitch="360"/>
        </w:sectPr>
      </w:pPr>
    </w:p>
    <w:p w14:paraId="14BDBFFC" w14:textId="21C6626F" w:rsidR="00D361BD" w:rsidRPr="0035521D" w:rsidRDefault="00D361BD" w:rsidP="00EC7B9E">
      <w:pPr>
        <w:tabs>
          <w:tab w:val="left" w:pos="8787"/>
        </w:tabs>
        <w:spacing w:line="240" w:lineRule="auto"/>
        <w:ind w:left="0" w:right="0"/>
        <w:jc w:val="both"/>
        <w:outlineLvl w:val="0"/>
        <w:rPr>
          <w:color w:val="000000" w:themeColor="text1"/>
          <w:sz w:val="24"/>
          <w:szCs w:val="24"/>
        </w:rPr>
      </w:pPr>
    </w:p>
    <w:p w14:paraId="796B4ED1" w14:textId="3FBE34DD" w:rsidR="003F432E" w:rsidRPr="0035521D" w:rsidRDefault="003F432E" w:rsidP="00EC7B9E">
      <w:pPr>
        <w:pStyle w:val="Ttulo1"/>
        <w:tabs>
          <w:tab w:val="left" w:pos="1509"/>
        </w:tabs>
        <w:spacing w:before="0"/>
        <w:jc w:val="both"/>
        <w:rPr>
          <w:rFonts w:ascii="Times New Roman" w:hAnsi="Times New Roman" w:cs="Times New Roman"/>
          <w:color w:val="000000" w:themeColor="text1"/>
          <w:sz w:val="24"/>
          <w:szCs w:val="24"/>
        </w:rPr>
      </w:pPr>
    </w:p>
    <w:p w14:paraId="42CA5BEC" w14:textId="1EAE8070" w:rsidR="00D361BD" w:rsidRPr="0035521D" w:rsidRDefault="00D361BD" w:rsidP="00D361BD">
      <w:pPr>
        <w:shd w:val="clear" w:color="auto" w:fill="D9E2F3" w:themeFill="accent1" w:themeFillTint="33"/>
        <w:jc w:val="center"/>
        <w:rPr>
          <w:b/>
          <w:color w:val="000000" w:themeColor="text1"/>
          <w:sz w:val="24"/>
          <w:szCs w:val="24"/>
        </w:rPr>
      </w:pPr>
      <w:r w:rsidRPr="0035521D">
        <w:rPr>
          <w:b/>
          <w:color w:val="000000" w:themeColor="text1"/>
          <w:sz w:val="24"/>
          <w:szCs w:val="24"/>
        </w:rPr>
        <w:t>ANEXO V</w:t>
      </w:r>
    </w:p>
    <w:p w14:paraId="7DD38E8B" w14:textId="77777777" w:rsidR="00D361BD" w:rsidRPr="0035521D" w:rsidRDefault="00D361BD" w:rsidP="00D361BD">
      <w:pPr>
        <w:rPr>
          <w:b/>
          <w:bCs/>
          <w:color w:val="000000" w:themeColor="text1"/>
          <w:sz w:val="24"/>
          <w:szCs w:val="24"/>
        </w:rPr>
      </w:pPr>
      <w:r w:rsidRPr="0035521D">
        <w:rPr>
          <w:b/>
          <w:bCs/>
          <w:color w:val="000000" w:themeColor="text1"/>
          <w:sz w:val="24"/>
          <w:szCs w:val="24"/>
        </w:rPr>
        <w:t>Instruções para preenchimento da planilha:</w:t>
      </w:r>
    </w:p>
    <w:p w14:paraId="38106860" w14:textId="77777777" w:rsidR="00D361BD" w:rsidRPr="0035521D" w:rsidRDefault="00D361BD" w:rsidP="00D361BD">
      <w:pPr>
        <w:jc w:val="center"/>
        <w:rPr>
          <w:color w:val="000000" w:themeColor="text1"/>
          <w:sz w:val="24"/>
          <w:szCs w:val="24"/>
        </w:rPr>
      </w:pPr>
    </w:p>
    <w:p w14:paraId="68810AB5" w14:textId="77777777" w:rsidR="00D361BD" w:rsidRPr="0035521D" w:rsidRDefault="00D361BD" w:rsidP="00D361BD">
      <w:pPr>
        <w:jc w:val="both"/>
        <w:rPr>
          <w:color w:val="000000" w:themeColor="text1"/>
          <w:sz w:val="24"/>
          <w:szCs w:val="24"/>
        </w:rPr>
      </w:pPr>
      <w:r w:rsidRPr="0035521D">
        <w:rPr>
          <w:color w:val="000000" w:themeColor="text1"/>
          <w:sz w:val="24"/>
          <w:szCs w:val="24"/>
        </w:rPr>
        <w:t>A presente planilha de composição de custos e formação de tarifa tem caráter referencial, devendo ser preenchida pela licitante com base em sua estrutura operacional, custos reais e metodologia própria, observadas as diretrizes da Associação Nacional de Transportes Públicos – ANTP.</w:t>
      </w:r>
    </w:p>
    <w:p w14:paraId="3984A7CF" w14:textId="77777777" w:rsidR="00D361BD" w:rsidRPr="0035521D" w:rsidRDefault="00D361BD" w:rsidP="00D361BD">
      <w:pPr>
        <w:jc w:val="both"/>
        <w:rPr>
          <w:color w:val="000000" w:themeColor="text1"/>
          <w:sz w:val="24"/>
          <w:szCs w:val="24"/>
        </w:rPr>
      </w:pPr>
      <w:r w:rsidRPr="0035521D">
        <w:rPr>
          <w:color w:val="000000" w:themeColor="text1"/>
          <w:sz w:val="24"/>
          <w:szCs w:val="24"/>
        </w:rPr>
        <w:t>A proposta deverá ser elaborada de forma a garantir a exequibilidade do serviço e o equilíbrio econômico-financeiro da concessão.</w:t>
      </w:r>
    </w:p>
    <w:p w14:paraId="312672D0" w14:textId="77777777" w:rsidR="00D361BD" w:rsidRPr="0035521D" w:rsidRDefault="00D361BD" w:rsidP="00D361BD">
      <w:pPr>
        <w:ind w:right="-6250"/>
        <w:jc w:val="both"/>
        <w:rPr>
          <w:color w:val="000000" w:themeColor="text1"/>
          <w:sz w:val="24"/>
          <w:szCs w:val="24"/>
        </w:rPr>
      </w:pPr>
    </w:p>
    <w:p w14:paraId="2B0F5B66" w14:textId="31182484" w:rsidR="00D361BD" w:rsidRDefault="00D361BD" w:rsidP="00353EFF">
      <w:pPr>
        <w:ind w:right="-30"/>
        <w:jc w:val="both"/>
        <w:rPr>
          <w:color w:val="000000" w:themeColor="text1"/>
          <w:sz w:val="24"/>
          <w:szCs w:val="24"/>
        </w:rPr>
      </w:pPr>
      <w:r w:rsidRPr="0035521D">
        <w:rPr>
          <w:color w:val="000000" w:themeColor="text1"/>
          <w:sz w:val="24"/>
          <w:szCs w:val="24"/>
        </w:rPr>
        <w:t>Os valores informados na planilha serão de exclusiva responsabilidade da licitante, não cabendo ao Poder Concedente qualquer responsabilidade por eventuais erros de dimensionamento, subavaliação de custos ou inexequibilidade da proposta.</w:t>
      </w:r>
    </w:p>
    <w:p w14:paraId="063DB113" w14:textId="07BEE692" w:rsidR="00353EFF" w:rsidRDefault="00353EFF" w:rsidP="00D361BD">
      <w:pPr>
        <w:ind w:right="-532"/>
        <w:jc w:val="both"/>
        <w:rPr>
          <w:color w:val="000000" w:themeColor="text1"/>
          <w:sz w:val="24"/>
          <w:szCs w:val="24"/>
        </w:rPr>
      </w:pPr>
    </w:p>
    <w:p w14:paraId="41A01926" w14:textId="35F1A3CB" w:rsidR="00353EFF" w:rsidRDefault="00353EFF" w:rsidP="00D361BD">
      <w:pPr>
        <w:ind w:right="-532"/>
        <w:jc w:val="both"/>
        <w:rPr>
          <w:color w:val="000000" w:themeColor="text1"/>
          <w:sz w:val="24"/>
          <w:szCs w:val="24"/>
        </w:rPr>
      </w:pPr>
    </w:p>
    <w:p w14:paraId="1225662F" w14:textId="3FCDDED5" w:rsidR="00353EFF" w:rsidRDefault="00353EFF" w:rsidP="00D361BD">
      <w:pPr>
        <w:ind w:right="-532"/>
        <w:jc w:val="both"/>
        <w:rPr>
          <w:color w:val="000000" w:themeColor="text1"/>
          <w:sz w:val="24"/>
          <w:szCs w:val="24"/>
        </w:rPr>
      </w:pPr>
    </w:p>
    <w:p w14:paraId="57EA6F56" w14:textId="57BE2DE7" w:rsidR="00353EFF" w:rsidRDefault="00353EFF" w:rsidP="00D361BD">
      <w:pPr>
        <w:ind w:right="-532"/>
        <w:jc w:val="both"/>
        <w:rPr>
          <w:color w:val="000000" w:themeColor="text1"/>
          <w:sz w:val="24"/>
          <w:szCs w:val="24"/>
        </w:rPr>
      </w:pPr>
    </w:p>
    <w:p w14:paraId="35F3D3D4" w14:textId="66124ED8" w:rsidR="00353EFF" w:rsidRDefault="00353EFF" w:rsidP="00D361BD">
      <w:pPr>
        <w:ind w:right="-532"/>
        <w:jc w:val="both"/>
        <w:rPr>
          <w:color w:val="000000" w:themeColor="text1"/>
          <w:sz w:val="24"/>
          <w:szCs w:val="24"/>
        </w:rPr>
      </w:pPr>
    </w:p>
    <w:p w14:paraId="6767A4B6" w14:textId="0E26B7B5" w:rsidR="00353EFF" w:rsidRDefault="00353EFF" w:rsidP="00D361BD">
      <w:pPr>
        <w:ind w:right="-532"/>
        <w:jc w:val="both"/>
        <w:rPr>
          <w:color w:val="000000" w:themeColor="text1"/>
          <w:sz w:val="24"/>
          <w:szCs w:val="24"/>
        </w:rPr>
      </w:pPr>
    </w:p>
    <w:p w14:paraId="7E624935" w14:textId="1B9F67C6" w:rsidR="00353EFF" w:rsidRDefault="00353EFF" w:rsidP="00D361BD">
      <w:pPr>
        <w:ind w:right="-532"/>
        <w:jc w:val="both"/>
        <w:rPr>
          <w:color w:val="000000" w:themeColor="text1"/>
          <w:sz w:val="24"/>
          <w:szCs w:val="24"/>
        </w:rPr>
      </w:pPr>
    </w:p>
    <w:p w14:paraId="4D5CD199" w14:textId="7CE1BD09" w:rsidR="00353EFF" w:rsidRDefault="00353EFF" w:rsidP="00D361BD">
      <w:pPr>
        <w:ind w:right="-532"/>
        <w:jc w:val="both"/>
        <w:rPr>
          <w:color w:val="000000" w:themeColor="text1"/>
          <w:sz w:val="24"/>
          <w:szCs w:val="24"/>
        </w:rPr>
      </w:pPr>
    </w:p>
    <w:p w14:paraId="7B1DF608" w14:textId="4774832C" w:rsidR="00353EFF" w:rsidRDefault="00353EFF" w:rsidP="00D361BD">
      <w:pPr>
        <w:ind w:right="-532"/>
        <w:jc w:val="both"/>
        <w:rPr>
          <w:color w:val="000000" w:themeColor="text1"/>
          <w:sz w:val="24"/>
          <w:szCs w:val="24"/>
        </w:rPr>
      </w:pPr>
    </w:p>
    <w:p w14:paraId="5BD908F9" w14:textId="77777777" w:rsidR="00353EFF" w:rsidRPr="0035521D" w:rsidRDefault="00353EFF" w:rsidP="00D361BD">
      <w:pPr>
        <w:ind w:right="-532"/>
        <w:jc w:val="both"/>
        <w:rPr>
          <w:color w:val="000000" w:themeColor="text1"/>
          <w:sz w:val="24"/>
          <w:szCs w:val="24"/>
        </w:rPr>
      </w:pPr>
    </w:p>
    <w:p w14:paraId="073216A0" w14:textId="77777777" w:rsidR="00D361BD" w:rsidRPr="0035521D" w:rsidRDefault="00D361BD" w:rsidP="00D361BD">
      <w:pPr>
        <w:jc w:val="center"/>
        <w:rPr>
          <w:color w:val="000000" w:themeColor="text1"/>
          <w:sz w:val="24"/>
          <w:szCs w:val="24"/>
        </w:rPr>
      </w:pPr>
    </w:p>
    <w:tbl>
      <w:tblPr>
        <w:tblW w:w="13744" w:type="dxa"/>
        <w:tblInd w:w="70" w:type="dxa"/>
        <w:tblCellMar>
          <w:left w:w="70" w:type="dxa"/>
          <w:right w:w="70" w:type="dxa"/>
        </w:tblCellMar>
        <w:tblLook w:val="04A0" w:firstRow="1" w:lastRow="0" w:firstColumn="1" w:lastColumn="0" w:noHBand="0" w:noVBand="1"/>
      </w:tblPr>
      <w:tblGrid>
        <w:gridCol w:w="7348"/>
        <w:gridCol w:w="1689"/>
        <w:gridCol w:w="1140"/>
        <w:gridCol w:w="943"/>
        <w:gridCol w:w="200"/>
        <w:gridCol w:w="1101"/>
        <w:gridCol w:w="1513"/>
      </w:tblGrid>
      <w:tr w:rsidR="00C33D8E" w:rsidRPr="0035521D" w14:paraId="1395238B" w14:textId="77777777" w:rsidTr="00766A43">
        <w:trPr>
          <w:trHeight w:val="315"/>
        </w:trPr>
        <w:tc>
          <w:tcPr>
            <w:tcW w:w="13744" w:type="dxa"/>
            <w:gridSpan w:val="7"/>
            <w:tcBorders>
              <w:top w:val="nil"/>
              <w:left w:val="nil"/>
              <w:bottom w:val="nil"/>
              <w:right w:val="nil"/>
            </w:tcBorders>
            <w:shd w:val="clear" w:color="auto" w:fill="auto"/>
            <w:noWrap/>
            <w:vAlign w:val="bottom"/>
            <w:hideMark/>
          </w:tcPr>
          <w:p w14:paraId="41050F3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 xml:space="preserve">                     </w:t>
            </w:r>
            <w:bookmarkStart w:id="48" w:name="_Hlk225437670"/>
            <w:r w:rsidRPr="0035521D">
              <w:rPr>
                <w:b/>
                <w:bCs/>
                <w:color w:val="000000" w:themeColor="text1"/>
                <w:sz w:val="24"/>
                <w:szCs w:val="24"/>
              </w:rPr>
              <w:t>PLANILHA DE COMPOSIÇÃO DE CUSTOS E DE TARIFA</w:t>
            </w:r>
          </w:p>
          <w:bookmarkEnd w:id="48"/>
          <w:p w14:paraId="7A25B4C7" w14:textId="77777777" w:rsidR="00D361BD" w:rsidRPr="0035521D" w:rsidRDefault="00D361BD" w:rsidP="00766A43">
            <w:pPr>
              <w:jc w:val="center"/>
              <w:rPr>
                <w:b/>
                <w:bCs/>
                <w:color w:val="000000" w:themeColor="text1"/>
                <w:sz w:val="24"/>
                <w:szCs w:val="24"/>
              </w:rPr>
            </w:pPr>
          </w:p>
        </w:tc>
      </w:tr>
      <w:tr w:rsidR="00C33D8E" w:rsidRPr="0035521D" w14:paraId="5F2A7196" w14:textId="77777777" w:rsidTr="00766A43">
        <w:trPr>
          <w:trHeight w:val="300"/>
        </w:trPr>
        <w:tc>
          <w:tcPr>
            <w:tcW w:w="7496" w:type="dxa"/>
            <w:tcBorders>
              <w:top w:val="nil"/>
              <w:left w:val="nil"/>
              <w:bottom w:val="nil"/>
              <w:right w:val="nil"/>
            </w:tcBorders>
            <w:shd w:val="clear" w:color="auto" w:fill="auto"/>
            <w:noWrap/>
            <w:vAlign w:val="bottom"/>
          </w:tcPr>
          <w:p w14:paraId="5B8138AD" w14:textId="77777777" w:rsidR="00D361BD" w:rsidRPr="0035521D" w:rsidRDefault="00D361BD" w:rsidP="00766A43">
            <w:pPr>
              <w:ind w:right="6507"/>
              <w:jc w:val="right"/>
              <w:rPr>
                <w:b/>
                <w:bCs/>
                <w:color w:val="000000" w:themeColor="text1"/>
                <w:sz w:val="24"/>
                <w:szCs w:val="24"/>
              </w:rPr>
            </w:pPr>
          </w:p>
        </w:tc>
        <w:tc>
          <w:tcPr>
            <w:tcW w:w="1607" w:type="dxa"/>
            <w:tcBorders>
              <w:top w:val="nil"/>
              <w:left w:val="nil"/>
              <w:bottom w:val="nil"/>
              <w:right w:val="nil"/>
            </w:tcBorders>
            <w:shd w:val="clear" w:color="auto" w:fill="auto"/>
            <w:noWrap/>
            <w:vAlign w:val="bottom"/>
          </w:tcPr>
          <w:p w14:paraId="076832FF"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43791490"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716AD6F"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C083BFC" w14:textId="77777777" w:rsidR="00D361BD" w:rsidRPr="0035521D" w:rsidRDefault="00D361BD" w:rsidP="00766A43">
            <w:pPr>
              <w:jc w:val="right"/>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42F22962" w14:textId="77777777" w:rsidR="00D361BD" w:rsidRPr="0035521D" w:rsidRDefault="00D361BD" w:rsidP="00766A43">
            <w:pPr>
              <w:jc w:val="right"/>
              <w:rPr>
                <w:color w:val="000000" w:themeColor="text1"/>
                <w:sz w:val="24"/>
                <w:szCs w:val="24"/>
              </w:rPr>
            </w:pPr>
          </w:p>
        </w:tc>
      </w:tr>
      <w:tr w:rsidR="00C33D8E" w:rsidRPr="0035521D" w14:paraId="35F1D466" w14:textId="77777777" w:rsidTr="00766A43">
        <w:trPr>
          <w:trHeight w:val="315"/>
        </w:trPr>
        <w:tc>
          <w:tcPr>
            <w:tcW w:w="12317" w:type="dxa"/>
            <w:gridSpan w:val="6"/>
            <w:tcBorders>
              <w:top w:val="nil"/>
              <w:left w:val="nil"/>
              <w:bottom w:val="nil"/>
              <w:right w:val="nil"/>
            </w:tcBorders>
            <w:shd w:val="clear" w:color="auto" w:fill="auto"/>
            <w:noWrap/>
            <w:vAlign w:val="center"/>
            <w:hideMark/>
          </w:tcPr>
          <w:p w14:paraId="7A54714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 xml:space="preserve">                                             SISTEMA DE TRANSPORTE COLETIVO URBANO POR MICRO-ÔNIBUS</w:t>
            </w:r>
          </w:p>
        </w:tc>
        <w:tc>
          <w:tcPr>
            <w:tcW w:w="1427" w:type="dxa"/>
            <w:tcBorders>
              <w:top w:val="nil"/>
              <w:left w:val="nil"/>
              <w:bottom w:val="nil"/>
              <w:right w:val="nil"/>
            </w:tcBorders>
            <w:shd w:val="clear" w:color="auto" w:fill="auto"/>
            <w:noWrap/>
            <w:vAlign w:val="center"/>
            <w:hideMark/>
          </w:tcPr>
          <w:p w14:paraId="148B1002" w14:textId="77777777" w:rsidR="00D361BD" w:rsidRPr="0035521D" w:rsidRDefault="00D361BD" w:rsidP="00766A43">
            <w:pPr>
              <w:jc w:val="right"/>
              <w:rPr>
                <w:b/>
                <w:bCs/>
                <w:color w:val="000000" w:themeColor="text1"/>
                <w:sz w:val="24"/>
                <w:szCs w:val="24"/>
              </w:rPr>
            </w:pPr>
          </w:p>
        </w:tc>
      </w:tr>
      <w:tr w:rsidR="00C33D8E" w:rsidRPr="0035521D" w14:paraId="3F742171" w14:textId="77777777" w:rsidTr="00766A43">
        <w:trPr>
          <w:trHeight w:val="300"/>
        </w:trPr>
        <w:tc>
          <w:tcPr>
            <w:tcW w:w="7496" w:type="dxa"/>
            <w:tcBorders>
              <w:top w:val="nil"/>
              <w:left w:val="nil"/>
              <w:bottom w:val="nil"/>
              <w:right w:val="nil"/>
            </w:tcBorders>
            <w:shd w:val="clear" w:color="auto" w:fill="auto"/>
            <w:noWrap/>
            <w:vAlign w:val="bottom"/>
            <w:hideMark/>
          </w:tcPr>
          <w:p w14:paraId="196E2553" w14:textId="77777777" w:rsidR="00D361BD" w:rsidRPr="0035521D" w:rsidRDefault="00D361BD" w:rsidP="00766A43">
            <w:pPr>
              <w:jc w:val="right"/>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319A9395"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21C77F9"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93351D0"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0D687E7" w14:textId="77777777" w:rsidR="00D361BD" w:rsidRPr="0035521D" w:rsidRDefault="00D361BD" w:rsidP="00766A43">
            <w:pPr>
              <w:jc w:val="right"/>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7128A5F8" w14:textId="77777777" w:rsidR="00D361BD" w:rsidRPr="0035521D" w:rsidRDefault="00D361BD" w:rsidP="00766A43">
            <w:pPr>
              <w:jc w:val="right"/>
              <w:rPr>
                <w:color w:val="000000" w:themeColor="text1"/>
                <w:sz w:val="24"/>
                <w:szCs w:val="24"/>
              </w:rPr>
            </w:pPr>
          </w:p>
        </w:tc>
      </w:tr>
      <w:tr w:rsidR="00C33D8E" w:rsidRPr="0035521D" w14:paraId="3AFFE26F"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3B9C0" w14:textId="77777777" w:rsidR="00D361BD" w:rsidRPr="0035521D" w:rsidRDefault="00D361BD" w:rsidP="00766A43">
            <w:pPr>
              <w:rPr>
                <w:b/>
                <w:bCs/>
                <w:color w:val="000000" w:themeColor="text1"/>
                <w:sz w:val="24"/>
                <w:szCs w:val="24"/>
              </w:rPr>
            </w:pPr>
            <w:r w:rsidRPr="0035521D">
              <w:rPr>
                <w:b/>
                <w:bCs/>
                <w:color w:val="000000" w:themeColor="text1"/>
                <w:sz w:val="24"/>
                <w:szCs w:val="24"/>
              </w:rPr>
              <w:t>1 - INSUMOS BÁSICOS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0C69E27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20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213E9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81" w:type="dxa"/>
            <w:tcBorders>
              <w:top w:val="nil"/>
              <w:left w:val="nil"/>
              <w:bottom w:val="nil"/>
              <w:right w:val="nil"/>
            </w:tcBorders>
            <w:shd w:val="clear" w:color="auto" w:fill="auto"/>
            <w:noWrap/>
            <w:vAlign w:val="bottom"/>
            <w:hideMark/>
          </w:tcPr>
          <w:p w14:paraId="776B7834"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0EF500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7DF4251" w14:textId="77777777" w:rsidR="00D361BD" w:rsidRPr="0035521D" w:rsidRDefault="00D361BD" w:rsidP="00766A43">
            <w:pPr>
              <w:rPr>
                <w:color w:val="000000" w:themeColor="text1"/>
                <w:sz w:val="24"/>
                <w:szCs w:val="24"/>
              </w:rPr>
            </w:pPr>
          </w:p>
        </w:tc>
      </w:tr>
      <w:tr w:rsidR="00C33D8E" w:rsidRPr="0035521D" w14:paraId="3137A95D" w14:textId="77777777" w:rsidTr="00766A43">
        <w:trPr>
          <w:trHeight w:val="315"/>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059EA15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Descrição</w:t>
            </w:r>
          </w:p>
        </w:tc>
        <w:tc>
          <w:tcPr>
            <w:tcW w:w="1607" w:type="dxa"/>
            <w:tcBorders>
              <w:top w:val="nil"/>
              <w:left w:val="nil"/>
              <w:bottom w:val="single" w:sz="4" w:space="0" w:color="auto"/>
              <w:right w:val="single" w:sz="4" w:space="0" w:color="auto"/>
            </w:tcBorders>
            <w:shd w:val="clear" w:color="auto" w:fill="auto"/>
            <w:noWrap/>
            <w:vAlign w:val="bottom"/>
            <w:hideMark/>
          </w:tcPr>
          <w:p w14:paraId="319FE7A9"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hideMark/>
          </w:tcPr>
          <w:p w14:paraId="5E87178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valor R$</w:t>
            </w:r>
          </w:p>
        </w:tc>
        <w:tc>
          <w:tcPr>
            <w:tcW w:w="181" w:type="dxa"/>
            <w:tcBorders>
              <w:top w:val="nil"/>
              <w:left w:val="nil"/>
              <w:bottom w:val="nil"/>
              <w:right w:val="nil"/>
            </w:tcBorders>
            <w:shd w:val="clear" w:color="auto" w:fill="auto"/>
            <w:noWrap/>
            <w:vAlign w:val="bottom"/>
            <w:hideMark/>
          </w:tcPr>
          <w:p w14:paraId="7F9FA8A1" w14:textId="77777777" w:rsidR="00D361BD" w:rsidRPr="0035521D" w:rsidRDefault="00D361BD" w:rsidP="00766A43">
            <w:pPr>
              <w:jc w:val="center"/>
              <w:rPr>
                <w:b/>
                <w:bCs/>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B1526F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584C2F2" w14:textId="77777777" w:rsidR="00D361BD" w:rsidRPr="0035521D" w:rsidRDefault="00D361BD" w:rsidP="00766A43">
            <w:pPr>
              <w:rPr>
                <w:color w:val="000000" w:themeColor="text1"/>
                <w:sz w:val="24"/>
                <w:szCs w:val="24"/>
              </w:rPr>
            </w:pPr>
          </w:p>
        </w:tc>
      </w:tr>
      <w:tr w:rsidR="00C33D8E" w:rsidRPr="0035521D" w14:paraId="3C37EC2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F691A65" w14:textId="77777777" w:rsidR="00D361BD" w:rsidRPr="0035521D" w:rsidRDefault="00D361BD" w:rsidP="00766A43">
            <w:pPr>
              <w:rPr>
                <w:color w:val="000000" w:themeColor="text1"/>
                <w:sz w:val="24"/>
                <w:szCs w:val="24"/>
              </w:rPr>
            </w:pPr>
            <w:r w:rsidRPr="0035521D">
              <w:rPr>
                <w:color w:val="000000" w:themeColor="text1"/>
                <w:sz w:val="24"/>
                <w:szCs w:val="24"/>
              </w:rPr>
              <w:t>Diesel</w:t>
            </w:r>
          </w:p>
        </w:tc>
        <w:tc>
          <w:tcPr>
            <w:tcW w:w="1607" w:type="dxa"/>
            <w:tcBorders>
              <w:top w:val="nil"/>
              <w:left w:val="nil"/>
              <w:bottom w:val="single" w:sz="4" w:space="0" w:color="auto"/>
              <w:right w:val="single" w:sz="4" w:space="0" w:color="auto"/>
            </w:tcBorders>
            <w:shd w:val="clear" w:color="auto" w:fill="auto"/>
            <w:noWrap/>
            <w:vAlign w:val="bottom"/>
            <w:hideMark/>
          </w:tcPr>
          <w:p w14:paraId="3E2664B7" w14:textId="77777777" w:rsidR="00D361BD" w:rsidRPr="0035521D" w:rsidRDefault="00D361BD" w:rsidP="00766A43">
            <w:pPr>
              <w:jc w:val="center"/>
              <w:rPr>
                <w:color w:val="000000" w:themeColor="text1"/>
                <w:sz w:val="24"/>
                <w:szCs w:val="24"/>
              </w:rPr>
            </w:pPr>
            <w:r w:rsidRPr="0035521D">
              <w:rPr>
                <w:color w:val="000000" w:themeColor="text1"/>
                <w:sz w:val="24"/>
                <w:szCs w:val="24"/>
              </w:rPr>
              <w:t>L</w:t>
            </w:r>
          </w:p>
        </w:tc>
        <w:tc>
          <w:tcPr>
            <w:tcW w:w="2026" w:type="dxa"/>
            <w:gridSpan w:val="2"/>
            <w:tcBorders>
              <w:top w:val="nil"/>
              <w:left w:val="nil"/>
              <w:bottom w:val="single" w:sz="4" w:space="0" w:color="auto"/>
              <w:right w:val="single" w:sz="4" w:space="0" w:color="auto"/>
            </w:tcBorders>
            <w:shd w:val="clear" w:color="auto" w:fill="auto"/>
            <w:noWrap/>
            <w:vAlign w:val="bottom"/>
          </w:tcPr>
          <w:p w14:paraId="61F29A05"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330B8DFB"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D5299B1"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44DF0E64" w14:textId="77777777" w:rsidR="00D361BD" w:rsidRPr="0035521D" w:rsidRDefault="00D361BD" w:rsidP="00766A43">
            <w:pPr>
              <w:rPr>
                <w:color w:val="000000" w:themeColor="text1"/>
                <w:sz w:val="24"/>
                <w:szCs w:val="24"/>
              </w:rPr>
            </w:pPr>
          </w:p>
        </w:tc>
      </w:tr>
      <w:tr w:rsidR="00C33D8E" w:rsidRPr="0035521D" w14:paraId="04ED91AE"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86BFF4B" w14:textId="77777777" w:rsidR="00D361BD" w:rsidRPr="0035521D" w:rsidRDefault="00D361BD" w:rsidP="00766A43">
            <w:pPr>
              <w:rPr>
                <w:color w:val="000000" w:themeColor="text1"/>
                <w:sz w:val="24"/>
                <w:szCs w:val="24"/>
              </w:rPr>
            </w:pPr>
            <w:r w:rsidRPr="0035521D">
              <w:rPr>
                <w:color w:val="000000" w:themeColor="text1"/>
                <w:sz w:val="24"/>
                <w:szCs w:val="24"/>
              </w:rPr>
              <w:t>Pneu Novo radial</w:t>
            </w:r>
          </w:p>
        </w:tc>
        <w:tc>
          <w:tcPr>
            <w:tcW w:w="1607" w:type="dxa"/>
            <w:tcBorders>
              <w:top w:val="nil"/>
              <w:left w:val="nil"/>
              <w:bottom w:val="single" w:sz="4" w:space="0" w:color="auto"/>
              <w:right w:val="single" w:sz="4" w:space="0" w:color="auto"/>
            </w:tcBorders>
            <w:shd w:val="clear" w:color="auto" w:fill="auto"/>
            <w:noWrap/>
            <w:vAlign w:val="bottom"/>
            <w:hideMark/>
          </w:tcPr>
          <w:p w14:paraId="722DB9A2"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5F377070"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6CE16ACD"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1ECB2CD1"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73830898" w14:textId="77777777" w:rsidR="00D361BD" w:rsidRPr="0035521D" w:rsidRDefault="00D361BD" w:rsidP="00766A43">
            <w:pPr>
              <w:rPr>
                <w:color w:val="000000" w:themeColor="text1"/>
                <w:sz w:val="24"/>
                <w:szCs w:val="24"/>
              </w:rPr>
            </w:pPr>
          </w:p>
        </w:tc>
      </w:tr>
      <w:tr w:rsidR="00C33D8E" w:rsidRPr="0035521D" w14:paraId="2B6C3B1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8FA6766" w14:textId="77777777" w:rsidR="00D361BD" w:rsidRPr="0035521D" w:rsidRDefault="00D361BD" w:rsidP="00766A43">
            <w:pPr>
              <w:rPr>
                <w:color w:val="000000" w:themeColor="text1"/>
                <w:sz w:val="24"/>
                <w:szCs w:val="24"/>
              </w:rPr>
            </w:pPr>
            <w:r w:rsidRPr="0035521D">
              <w:rPr>
                <w:color w:val="000000" w:themeColor="text1"/>
                <w:sz w:val="24"/>
                <w:szCs w:val="24"/>
              </w:rPr>
              <w:t xml:space="preserve">Recapagem Pneu </w:t>
            </w:r>
          </w:p>
        </w:tc>
        <w:tc>
          <w:tcPr>
            <w:tcW w:w="1607" w:type="dxa"/>
            <w:tcBorders>
              <w:top w:val="nil"/>
              <w:left w:val="nil"/>
              <w:bottom w:val="single" w:sz="4" w:space="0" w:color="auto"/>
              <w:right w:val="single" w:sz="4" w:space="0" w:color="auto"/>
            </w:tcBorders>
            <w:shd w:val="clear" w:color="auto" w:fill="auto"/>
            <w:noWrap/>
            <w:vAlign w:val="bottom"/>
            <w:hideMark/>
          </w:tcPr>
          <w:p w14:paraId="295D8DD2"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05167BFF"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4A9F9CC9"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84E98DE"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A4B724A" w14:textId="77777777" w:rsidR="00D361BD" w:rsidRPr="0035521D" w:rsidRDefault="00D361BD" w:rsidP="00766A43">
            <w:pPr>
              <w:rPr>
                <w:color w:val="000000" w:themeColor="text1"/>
                <w:sz w:val="24"/>
                <w:szCs w:val="24"/>
              </w:rPr>
            </w:pPr>
          </w:p>
        </w:tc>
      </w:tr>
      <w:tr w:rsidR="00C33D8E" w:rsidRPr="0035521D" w14:paraId="2568CF9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2243374" w14:textId="77777777" w:rsidR="00D361BD" w:rsidRPr="0035521D" w:rsidRDefault="00D361BD" w:rsidP="00766A43">
            <w:pPr>
              <w:rPr>
                <w:color w:val="000000" w:themeColor="text1"/>
                <w:sz w:val="24"/>
                <w:szCs w:val="24"/>
              </w:rPr>
            </w:pPr>
            <w:r w:rsidRPr="0035521D">
              <w:rPr>
                <w:color w:val="000000" w:themeColor="text1"/>
                <w:sz w:val="24"/>
                <w:szCs w:val="24"/>
              </w:rPr>
              <w:t>Protetor</w:t>
            </w:r>
          </w:p>
        </w:tc>
        <w:tc>
          <w:tcPr>
            <w:tcW w:w="1607" w:type="dxa"/>
            <w:tcBorders>
              <w:top w:val="nil"/>
              <w:left w:val="nil"/>
              <w:bottom w:val="single" w:sz="4" w:space="0" w:color="auto"/>
              <w:right w:val="single" w:sz="4" w:space="0" w:color="auto"/>
            </w:tcBorders>
            <w:shd w:val="clear" w:color="auto" w:fill="auto"/>
            <w:noWrap/>
            <w:vAlign w:val="bottom"/>
            <w:hideMark/>
          </w:tcPr>
          <w:p w14:paraId="71D6CF44"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58DA53B8"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4ACAA8F6"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BC0CD84"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0E992D3A" w14:textId="77777777" w:rsidR="00D361BD" w:rsidRPr="0035521D" w:rsidRDefault="00D361BD" w:rsidP="00766A43">
            <w:pPr>
              <w:rPr>
                <w:color w:val="000000" w:themeColor="text1"/>
                <w:sz w:val="24"/>
                <w:szCs w:val="24"/>
              </w:rPr>
            </w:pPr>
          </w:p>
        </w:tc>
      </w:tr>
      <w:tr w:rsidR="00C33D8E" w:rsidRPr="0035521D" w14:paraId="01DD01B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0F1365D" w14:textId="77777777" w:rsidR="00D361BD" w:rsidRPr="0035521D" w:rsidRDefault="00D361BD" w:rsidP="00766A43">
            <w:pPr>
              <w:rPr>
                <w:color w:val="000000" w:themeColor="text1"/>
                <w:sz w:val="24"/>
                <w:szCs w:val="24"/>
              </w:rPr>
            </w:pPr>
            <w:r w:rsidRPr="0035521D">
              <w:rPr>
                <w:color w:val="000000" w:themeColor="text1"/>
                <w:sz w:val="24"/>
                <w:szCs w:val="24"/>
              </w:rPr>
              <w:t>Veículo leve (chassi + carroceria) ano mín. 2010</w:t>
            </w:r>
          </w:p>
        </w:tc>
        <w:tc>
          <w:tcPr>
            <w:tcW w:w="1607" w:type="dxa"/>
            <w:tcBorders>
              <w:top w:val="nil"/>
              <w:left w:val="nil"/>
              <w:bottom w:val="single" w:sz="4" w:space="0" w:color="auto"/>
              <w:right w:val="single" w:sz="4" w:space="0" w:color="auto"/>
            </w:tcBorders>
            <w:shd w:val="clear" w:color="auto" w:fill="auto"/>
            <w:noWrap/>
            <w:vAlign w:val="bottom"/>
            <w:hideMark/>
          </w:tcPr>
          <w:p w14:paraId="00BF6B73"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4A89D033"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240521ED"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3F34787"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570BFC5B" w14:textId="77777777" w:rsidR="00D361BD" w:rsidRPr="0035521D" w:rsidRDefault="00D361BD" w:rsidP="00766A43">
            <w:pPr>
              <w:rPr>
                <w:color w:val="000000" w:themeColor="text1"/>
                <w:sz w:val="24"/>
                <w:szCs w:val="24"/>
              </w:rPr>
            </w:pPr>
          </w:p>
        </w:tc>
      </w:tr>
      <w:tr w:rsidR="00C33D8E" w:rsidRPr="0035521D" w14:paraId="295F23D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6973DA5" w14:textId="77777777" w:rsidR="00D361BD" w:rsidRPr="0035521D" w:rsidRDefault="00D361BD" w:rsidP="00766A43">
            <w:pPr>
              <w:rPr>
                <w:color w:val="000000" w:themeColor="text1"/>
                <w:sz w:val="24"/>
                <w:szCs w:val="24"/>
              </w:rPr>
            </w:pPr>
            <w:r w:rsidRPr="0035521D">
              <w:rPr>
                <w:color w:val="000000" w:themeColor="text1"/>
                <w:sz w:val="24"/>
                <w:szCs w:val="24"/>
              </w:rPr>
              <w:t>Veículo leve menos rodagem</w:t>
            </w:r>
          </w:p>
        </w:tc>
        <w:tc>
          <w:tcPr>
            <w:tcW w:w="1607" w:type="dxa"/>
            <w:tcBorders>
              <w:top w:val="nil"/>
              <w:left w:val="nil"/>
              <w:bottom w:val="single" w:sz="4" w:space="0" w:color="auto"/>
              <w:right w:val="single" w:sz="4" w:space="0" w:color="auto"/>
            </w:tcBorders>
            <w:shd w:val="clear" w:color="auto" w:fill="auto"/>
            <w:noWrap/>
            <w:vAlign w:val="bottom"/>
            <w:hideMark/>
          </w:tcPr>
          <w:p w14:paraId="4324A1F5"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6F661BA1"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3B3ED158"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3F1FF7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5E3A5DF" w14:textId="77777777" w:rsidR="00D361BD" w:rsidRPr="0035521D" w:rsidRDefault="00D361BD" w:rsidP="00766A43">
            <w:pPr>
              <w:rPr>
                <w:color w:val="000000" w:themeColor="text1"/>
                <w:sz w:val="24"/>
                <w:szCs w:val="24"/>
              </w:rPr>
            </w:pPr>
          </w:p>
        </w:tc>
      </w:tr>
      <w:tr w:rsidR="00C33D8E" w:rsidRPr="0035521D" w14:paraId="18ABC0B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1EFDCE8" w14:textId="77777777" w:rsidR="00D361BD" w:rsidRPr="0035521D" w:rsidRDefault="00D361BD" w:rsidP="00766A43">
            <w:pPr>
              <w:rPr>
                <w:color w:val="000000" w:themeColor="text1"/>
                <w:sz w:val="24"/>
                <w:szCs w:val="24"/>
              </w:rPr>
            </w:pPr>
            <w:r w:rsidRPr="0035521D">
              <w:rPr>
                <w:color w:val="000000" w:themeColor="text1"/>
                <w:sz w:val="24"/>
                <w:szCs w:val="24"/>
              </w:rPr>
              <w:t>Salário-base mensal de motorista</w:t>
            </w:r>
          </w:p>
        </w:tc>
        <w:tc>
          <w:tcPr>
            <w:tcW w:w="1607" w:type="dxa"/>
            <w:tcBorders>
              <w:top w:val="nil"/>
              <w:left w:val="nil"/>
              <w:bottom w:val="single" w:sz="4" w:space="0" w:color="auto"/>
              <w:right w:val="single" w:sz="4" w:space="0" w:color="auto"/>
            </w:tcBorders>
            <w:shd w:val="clear" w:color="auto" w:fill="auto"/>
            <w:noWrap/>
            <w:vAlign w:val="bottom"/>
            <w:hideMark/>
          </w:tcPr>
          <w:p w14:paraId="29FA8148"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0A3E6833"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1730131E"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A5A2E4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0AE4577" w14:textId="77777777" w:rsidR="00D361BD" w:rsidRPr="0035521D" w:rsidRDefault="00D361BD" w:rsidP="00766A43">
            <w:pPr>
              <w:rPr>
                <w:color w:val="000000" w:themeColor="text1"/>
                <w:sz w:val="24"/>
                <w:szCs w:val="24"/>
              </w:rPr>
            </w:pPr>
          </w:p>
        </w:tc>
      </w:tr>
      <w:tr w:rsidR="00C33D8E" w:rsidRPr="0035521D" w14:paraId="6ED9915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00E230D" w14:textId="77777777" w:rsidR="00D361BD" w:rsidRPr="0035521D" w:rsidRDefault="00D361BD" w:rsidP="00766A43">
            <w:pPr>
              <w:rPr>
                <w:color w:val="000000" w:themeColor="text1"/>
                <w:sz w:val="24"/>
                <w:szCs w:val="24"/>
              </w:rPr>
            </w:pPr>
            <w:r w:rsidRPr="0035521D">
              <w:rPr>
                <w:color w:val="000000" w:themeColor="text1"/>
                <w:sz w:val="24"/>
                <w:szCs w:val="24"/>
              </w:rPr>
              <w:t>Benefícios mensal total (5% Sal. Motorista)</w:t>
            </w:r>
          </w:p>
        </w:tc>
        <w:tc>
          <w:tcPr>
            <w:tcW w:w="1607" w:type="dxa"/>
            <w:tcBorders>
              <w:top w:val="nil"/>
              <w:left w:val="nil"/>
              <w:bottom w:val="single" w:sz="4" w:space="0" w:color="auto"/>
              <w:right w:val="single" w:sz="4" w:space="0" w:color="auto"/>
            </w:tcBorders>
            <w:shd w:val="clear" w:color="auto" w:fill="auto"/>
            <w:noWrap/>
            <w:vAlign w:val="bottom"/>
            <w:hideMark/>
          </w:tcPr>
          <w:p w14:paraId="09635E07"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441ADDC7"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55BAEDB7"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F3E57D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5BC2B65" w14:textId="77777777" w:rsidR="00D361BD" w:rsidRPr="0035521D" w:rsidRDefault="00D361BD" w:rsidP="00766A43">
            <w:pPr>
              <w:rPr>
                <w:color w:val="000000" w:themeColor="text1"/>
                <w:sz w:val="24"/>
                <w:szCs w:val="24"/>
              </w:rPr>
            </w:pPr>
          </w:p>
        </w:tc>
      </w:tr>
      <w:tr w:rsidR="00C33D8E" w:rsidRPr="0035521D" w14:paraId="55418FD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BA993AB" w14:textId="77777777" w:rsidR="00D361BD" w:rsidRPr="0035521D" w:rsidRDefault="00D361BD" w:rsidP="00766A43">
            <w:pPr>
              <w:rPr>
                <w:color w:val="000000" w:themeColor="text1"/>
                <w:sz w:val="24"/>
                <w:szCs w:val="24"/>
              </w:rPr>
            </w:pPr>
            <w:r w:rsidRPr="0035521D">
              <w:rPr>
                <w:color w:val="000000" w:themeColor="text1"/>
                <w:sz w:val="24"/>
                <w:szCs w:val="24"/>
              </w:rPr>
              <w:t>Despesa Anual com seg. obrigatório por veículo</w:t>
            </w:r>
          </w:p>
        </w:tc>
        <w:tc>
          <w:tcPr>
            <w:tcW w:w="1607" w:type="dxa"/>
            <w:tcBorders>
              <w:top w:val="nil"/>
              <w:left w:val="nil"/>
              <w:bottom w:val="single" w:sz="4" w:space="0" w:color="auto"/>
              <w:right w:val="single" w:sz="4" w:space="0" w:color="auto"/>
            </w:tcBorders>
            <w:shd w:val="clear" w:color="auto" w:fill="auto"/>
            <w:noWrap/>
            <w:vAlign w:val="bottom"/>
            <w:hideMark/>
          </w:tcPr>
          <w:p w14:paraId="2392D1AD"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5282A96C"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79AA6A53"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19BDE70B"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5555243" w14:textId="77777777" w:rsidR="00D361BD" w:rsidRPr="0035521D" w:rsidRDefault="00D361BD" w:rsidP="00766A43">
            <w:pPr>
              <w:rPr>
                <w:color w:val="000000" w:themeColor="text1"/>
                <w:sz w:val="24"/>
                <w:szCs w:val="24"/>
              </w:rPr>
            </w:pPr>
          </w:p>
        </w:tc>
      </w:tr>
      <w:tr w:rsidR="00C33D8E" w:rsidRPr="0035521D" w14:paraId="5247175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F37C0C2" w14:textId="77777777" w:rsidR="00D361BD" w:rsidRPr="0035521D" w:rsidRDefault="00D361BD" w:rsidP="00766A43">
            <w:pPr>
              <w:rPr>
                <w:color w:val="000000" w:themeColor="text1"/>
                <w:sz w:val="24"/>
                <w:szCs w:val="24"/>
              </w:rPr>
            </w:pPr>
            <w:r w:rsidRPr="0035521D">
              <w:rPr>
                <w:color w:val="000000" w:themeColor="text1"/>
                <w:sz w:val="24"/>
                <w:szCs w:val="24"/>
              </w:rPr>
              <w:lastRenderedPageBreak/>
              <w:t xml:space="preserve">Despesa Anual Frota com IPVA </w:t>
            </w:r>
          </w:p>
        </w:tc>
        <w:tc>
          <w:tcPr>
            <w:tcW w:w="1607" w:type="dxa"/>
            <w:tcBorders>
              <w:top w:val="nil"/>
              <w:left w:val="nil"/>
              <w:bottom w:val="single" w:sz="4" w:space="0" w:color="auto"/>
              <w:right w:val="single" w:sz="4" w:space="0" w:color="auto"/>
            </w:tcBorders>
            <w:shd w:val="clear" w:color="auto" w:fill="auto"/>
            <w:noWrap/>
            <w:vAlign w:val="bottom"/>
            <w:hideMark/>
          </w:tcPr>
          <w:p w14:paraId="28EABF46"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2026" w:type="dxa"/>
            <w:gridSpan w:val="2"/>
            <w:tcBorders>
              <w:top w:val="nil"/>
              <w:left w:val="nil"/>
              <w:bottom w:val="single" w:sz="4" w:space="0" w:color="auto"/>
              <w:right w:val="single" w:sz="4" w:space="0" w:color="auto"/>
            </w:tcBorders>
            <w:shd w:val="clear" w:color="auto" w:fill="auto"/>
            <w:noWrap/>
            <w:vAlign w:val="bottom"/>
          </w:tcPr>
          <w:p w14:paraId="50B8B061" w14:textId="77777777" w:rsidR="00D361BD" w:rsidRPr="0035521D" w:rsidRDefault="00D361BD" w:rsidP="00766A43">
            <w:pPr>
              <w:jc w:val="right"/>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58534BCF" w14:textId="77777777" w:rsidR="00D361BD" w:rsidRPr="0035521D" w:rsidRDefault="00D361BD" w:rsidP="00766A43">
            <w:pPr>
              <w:jc w:val="right"/>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0E90247C"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4AD46C2F" w14:textId="77777777" w:rsidR="00D361BD" w:rsidRPr="0035521D" w:rsidRDefault="00D361BD" w:rsidP="00766A43">
            <w:pPr>
              <w:rPr>
                <w:color w:val="000000" w:themeColor="text1"/>
                <w:sz w:val="24"/>
                <w:szCs w:val="24"/>
              </w:rPr>
            </w:pPr>
          </w:p>
        </w:tc>
      </w:tr>
      <w:tr w:rsidR="00C33D8E" w:rsidRPr="0035521D" w14:paraId="4CBF51AB" w14:textId="77777777" w:rsidTr="00766A43">
        <w:trPr>
          <w:trHeight w:val="300"/>
        </w:trPr>
        <w:tc>
          <w:tcPr>
            <w:tcW w:w="7496" w:type="dxa"/>
            <w:tcBorders>
              <w:top w:val="nil"/>
              <w:left w:val="nil"/>
              <w:bottom w:val="nil"/>
              <w:right w:val="nil"/>
            </w:tcBorders>
            <w:shd w:val="clear" w:color="auto" w:fill="auto"/>
            <w:noWrap/>
            <w:vAlign w:val="bottom"/>
            <w:hideMark/>
          </w:tcPr>
          <w:p w14:paraId="0C56933D" w14:textId="77777777" w:rsidR="00D361BD" w:rsidRPr="0035521D" w:rsidRDefault="00D361BD" w:rsidP="00766A43">
            <w:pPr>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05B3498" w14:textId="77777777" w:rsidR="00D361BD" w:rsidRPr="0035521D" w:rsidRDefault="00D361BD" w:rsidP="00766A43">
            <w:pPr>
              <w:rPr>
                <w:color w:val="000000" w:themeColor="text1"/>
                <w:sz w:val="24"/>
                <w:szCs w:val="24"/>
              </w:rPr>
            </w:pPr>
          </w:p>
        </w:tc>
        <w:tc>
          <w:tcPr>
            <w:tcW w:w="2026" w:type="dxa"/>
            <w:gridSpan w:val="2"/>
            <w:tcBorders>
              <w:top w:val="nil"/>
              <w:left w:val="nil"/>
              <w:bottom w:val="nil"/>
              <w:right w:val="nil"/>
            </w:tcBorders>
            <w:shd w:val="clear" w:color="auto" w:fill="auto"/>
            <w:noWrap/>
            <w:vAlign w:val="bottom"/>
            <w:hideMark/>
          </w:tcPr>
          <w:p w14:paraId="75FD9637" w14:textId="77777777" w:rsidR="00D361BD" w:rsidRPr="0035521D" w:rsidRDefault="00D361BD" w:rsidP="00766A43">
            <w:pPr>
              <w:rPr>
                <w:color w:val="000000" w:themeColor="text1"/>
                <w:sz w:val="24"/>
                <w:szCs w:val="24"/>
              </w:rPr>
            </w:pPr>
          </w:p>
        </w:tc>
        <w:tc>
          <w:tcPr>
            <w:tcW w:w="181" w:type="dxa"/>
            <w:tcBorders>
              <w:top w:val="nil"/>
              <w:left w:val="nil"/>
              <w:bottom w:val="nil"/>
              <w:right w:val="nil"/>
            </w:tcBorders>
            <w:shd w:val="clear" w:color="auto" w:fill="auto"/>
            <w:noWrap/>
            <w:vAlign w:val="bottom"/>
            <w:hideMark/>
          </w:tcPr>
          <w:p w14:paraId="1C78A482"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B4BD1B0" w14:textId="77777777" w:rsidR="00D361BD" w:rsidRPr="0035521D" w:rsidRDefault="00D361BD" w:rsidP="00766A43">
            <w:pPr>
              <w:rPr>
                <w:color w:val="000000" w:themeColor="text1"/>
                <w:sz w:val="24"/>
                <w:szCs w:val="24"/>
              </w:rPr>
            </w:pPr>
          </w:p>
          <w:p w14:paraId="06B82B3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25E0A55" w14:textId="77777777" w:rsidR="00D361BD" w:rsidRPr="0035521D" w:rsidRDefault="00D361BD" w:rsidP="00766A43">
            <w:pPr>
              <w:rPr>
                <w:color w:val="000000" w:themeColor="text1"/>
                <w:sz w:val="24"/>
                <w:szCs w:val="24"/>
              </w:rPr>
            </w:pPr>
          </w:p>
        </w:tc>
      </w:tr>
      <w:tr w:rsidR="00C33D8E" w:rsidRPr="0035521D" w14:paraId="1FB7AAF0" w14:textId="77777777" w:rsidTr="00766A43">
        <w:trPr>
          <w:trHeight w:val="300"/>
        </w:trPr>
        <w:tc>
          <w:tcPr>
            <w:tcW w:w="1374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ACF173" w14:textId="77777777" w:rsidR="00D361BD" w:rsidRPr="0035521D" w:rsidRDefault="00D361BD" w:rsidP="00766A43">
            <w:pPr>
              <w:rPr>
                <w:b/>
                <w:bCs/>
                <w:color w:val="000000" w:themeColor="text1"/>
                <w:sz w:val="24"/>
                <w:szCs w:val="24"/>
              </w:rPr>
            </w:pPr>
            <w:r w:rsidRPr="0035521D">
              <w:rPr>
                <w:b/>
                <w:bCs/>
                <w:color w:val="000000" w:themeColor="text1"/>
                <w:sz w:val="24"/>
                <w:szCs w:val="24"/>
              </w:rPr>
              <w:t>2 - CÁLCULO DO NÚMERO EQUIVALENTE DE PASSAGEIROS (Mês) (9)</w:t>
            </w:r>
          </w:p>
        </w:tc>
      </w:tr>
      <w:tr w:rsidR="00C33D8E" w:rsidRPr="0035521D" w14:paraId="3A2B05A6" w14:textId="77777777" w:rsidTr="00766A43">
        <w:trPr>
          <w:trHeight w:val="300"/>
        </w:trPr>
        <w:tc>
          <w:tcPr>
            <w:tcW w:w="1131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4256AB7" w14:textId="77777777" w:rsidR="00D361BD" w:rsidRPr="0035521D" w:rsidRDefault="00D361BD" w:rsidP="00766A43">
            <w:pPr>
              <w:rPr>
                <w:color w:val="000000" w:themeColor="text1"/>
                <w:sz w:val="24"/>
                <w:szCs w:val="24"/>
              </w:rPr>
            </w:pPr>
            <w:r w:rsidRPr="0035521D">
              <w:rPr>
                <w:color w:val="000000" w:themeColor="text1"/>
                <w:sz w:val="24"/>
                <w:szCs w:val="24"/>
              </w:rPr>
              <w:t>PASSAGEIROS TRANSPORTADOS COM DESCONTO DE X%</w:t>
            </w:r>
          </w:p>
        </w:tc>
        <w:tc>
          <w:tcPr>
            <w:tcW w:w="1007" w:type="dxa"/>
            <w:tcBorders>
              <w:top w:val="nil"/>
              <w:left w:val="nil"/>
              <w:bottom w:val="single" w:sz="4" w:space="0" w:color="auto"/>
              <w:right w:val="single" w:sz="4" w:space="0" w:color="auto"/>
            </w:tcBorders>
            <w:shd w:val="clear" w:color="auto" w:fill="auto"/>
            <w:noWrap/>
            <w:vAlign w:val="bottom"/>
            <w:hideMark/>
          </w:tcPr>
          <w:p w14:paraId="0A7BCAC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4A1F9F31" w14:textId="77777777" w:rsidR="00D361BD" w:rsidRPr="0035521D" w:rsidRDefault="00D361BD" w:rsidP="00766A43">
            <w:pPr>
              <w:jc w:val="right"/>
              <w:rPr>
                <w:color w:val="000000" w:themeColor="text1"/>
                <w:sz w:val="24"/>
                <w:szCs w:val="24"/>
              </w:rPr>
            </w:pPr>
          </w:p>
        </w:tc>
      </w:tr>
      <w:tr w:rsidR="00C33D8E" w:rsidRPr="0035521D" w14:paraId="0CF2FD5B" w14:textId="77777777" w:rsidTr="00766A43">
        <w:trPr>
          <w:trHeight w:val="300"/>
        </w:trPr>
        <w:tc>
          <w:tcPr>
            <w:tcW w:w="1131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848BE5" w14:textId="77777777" w:rsidR="00D361BD" w:rsidRPr="0035521D" w:rsidRDefault="00D361BD" w:rsidP="00766A43">
            <w:pPr>
              <w:rPr>
                <w:color w:val="000000" w:themeColor="text1"/>
                <w:sz w:val="24"/>
                <w:szCs w:val="24"/>
              </w:rPr>
            </w:pPr>
            <w:r w:rsidRPr="0035521D">
              <w:rPr>
                <w:color w:val="000000" w:themeColor="text1"/>
                <w:sz w:val="24"/>
                <w:szCs w:val="24"/>
              </w:rPr>
              <w:t>PASSAGEIROS TRANSPORTADOS SEM DESCONTO</w:t>
            </w:r>
          </w:p>
        </w:tc>
        <w:tc>
          <w:tcPr>
            <w:tcW w:w="1007" w:type="dxa"/>
            <w:tcBorders>
              <w:top w:val="nil"/>
              <w:left w:val="nil"/>
              <w:bottom w:val="single" w:sz="4" w:space="0" w:color="auto"/>
              <w:right w:val="single" w:sz="4" w:space="0" w:color="auto"/>
            </w:tcBorders>
            <w:shd w:val="clear" w:color="auto" w:fill="auto"/>
            <w:noWrap/>
            <w:vAlign w:val="bottom"/>
            <w:hideMark/>
          </w:tcPr>
          <w:p w14:paraId="3AF79AD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7FB40D5" w14:textId="77777777" w:rsidR="00D361BD" w:rsidRPr="0035521D" w:rsidRDefault="00D361BD" w:rsidP="00766A43">
            <w:pPr>
              <w:jc w:val="right"/>
              <w:rPr>
                <w:color w:val="000000" w:themeColor="text1"/>
                <w:sz w:val="24"/>
                <w:szCs w:val="24"/>
              </w:rPr>
            </w:pPr>
          </w:p>
        </w:tc>
      </w:tr>
      <w:tr w:rsidR="00C33D8E" w:rsidRPr="0035521D" w14:paraId="330DF613"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0EE3498" w14:textId="77777777" w:rsidR="00D361BD" w:rsidRPr="0035521D" w:rsidRDefault="00D361BD" w:rsidP="00766A43">
            <w:pPr>
              <w:rPr>
                <w:color w:val="000000" w:themeColor="text1"/>
                <w:sz w:val="24"/>
                <w:szCs w:val="24"/>
              </w:rPr>
            </w:pPr>
            <w:r w:rsidRPr="0035521D">
              <w:rPr>
                <w:color w:val="000000" w:themeColor="text1"/>
                <w:sz w:val="24"/>
                <w:szCs w:val="24"/>
              </w:rPr>
              <w:t>CÁLCULO DO NÚMERO EQUIVALENTE DE PASSAGEIROS TRANSPORTADOS POR MÊS</w:t>
            </w:r>
          </w:p>
        </w:tc>
        <w:tc>
          <w:tcPr>
            <w:tcW w:w="1607" w:type="dxa"/>
            <w:tcBorders>
              <w:top w:val="nil"/>
              <w:left w:val="nil"/>
              <w:bottom w:val="single" w:sz="4" w:space="0" w:color="auto"/>
              <w:right w:val="single" w:sz="4" w:space="0" w:color="auto"/>
            </w:tcBorders>
            <w:shd w:val="clear" w:color="auto" w:fill="auto"/>
            <w:noWrap/>
            <w:vAlign w:val="bottom"/>
            <w:hideMark/>
          </w:tcPr>
          <w:p w14:paraId="2D648F5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05DB306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44DCC3A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44B78A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3E613A7F" w14:textId="77777777" w:rsidR="00D361BD" w:rsidRPr="0035521D" w:rsidRDefault="00D361BD" w:rsidP="00766A43">
            <w:pPr>
              <w:rPr>
                <w:b/>
                <w:bCs/>
                <w:color w:val="000000" w:themeColor="text1"/>
                <w:sz w:val="24"/>
                <w:szCs w:val="24"/>
              </w:rPr>
            </w:pPr>
            <w:proofErr w:type="gramStart"/>
            <w:r w:rsidRPr="0035521D">
              <w:rPr>
                <w:b/>
                <w:bCs/>
                <w:color w:val="000000" w:themeColor="text1"/>
                <w:sz w:val="24"/>
                <w:szCs w:val="24"/>
              </w:rPr>
              <w:t>Passag./</w:t>
            </w:r>
            <w:proofErr w:type="gramEnd"/>
            <w:r w:rsidRPr="0035521D">
              <w:rPr>
                <w:b/>
                <w:bCs/>
                <w:color w:val="000000" w:themeColor="text1"/>
                <w:sz w:val="24"/>
                <w:szCs w:val="24"/>
              </w:rPr>
              <w:t>mês</w:t>
            </w:r>
          </w:p>
        </w:tc>
      </w:tr>
      <w:tr w:rsidR="00C33D8E" w:rsidRPr="0035521D" w14:paraId="11B9A222" w14:textId="77777777" w:rsidTr="00766A43">
        <w:trPr>
          <w:trHeight w:val="300"/>
        </w:trPr>
        <w:tc>
          <w:tcPr>
            <w:tcW w:w="1131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A60BDF" w14:textId="77777777" w:rsidR="00D361BD" w:rsidRPr="0035521D" w:rsidRDefault="00D361BD" w:rsidP="00766A43">
            <w:pPr>
              <w:rPr>
                <w:b/>
                <w:bCs/>
                <w:color w:val="000000" w:themeColor="text1"/>
                <w:sz w:val="24"/>
                <w:szCs w:val="24"/>
              </w:rPr>
            </w:pPr>
            <w:r w:rsidRPr="0035521D">
              <w:rPr>
                <w:b/>
                <w:bCs/>
                <w:color w:val="000000" w:themeColor="text1"/>
                <w:sz w:val="24"/>
                <w:szCs w:val="24"/>
              </w:rPr>
              <w:t>PASSAGEIROS TRANSPORTADOS</w:t>
            </w:r>
          </w:p>
        </w:tc>
        <w:tc>
          <w:tcPr>
            <w:tcW w:w="1007" w:type="dxa"/>
            <w:tcBorders>
              <w:top w:val="nil"/>
              <w:left w:val="nil"/>
              <w:bottom w:val="single" w:sz="4" w:space="0" w:color="auto"/>
              <w:right w:val="single" w:sz="4" w:space="0" w:color="auto"/>
            </w:tcBorders>
            <w:shd w:val="clear" w:color="auto" w:fill="auto"/>
            <w:noWrap/>
            <w:vAlign w:val="bottom"/>
            <w:hideMark/>
          </w:tcPr>
          <w:p w14:paraId="3222431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67751529" w14:textId="77777777" w:rsidR="00D361BD" w:rsidRPr="0035521D" w:rsidRDefault="00D361BD" w:rsidP="00766A43">
            <w:pPr>
              <w:jc w:val="right"/>
              <w:rPr>
                <w:b/>
                <w:bCs/>
                <w:color w:val="000000" w:themeColor="text1"/>
                <w:sz w:val="24"/>
                <w:szCs w:val="24"/>
              </w:rPr>
            </w:pPr>
          </w:p>
        </w:tc>
      </w:tr>
      <w:tr w:rsidR="00C33D8E" w:rsidRPr="0035521D" w14:paraId="726AE970" w14:textId="77777777" w:rsidTr="00766A43">
        <w:trPr>
          <w:trHeight w:val="300"/>
        </w:trPr>
        <w:tc>
          <w:tcPr>
            <w:tcW w:w="7496" w:type="dxa"/>
            <w:tcBorders>
              <w:top w:val="nil"/>
              <w:left w:val="nil"/>
              <w:bottom w:val="nil"/>
              <w:right w:val="nil"/>
            </w:tcBorders>
            <w:shd w:val="clear" w:color="auto" w:fill="auto"/>
            <w:noWrap/>
            <w:vAlign w:val="bottom"/>
            <w:hideMark/>
          </w:tcPr>
          <w:p w14:paraId="198DBCD5"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6D91FFFB"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51640C3"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1BF46FE"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213430E"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800668C" w14:textId="77777777" w:rsidR="00D361BD" w:rsidRPr="0035521D" w:rsidRDefault="00D361BD" w:rsidP="00766A43">
            <w:pPr>
              <w:rPr>
                <w:color w:val="000000" w:themeColor="text1"/>
                <w:sz w:val="24"/>
                <w:szCs w:val="24"/>
              </w:rPr>
            </w:pPr>
          </w:p>
        </w:tc>
      </w:tr>
      <w:tr w:rsidR="00C33D8E" w:rsidRPr="0035521D" w14:paraId="158BD878"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7310" w14:textId="77777777" w:rsidR="00D361BD" w:rsidRPr="0035521D" w:rsidRDefault="00D361BD" w:rsidP="00766A43">
            <w:pPr>
              <w:rPr>
                <w:b/>
                <w:bCs/>
                <w:color w:val="000000" w:themeColor="text1"/>
                <w:sz w:val="24"/>
                <w:szCs w:val="24"/>
              </w:rPr>
            </w:pPr>
            <w:r w:rsidRPr="0035521D">
              <w:rPr>
                <w:b/>
                <w:bCs/>
                <w:color w:val="000000" w:themeColor="text1"/>
                <w:sz w:val="24"/>
                <w:szCs w:val="24"/>
              </w:rPr>
              <w:t>3 - FROTA (VEÍCULO LEVE - ATÉ 200Hp)</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7C6CEC9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9BCB35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ANO</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391F3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56E8E1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3D4EDD4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Veículos</w:t>
            </w:r>
          </w:p>
        </w:tc>
      </w:tr>
      <w:tr w:rsidR="00C33D8E" w:rsidRPr="0035521D" w14:paraId="4C463A6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0FC27BF" w14:textId="77777777" w:rsidR="00D361BD" w:rsidRPr="0035521D" w:rsidRDefault="00D361BD" w:rsidP="00766A43">
            <w:pPr>
              <w:rPr>
                <w:color w:val="000000" w:themeColor="text1"/>
                <w:sz w:val="24"/>
                <w:szCs w:val="24"/>
              </w:rPr>
            </w:pPr>
            <w:r w:rsidRPr="0035521D">
              <w:rPr>
                <w:color w:val="000000" w:themeColor="text1"/>
                <w:sz w:val="24"/>
                <w:szCs w:val="24"/>
              </w:rPr>
              <w:t>FROTA OPERANTE (QTDADE VEÍCULOS LEVES)</w:t>
            </w:r>
          </w:p>
        </w:tc>
        <w:tc>
          <w:tcPr>
            <w:tcW w:w="1607" w:type="dxa"/>
            <w:tcBorders>
              <w:top w:val="nil"/>
              <w:left w:val="nil"/>
              <w:bottom w:val="single" w:sz="4" w:space="0" w:color="auto"/>
              <w:right w:val="single" w:sz="4" w:space="0" w:color="auto"/>
            </w:tcBorders>
            <w:shd w:val="clear" w:color="auto" w:fill="auto"/>
            <w:noWrap/>
            <w:vAlign w:val="bottom"/>
            <w:hideMark/>
          </w:tcPr>
          <w:p w14:paraId="548D8E0C"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1160" w:type="dxa"/>
            <w:tcBorders>
              <w:top w:val="nil"/>
              <w:left w:val="nil"/>
              <w:bottom w:val="single" w:sz="4" w:space="0" w:color="auto"/>
              <w:right w:val="single" w:sz="4" w:space="0" w:color="auto"/>
            </w:tcBorders>
            <w:shd w:val="clear" w:color="auto" w:fill="auto"/>
            <w:noWrap/>
            <w:vAlign w:val="bottom"/>
            <w:hideMark/>
          </w:tcPr>
          <w:p w14:paraId="558F3D06"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324E0C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8D004B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F51B2D4" w14:textId="77777777" w:rsidR="00D361BD" w:rsidRPr="0035521D" w:rsidRDefault="00D361BD" w:rsidP="00766A43">
            <w:pPr>
              <w:jc w:val="right"/>
              <w:rPr>
                <w:color w:val="000000" w:themeColor="text1"/>
                <w:sz w:val="24"/>
                <w:szCs w:val="24"/>
              </w:rPr>
            </w:pPr>
          </w:p>
        </w:tc>
      </w:tr>
      <w:tr w:rsidR="00C33D8E" w:rsidRPr="0035521D" w14:paraId="35DE5E3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D3B0431" w14:textId="77777777" w:rsidR="00D361BD" w:rsidRPr="0035521D" w:rsidRDefault="00D361BD" w:rsidP="00766A43">
            <w:pPr>
              <w:rPr>
                <w:color w:val="000000" w:themeColor="text1"/>
                <w:sz w:val="24"/>
                <w:szCs w:val="24"/>
              </w:rPr>
            </w:pPr>
            <w:r w:rsidRPr="0035521D">
              <w:rPr>
                <w:color w:val="000000" w:themeColor="text1"/>
                <w:sz w:val="24"/>
                <w:szCs w:val="24"/>
              </w:rPr>
              <w:t>FROTA RESERVA</w:t>
            </w:r>
          </w:p>
        </w:tc>
        <w:tc>
          <w:tcPr>
            <w:tcW w:w="1607" w:type="dxa"/>
            <w:tcBorders>
              <w:top w:val="nil"/>
              <w:left w:val="nil"/>
              <w:bottom w:val="single" w:sz="4" w:space="0" w:color="auto"/>
              <w:right w:val="single" w:sz="4" w:space="0" w:color="auto"/>
            </w:tcBorders>
            <w:shd w:val="clear" w:color="auto" w:fill="auto"/>
            <w:noWrap/>
            <w:vAlign w:val="bottom"/>
            <w:hideMark/>
          </w:tcPr>
          <w:p w14:paraId="1C1C9AE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107048B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EA3884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22AFCAC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D0437D2" w14:textId="77777777" w:rsidR="00D361BD" w:rsidRPr="0035521D" w:rsidRDefault="00D361BD" w:rsidP="00766A43">
            <w:pPr>
              <w:jc w:val="right"/>
              <w:rPr>
                <w:color w:val="000000" w:themeColor="text1"/>
                <w:sz w:val="24"/>
                <w:szCs w:val="24"/>
              </w:rPr>
            </w:pPr>
          </w:p>
        </w:tc>
      </w:tr>
      <w:tr w:rsidR="00C33D8E" w:rsidRPr="0035521D" w14:paraId="126FB29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ED11F2D" w14:textId="77777777" w:rsidR="00D361BD" w:rsidRPr="0035521D" w:rsidRDefault="00D361BD" w:rsidP="00766A43">
            <w:pPr>
              <w:rPr>
                <w:b/>
                <w:bCs/>
                <w:color w:val="000000" w:themeColor="text1"/>
                <w:sz w:val="24"/>
                <w:szCs w:val="24"/>
              </w:rPr>
            </w:pPr>
            <w:r w:rsidRPr="0035521D">
              <w:rPr>
                <w:b/>
                <w:bCs/>
                <w:color w:val="000000" w:themeColor="text1"/>
                <w:sz w:val="24"/>
                <w:szCs w:val="24"/>
              </w:rPr>
              <w:t>FROTA TOTAL</w:t>
            </w:r>
          </w:p>
        </w:tc>
        <w:tc>
          <w:tcPr>
            <w:tcW w:w="1607" w:type="dxa"/>
            <w:tcBorders>
              <w:top w:val="nil"/>
              <w:left w:val="nil"/>
              <w:bottom w:val="single" w:sz="4" w:space="0" w:color="auto"/>
              <w:right w:val="single" w:sz="4" w:space="0" w:color="auto"/>
            </w:tcBorders>
            <w:shd w:val="clear" w:color="auto" w:fill="auto"/>
            <w:noWrap/>
            <w:vAlign w:val="bottom"/>
            <w:hideMark/>
          </w:tcPr>
          <w:p w14:paraId="27A5C7D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1DF0F37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FB95DC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54F2F3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9D383B0" w14:textId="77777777" w:rsidR="00D361BD" w:rsidRPr="0035521D" w:rsidRDefault="00D361BD" w:rsidP="00766A43">
            <w:pPr>
              <w:jc w:val="right"/>
              <w:rPr>
                <w:b/>
                <w:bCs/>
                <w:color w:val="000000" w:themeColor="text1"/>
                <w:sz w:val="24"/>
                <w:szCs w:val="24"/>
              </w:rPr>
            </w:pPr>
          </w:p>
        </w:tc>
      </w:tr>
      <w:tr w:rsidR="00C33D8E" w:rsidRPr="0035521D" w14:paraId="7AA8CEEC" w14:textId="77777777" w:rsidTr="00766A43">
        <w:trPr>
          <w:trHeight w:val="300"/>
        </w:trPr>
        <w:tc>
          <w:tcPr>
            <w:tcW w:w="7496" w:type="dxa"/>
            <w:tcBorders>
              <w:top w:val="nil"/>
              <w:left w:val="nil"/>
              <w:bottom w:val="nil"/>
              <w:right w:val="nil"/>
            </w:tcBorders>
            <w:shd w:val="clear" w:color="auto" w:fill="auto"/>
            <w:noWrap/>
            <w:vAlign w:val="bottom"/>
            <w:hideMark/>
          </w:tcPr>
          <w:p w14:paraId="6222C815"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6B62B22E"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445A85C6"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FCAC888"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017BEDD0"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0A5F0754" w14:textId="77777777" w:rsidR="00D361BD" w:rsidRPr="0035521D" w:rsidRDefault="00D361BD" w:rsidP="00766A43">
            <w:pPr>
              <w:rPr>
                <w:color w:val="000000" w:themeColor="text1"/>
                <w:sz w:val="24"/>
                <w:szCs w:val="24"/>
              </w:rPr>
            </w:pPr>
          </w:p>
        </w:tc>
      </w:tr>
      <w:tr w:rsidR="00C33D8E" w:rsidRPr="0035521D" w14:paraId="2A18ED8B"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71BEC" w14:textId="77777777" w:rsidR="00D361BD" w:rsidRPr="0035521D" w:rsidRDefault="00D361BD" w:rsidP="00766A43">
            <w:pPr>
              <w:rPr>
                <w:b/>
                <w:bCs/>
                <w:color w:val="000000" w:themeColor="text1"/>
                <w:sz w:val="24"/>
                <w:szCs w:val="24"/>
              </w:rPr>
            </w:pPr>
            <w:r w:rsidRPr="0035521D">
              <w:rPr>
                <w:b/>
                <w:bCs/>
                <w:color w:val="000000" w:themeColor="text1"/>
                <w:sz w:val="24"/>
                <w:szCs w:val="24"/>
              </w:rPr>
              <w:t>3.1 - QUILOMETRAGEM PERCORRIDA</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697096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2B514229"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63F52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0C01C2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6505C9BB"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km/mês</w:t>
            </w:r>
          </w:p>
        </w:tc>
      </w:tr>
      <w:tr w:rsidR="00C33D8E" w:rsidRPr="0035521D" w14:paraId="7324EB5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95DADF0" w14:textId="77777777" w:rsidR="00D361BD" w:rsidRPr="0035521D" w:rsidRDefault="00D361BD" w:rsidP="00766A43">
            <w:pPr>
              <w:rPr>
                <w:color w:val="000000" w:themeColor="text1"/>
                <w:sz w:val="24"/>
                <w:szCs w:val="24"/>
              </w:rPr>
            </w:pPr>
            <w:r w:rsidRPr="0035521D">
              <w:rPr>
                <w:color w:val="000000" w:themeColor="text1"/>
                <w:sz w:val="24"/>
                <w:szCs w:val="24"/>
              </w:rPr>
              <w:t>Quilometragem Produtivo</w:t>
            </w:r>
          </w:p>
        </w:tc>
        <w:tc>
          <w:tcPr>
            <w:tcW w:w="1607" w:type="dxa"/>
            <w:tcBorders>
              <w:top w:val="nil"/>
              <w:left w:val="nil"/>
              <w:bottom w:val="single" w:sz="4" w:space="0" w:color="auto"/>
              <w:right w:val="single" w:sz="4" w:space="0" w:color="auto"/>
            </w:tcBorders>
            <w:shd w:val="clear" w:color="auto" w:fill="auto"/>
            <w:noWrap/>
            <w:vAlign w:val="bottom"/>
            <w:hideMark/>
          </w:tcPr>
          <w:p w14:paraId="39E68BC2" w14:textId="77777777" w:rsidR="00D361BD" w:rsidRPr="0035521D" w:rsidRDefault="00D361BD" w:rsidP="00766A43">
            <w:pPr>
              <w:jc w:val="center"/>
              <w:rPr>
                <w:color w:val="000000" w:themeColor="text1"/>
                <w:sz w:val="24"/>
                <w:szCs w:val="24"/>
              </w:rPr>
            </w:pPr>
            <w:r w:rsidRPr="0035521D">
              <w:rPr>
                <w:color w:val="000000" w:themeColor="text1"/>
                <w:sz w:val="24"/>
                <w:szCs w:val="24"/>
              </w:rPr>
              <w:t>Km/mês</w:t>
            </w:r>
          </w:p>
        </w:tc>
        <w:tc>
          <w:tcPr>
            <w:tcW w:w="1160" w:type="dxa"/>
            <w:tcBorders>
              <w:top w:val="nil"/>
              <w:left w:val="nil"/>
              <w:bottom w:val="single" w:sz="4" w:space="0" w:color="auto"/>
              <w:right w:val="single" w:sz="4" w:space="0" w:color="auto"/>
            </w:tcBorders>
            <w:shd w:val="clear" w:color="auto" w:fill="auto"/>
            <w:noWrap/>
            <w:vAlign w:val="bottom"/>
            <w:hideMark/>
          </w:tcPr>
          <w:p w14:paraId="5C8C547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E911B8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FDA73D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2A9A0E57" w14:textId="77777777" w:rsidR="00D361BD" w:rsidRPr="0035521D" w:rsidRDefault="00D361BD" w:rsidP="00766A43">
            <w:pPr>
              <w:jc w:val="right"/>
              <w:rPr>
                <w:color w:val="000000" w:themeColor="text1"/>
                <w:sz w:val="24"/>
                <w:szCs w:val="24"/>
              </w:rPr>
            </w:pPr>
          </w:p>
        </w:tc>
      </w:tr>
      <w:tr w:rsidR="00C33D8E" w:rsidRPr="0035521D" w14:paraId="0F82C3EC"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A65F466" w14:textId="77777777" w:rsidR="00D361BD" w:rsidRPr="0035521D" w:rsidRDefault="00D361BD" w:rsidP="00766A43">
            <w:pPr>
              <w:rPr>
                <w:color w:val="000000" w:themeColor="text1"/>
                <w:sz w:val="24"/>
                <w:szCs w:val="24"/>
              </w:rPr>
            </w:pPr>
            <w:r w:rsidRPr="0035521D">
              <w:rPr>
                <w:color w:val="000000" w:themeColor="text1"/>
                <w:sz w:val="24"/>
                <w:szCs w:val="24"/>
              </w:rPr>
              <w:t>Quilometragem Improdutiva</w:t>
            </w:r>
          </w:p>
        </w:tc>
        <w:tc>
          <w:tcPr>
            <w:tcW w:w="1607" w:type="dxa"/>
            <w:tcBorders>
              <w:top w:val="nil"/>
              <w:left w:val="nil"/>
              <w:bottom w:val="single" w:sz="4" w:space="0" w:color="auto"/>
              <w:right w:val="single" w:sz="4" w:space="0" w:color="auto"/>
            </w:tcBorders>
            <w:shd w:val="clear" w:color="auto" w:fill="auto"/>
            <w:noWrap/>
            <w:vAlign w:val="bottom"/>
            <w:hideMark/>
          </w:tcPr>
          <w:p w14:paraId="645DCE16" w14:textId="77777777" w:rsidR="00D361BD" w:rsidRPr="0035521D" w:rsidRDefault="00D361BD" w:rsidP="00766A43">
            <w:pPr>
              <w:jc w:val="center"/>
              <w:rPr>
                <w:color w:val="000000" w:themeColor="text1"/>
                <w:sz w:val="24"/>
                <w:szCs w:val="24"/>
              </w:rPr>
            </w:pPr>
            <w:r w:rsidRPr="0035521D">
              <w:rPr>
                <w:color w:val="000000" w:themeColor="text1"/>
                <w:sz w:val="24"/>
                <w:szCs w:val="24"/>
              </w:rPr>
              <w:t>Km/mês</w:t>
            </w:r>
          </w:p>
        </w:tc>
        <w:tc>
          <w:tcPr>
            <w:tcW w:w="1160" w:type="dxa"/>
            <w:tcBorders>
              <w:top w:val="nil"/>
              <w:left w:val="nil"/>
              <w:bottom w:val="single" w:sz="4" w:space="0" w:color="auto"/>
              <w:right w:val="single" w:sz="4" w:space="0" w:color="auto"/>
            </w:tcBorders>
            <w:shd w:val="clear" w:color="auto" w:fill="auto"/>
            <w:noWrap/>
            <w:vAlign w:val="bottom"/>
          </w:tcPr>
          <w:p w14:paraId="7DB80472"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178F7D2E"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6C2199C"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F5D75F4" w14:textId="77777777" w:rsidR="00D361BD" w:rsidRPr="0035521D" w:rsidRDefault="00D361BD" w:rsidP="00766A43">
            <w:pPr>
              <w:jc w:val="right"/>
              <w:rPr>
                <w:color w:val="000000" w:themeColor="text1"/>
                <w:sz w:val="24"/>
                <w:szCs w:val="24"/>
              </w:rPr>
            </w:pPr>
          </w:p>
        </w:tc>
      </w:tr>
      <w:tr w:rsidR="00C33D8E" w:rsidRPr="0035521D" w14:paraId="14CA43A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6A2E3A4" w14:textId="77777777" w:rsidR="00D361BD" w:rsidRPr="0035521D" w:rsidRDefault="00D361BD" w:rsidP="00766A43">
            <w:pPr>
              <w:rPr>
                <w:b/>
                <w:bCs/>
                <w:color w:val="000000" w:themeColor="text1"/>
                <w:sz w:val="24"/>
                <w:szCs w:val="24"/>
              </w:rPr>
            </w:pPr>
            <w:r w:rsidRPr="0035521D">
              <w:rPr>
                <w:b/>
                <w:bCs/>
                <w:color w:val="000000" w:themeColor="text1"/>
                <w:sz w:val="24"/>
                <w:szCs w:val="24"/>
              </w:rPr>
              <w:t>QUILOMETRAGEM MENSAL PERCORRIDA</w:t>
            </w:r>
          </w:p>
        </w:tc>
        <w:tc>
          <w:tcPr>
            <w:tcW w:w="1607" w:type="dxa"/>
            <w:tcBorders>
              <w:top w:val="nil"/>
              <w:left w:val="nil"/>
              <w:bottom w:val="single" w:sz="4" w:space="0" w:color="auto"/>
              <w:right w:val="single" w:sz="4" w:space="0" w:color="auto"/>
            </w:tcBorders>
            <w:shd w:val="clear" w:color="auto" w:fill="auto"/>
            <w:noWrap/>
            <w:vAlign w:val="bottom"/>
            <w:hideMark/>
          </w:tcPr>
          <w:p w14:paraId="5203D92D" w14:textId="77777777" w:rsidR="00D361BD" w:rsidRPr="0035521D" w:rsidRDefault="00D361BD" w:rsidP="00766A43">
            <w:pPr>
              <w:jc w:val="center"/>
              <w:rPr>
                <w:color w:val="000000" w:themeColor="text1"/>
                <w:sz w:val="24"/>
                <w:szCs w:val="24"/>
              </w:rPr>
            </w:pPr>
            <w:r w:rsidRPr="0035521D">
              <w:rPr>
                <w:color w:val="000000" w:themeColor="text1"/>
                <w:sz w:val="24"/>
                <w:szCs w:val="24"/>
              </w:rPr>
              <w:t>Km/mês</w:t>
            </w:r>
          </w:p>
        </w:tc>
        <w:tc>
          <w:tcPr>
            <w:tcW w:w="1160" w:type="dxa"/>
            <w:tcBorders>
              <w:top w:val="nil"/>
              <w:left w:val="nil"/>
              <w:bottom w:val="single" w:sz="4" w:space="0" w:color="auto"/>
              <w:right w:val="single" w:sz="4" w:space="0" w:color="auto"/>
            </w:tcBorders>
            <w:shd w:val="clear" w:color="auto" w:fill="auto"/>
            <w:noWrap/>
            <w:vAlign w:val="bottom"/>
          </w:tcPr>
          <w:p w14:paraId="78AF81F0"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018D84A"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542E4B59"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F0D8594" w14:textId="77777777" w:rsidR="00D361BD" w:rsidRPr="0035521D" w:rsidRDefault="00D361BD" w:rsidP="00766A43">
            <w:pPr>
              <w:jc w:val="right"/>
              <w:rPr>
                <w:b/>
                <w:bCs/>
                <w:color w:val="000000" w:themeColor="text1"/>
                <w:sz w:val="24"/>
                <w:szCs w:val="24"/>
              </w:rPr>
            </w:pPr>
          </w:p>
        </w:tc>
      </w:tr>
      <w:tr w:rsidR="00C33D8E" w:rsidRPr="0035521D" w14:paraId="073C24A8" w14:textId="77777777" w:rsidTr="00766A43">
        <w:trPr>
          <w:trHeight w:val="300"/>
        </w:trPr>
        <w:tc>
          <w:tcPr>
            <w:tcW w:w="7496" w:type="dxa"/>
            <w:tcBorders>
              <w:top w:val="nil"/>
              <w:left w:val="nil"/>
              <w:bottom w:val="nil"/>
              <w:right w:val="nil"/>
            </w:tcBorders>
            <w:shd w:val="clear" w:color="auto" w:fill="auto"/>
            <w:noWrap/>
            <w:vAlign w:val="bottom"/>
            <w:hideMark/>
          </w:tcPr>
          <w:p w14:paraId="2E912831"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1BFBC31"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3A355DB" w14:textId="77777777" w:rsidR="00D361BD" w:rsidRPr="0035521D" w:rsidRDefault="00D361BD" w:rsidP="00766A43">
            <w:pPr>
              <w:jc w:val="cente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2C2172EC"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1A42A2B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09687423" w14:textId="77777777" w:rsidR="00D361BD" w:rsidRPr="0035521D" w:rsidRDefault="00D361BD" w:rsidP="00766A43">
            <w:pPr>
              <w:rPr>
                <w:color w:val="000000" w:themeColor="text1"/>
                <w:sz w:val="24"/>
                <w:szCs w:val="24"/>
              </w:rPr>
            </w:pPr>
          </w:p>
        </w:tc>
      </w:tr>
      <w:tr w:rsidR="00C33D8E" w:rsidRPr="0035521D" w14:paraId="05087C97"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6EE84" w14:textId="77777777" w:rsidR="00D361BD" w:rsidRPr="0035521D" w:rsidRDefault="00D361BD" w:rsidP="00766A43">
            <w:pPr>
              <w:rPr>
                <w:b/>
                <w:bCs/>
                <w:color w:val="000000" w:themeColor="text1"/>
                <w:sz w:val="24"/>
                <w:szCs w:val="24"/>
              </w:rPr>
            </w:pPr>
            <w:r w:rsidRPr="0035521D">
              <w:rPr>
                <w:b/>
                <w:bCs/>
                <w:color w:val="000000" w:themeColor="text1"/>
                <w:sz w:val="24"/>
                <w:szCs w:val="24"/>
              </w:rPr>
              <w:t>3.4 - PERCURSO MÉDIO MENSAL (PMM)</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0708FB40"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E9B69B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3281E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BAEED5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10D2E0D8" w14:textId="77777777" w:rsidR="00D361BD" w:rsidRPr="0035521D" w:rsidRDefault="00D361BD" w:rsidP="00766A43">
            <w:pPr>
              <w:rPr>
                <w:b/>
                <w:bCs/>
                <w:color w:val="000000" w:themeColor="text1"/>
                <w:sz w:val="24"/>
                <w:szCs w:val="24"/>
              </w:rPr>
            </w:pPr>
            <w:r w:rsidRPr="0035521D">
              <w:rPr>
                <w:b/>
                <w:bCs/>
                <w:color w:val="000000" w:themeColor="text1"/>
                <w:sz w:val="24"/>
                <w:szCs w:val="24"/>
              </w:rPr>
              <w:t>km/veíc/mês</w:t>
            </w:r>
          </w:p>
        </w:tc>
      </w:tr>
      <w:tr w:rsidR="00C33D8E" w:rsidRPr="0035521D" w14:paraId="4315BFBE"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1A05039" w14:textId="77777777" w:rsidR="00D361BD" w:rsidRPr="0035521D" w:rsidRDefault="00D361BD" w:rsidP="00766A43">
            <w:pPr>
              <w:rPr>
                <w:color w:val="000000" w:themeColor="text1"/>
                <w:sz w:val="24"/>
                <w:szCs w:val="24"/>
              </w:rPr>
            </w:pPr>
            <w:r w:rsidRPr="0035521D">
              <w:rPr>
                <w:color w:val="000000" w:themeColor="text1"/>
                <w:sz w:val="24"/>
                <w:szCs w:val="24"/>
              </w:rPr>
              <w:t>QUILOMETRAGEM MENSAL PERCORRIDA</w:t>
            </w:r>
          </w:p>
        </w:tc>
        <w:tc>
          <w:tcPr>
            <w:tcW w:w="1607" w:type="dxa"/>
            <w:tcBorders>
              <w:top w:val="nil"/>
              <w:left w:val="nil"/>
              <w:bottom w:val="single" w:sz="4" w:space="0" w:color="auto"/>
              <w:right w:val="single" w:sz="4" w:space="0" w:color="auto"/>
            </w:tcBorders>
            <w:shd w:val="clear" w:color="auto" w:fill="auto"/>
            <w:noWrap/>
            <w:vAlign w:val="bottom"/>
            <w:hideMark/>
          </w:tcPr>
          <w:p w14:paraId="6E326A5A" w14:textId="77777777" w:rsidR="00D361BD" w:rsidRPr="0035521D" w:rsidRDefault="00D361BD" w:rsidP="00766A43">
            <w:pPr>
              <w:jc w:val="center"/>
              <w:rPr>
                <w:color w:val="000000" w:themeColor="text1"/>
                <w:sz w:val="24"/>
                <w:szCs w:val="24"/>
              </w:rPr>
            </w:pPr>
            <w:r w:rsidRPr="0035521D">
              <w:rPr>
                <w:color w:val="000000" w:themeColor="text1"/>
                <w:sz w:val="24"/>
                <w:szCs w:val="24"/>
              </w:rPr>
              <w:t>km/mês</w:t>
            </w:r>
          </w:p>
        </w:tc>
        <w:tc>
          <w:tcPr>
            <w:tcW w:w="1160" w:type="dxa"/>
            <w:tcBorders>
              <w:top w:val="nil"/>
              <w:left w:val="nil"/>
              <w:bottom w:val="single" w:sz="4" w:space="0" w:color="auto"/>
              <w:right w:val="single" w:sz="4" w:space="0" w:color="auto"/>
            </w:tcBorders>
            <w:shd w:val="clear" w:color="auto" w:fill="auto"/>
            <w:noWrap/>
            <w:vAlign w:val="bottom"/>
            <w:hideMark/>
          </w:tcPr>
          <w:p w14:paraId="1F27021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68929D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716068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33043298" w14:textId="77777777" w:rsidR="00D361BD" w:rsidRPr="0035521D" w:rsidRDefault="00D361BD" w:rsidP="00766A43">
            <w:pPr>
              <w:jc w:val="right"/>
              <w:rPr>
                <w:color w:val="000000" w:themeColor="text1"/>
                <w:sz w:val="24"/>
                <w:szCs w:val="24"/>
              </w:rPr>
            </w:pPr>
          </w:p>
        </w:tc>
      </w:tr>
      <w:tr w:rsidR="00C33D8E" w:rsidRPr="0035521D" w14:paraId="3CA4774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469C3A6" w14:textId="77777777" w:rsidR="00D361BD" w:rsidRPr="0035521D" w:rsidRDefault="00D361BD" w:rsidP="00766A43">
            <w:pPr>
              <w:rPr>
                <w:color w:val="000000" w:themeColor="text1"/>
                <w:sz w:val="24"/>
                <w:szCs w:val="24"/>
              </w:rPr>
            </w:pPr>
            <w:r w:rsidRPr="0035521D">
              <w:rPr>
                <w:color w:val="000000" w:themeColor="text1"/>
                <w:sz w:val="24"/>
                <w:szCs w:val="24"/>
              </w:rPr>
              <w:t>FROTA OPERANTE</w:t>
            </w:r>
          </w:p>
        </w:tc>
        <w:tc>
          <w:tcPr>
            <w:tcW w:w="1607" w:type="dxa"/>
            <w:tcBorders>
              <w:top w:val="nil"/>
              <w:left w:val="nil"/>
              <w:bottom w:val="single" w:sz="4" w:space="0" w:color="auto"/>
              <w:right w:val="single" w:sz="4" w:space="0" w:color="auto"/>
            </w:tcBorders>
            <w:shd w:val="clear" w:color="auto" w:fill="auto"/>
            <w:noWrap/>
            <w:vAlign w:val="bottom"/>
            <w:hideMark/>
          </w:tcPr>
          <w:p w14:paraId="58839929" w14:textId="77777777" w:rsidR="00D361BD" w:rsidRPr="0035521D" w:rsidRDefault="00D361BD" w:rsidP="00766A43">
            <w:pPr>
              <w:jc w:val="center"/>
              <w:rPr>
                <w:color w:val="000000" w:themeColor="text1"/>
                <w:sz w:val="24"/>
                <w:szCs w:val="24"/>
              </w:rPr>
            </w:pPr>
            <w:r w:rsidRPr="0035521D">
              <w:rPr>
                <w:color w:val="000000" w:themeColor="text1"/>
                <w:sz w:val="24"/>
                <w:szCs w:val="24"/>
              </w:rPr>
              <w:t>veíc.</w:t>
            </w:r>
          </w:p>
        </w:tc>
        <w:tc>
          <w:tcPr>
            <w:tcW w:w="1160" w:type="dxa"/>
            <w:tcBorders>
              <w:top w:val="nil"/>
              <w:left w:val="nil"/>
              <w:bottom w:val="single" w:sz="4" w:space="0" w:color="auto"/>
              <w:right w:val="single" w:sz="4" w:space="0" w:color="auto"/>
            </w:tcBorders>
            <w:shd w:val="clear" w:color="auto" w:fill="auto"/>
            <w:noWrap/>
            <w:vAlign w:val="bottom"/>
            <w:hideMark/>
          </w:tcPr>
          <w:p w14:paraId="4B979C4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253163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8887F0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77DB563" w14:textId="77777777" w:rsidR="00D361BD" w:rsidRPr="0035521D" w:rsidRDefault="00D361BD" w:rsidP="00766A43">
            <w:pPr>
              <w:jc w:val="right"/>
              <w:rPr>
                <w:color w:val="000000" w:themeColor="text1"/>
                <w:sz w:val="24"/>
                <w:szCs w:val="24"/>
              </w:rPr>
            </w:pPr>
          </w:p>
        </w:tc>
      </w:tr>
      <w:tr w:rsidR="00C33D8E" w:rsidRPr="0035521D" w14:paraId="2E8117B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0C7F9564" w14:textId="77777777" w:rsidR="00D361BD" w:rsidRPr="0035521D" w:rsidRDefault="00D361BD" w:rsidP="00766A43">
            <w:pPr>
              <w:rPr>
                <w:b/>
                <w:bCs/>
                <w:color w:val="000000" w:themeColor="text1"/>
                <w:sz w:val="24"/>
                <w:szCs w:val="24"/>
              </w:rPr>
            </w:pPr>
            <w:r w:rsidRPr="0035521D">
              <w:rPr>
                <w:b/>
                <w:bCs/>
                <w:color w:val="000000" w:themeColor="text1"/>
                <w:sz w:val="24"/>
                <w:szCs w:val="24"/>
              </w:rPr>
              <w:t>TOTAL</w:t>
            </w:r>
          </w:p>
        </w:tc>
        <w:tc>
          <w:tcPr>
            <w:tcW w:w="1607" w:type="dxa"/>
            <w:tcBorders>
              <w:top w:val="nil"/>
              <w:left w:val="nil"/>
              <w:bottom w:val="single" w:sz="4" w:space="0" w:color="auto"/>
              <w:right w:val="single" w:sz="4" w:space="0" w:color="auto"/>
            </w:tcBorders>
            <w:shd w:val="clear" w:color="auto" w:fill="auto"/>
            <w:noWrap/>
            <w:vAlign w:val="bottom"/>
            <w:hideMark/>
          </w:tcPr>
          <w:p w14:paraId="1592C737" w14:textId="77777777" w:rsidR="00D361BD" w:rsidRPr="0035521D" w:rsidRDefault="00D361BD" w:rsidP="00766A43">
            <w:pPr>
              <w:jc w:val="center"/>
              <w:rPr>
                <w:color w:val="000000" w:themeColor="text1"/>
                <w:sz w:val="24"/>
                <w:szCs w:val="24"/>
              </w:rPr>
            </w:pPr>
            <w:r w:rsidRPr="0035521D">
              <w:rPr>
                <w:color w:val="000000" w:themeColor="text1"/>
                <w:sz w:val="24"/>
                <w:szCs w:val="24"/>
              </w:rPr>
              <w:t>kmxveíc/mês</w:t>
            </w:r>
          </w:p>
        </w:tc>
        <w:tc>
          <w:tcPr>
            <w:tcW w:w="1160" w:type="dxa"/>
            <w:tcBorders>
              <w:top w:val="nil"/>
              <w:left w:val="nil"/>
              <w:bottom w:val="single" w:sz="4" w:space="0" w:color="auto"/>
              <w:right w:val="single" w:sz="4" w:space="0" w:color="auto"/>
            </w:tcBorders>
            <w:shd w:val="clear" w:color="auto" w:fill="auto"/>
            <w:noWrap/>
            <w:vAlign w:val="bottom"/>
            <w:hideMark/>
          </w:tcPr>
          <w:p w14:paraId="3AF1511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6BFA29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0CE25A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F87F9A5" w14:textId="77777777" w:rsidR="00D361BD" w:rsidRPr="0035521D" w:rsidRDefault="00D361BD" w:rsidP="00766A43">
            <w:pPr>
              <w:jc w:val="right"/>
              <w:rPr>
                <w:b/>
                <w:bCs/>
                <w:color w:val="000000" w:themeColor="text1"/>
                <w:sz w:val="24"/>
                <w:szCs w:val="24"/>
              </w:rPr>
            </w:pPr>
          </w:p>
        </w:tc>
      </w:tr>
      <w:tr w:rsidR="00C33D8E" w:rsidRPr="0035521D" w14:paraId="416B0983" w14:textId="77777777" w:rsidTr="00766A43">
        <w:trPr>
          <w:trHeight w:val="300"/>
        </w:trPr>
        <w:tc>
          <w:tcPr>
            <w:tcW w:w="7496" w:type="dxa"/>
            <w:tcBorders>
              <w:top w:val="nil"/>
              <w:left w:val="nil"/>
              <w:bottom w:val="nil"/>
              <w:right w:val="nil"/>
            </w:tcBorders>
            <w:shd w:val="clear" w:color="auto" w:fill="auto"/>
            <w:noWrap/>
            <w:vAlign w:val="bottom"/>
            <w:hideMark/>
          </w:tcPr>
          <w:p w14:paraId="2976B898"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4A946A26"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AB8FFDC"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63C5C68"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34B1F88B"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A98C284" w14:textId="77777777" w:rsidR="00D361BD" w:rsidRPr="0035521D" w:rsidRDefault="00D361BD" w:rsidP="00766A43">
            <w:pPr>
              <w:rPr>
                <w:color w:val="000000" w:themeColor="text1"/>
                <w:sz w:val="24"/>
                <w:szCs w:val="24"/>
              </w:rPr>
            </w:pPr>
          </w:p>
        </w:tc>
      </w:tr>
      <w:tr w:rsidR="00C33D8E" w:rsidRPr="0035521D" w14:paraId="22DC48D3"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8ABF9" w14:textId="77777777" w:rsidR="00D361BD" w:rsidRPr="0035521D" w:rsidRDefault="00D361BD" w:rsidP="00766A43">
            <w:pPr>
              <w:rPr>
                <w:b/>
                <w:bCs/>
                <w:color w:val="000000" w:themeColor="text1"/>
                <w:sz w:val="24"/>
                <w:szCs w:val="24"/>
              </w:rPr>
            </w:pPr>
            <w:r w:rsidRPr="0035521D">
              <w:rPr>
                <w:b/>
                <w:bCs/>
                <w:color w:val="000000" w:themeColor="text1"/>
                <w:sz w:val="24"/>
                <w:szCs w:val="24"/>
              </w:rPr>
              <w:t>3.5 - ÍNDICE DE PASSAGEIROS EQUIVALENTES POR QUILÔMETRO (IPKe)</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5ECA50F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128FED1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87666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36FFEC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A8D8961"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1361812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7E2806B" w14:textId="77777777" w:rsidR="00D361BD" w:rsidRPr="0035521D" w:rsidRDefault="00D361BD" w:rsidP="00766A43">
            <w:pPr>
              <w:rPr>
                <w:color w:val="000000" w:themeColor="text1"/>
                <w:sz w:val="24"/>
                <w:szCs w:val="24"/>
              </w:rPr>
            </w:pPr>
            <w:r w:rsidRPr="0035521D">
              <w:rPr>
                <w:color w:val="000000" w:themeColor="text1"/>
                <w:sz w:val="24"/>
                <w:szCs w:val="24"/>
              </w:rPr>
              <w:t>Passageiro Equivalente Mensal</w:t>
            </w:r>
          </w:p>
        </w:tc>
        <w:tc>
          <w:tcPr>
            <w:tcW w:w="1607" w:type="dxa"/>
            <w:tcBorders>
              <w:top w:val="nil"/>
              <w:left w:val="nil"/>
              <w:bottom w:val="single" w:sz="4" w:space="0" w:color="auto"/>
              <w:right w:val="single" w:sz="4" w:space="0" w:color="auto"/>
            </w:tcBorders>
            <w:shd w:val="clear" w:color="auto" w:fill="auto"/>
            <w:noWrap/>
            <w:vAlign w:val="bottom"/>
            <w:hideMark/>
          </w:tcPr>
          <w:p w14:paraId="47658ACC" w14:textId="77777777" w:rsidR="00D361BD" w:rsidRPr="0035521D" w:rsidRDefault="00D361BD" w:rsidP="00766A43">
            <w:pPr>
              <w:jc w:val="center"/>
              <w:rPr>
                <w:color w:val="000000" w:themeColor="text1"/>
                <w:sz w:val="24"/>
                <w:szCs w:val="24"/>
              </w:rPr>
            </w:pPr>
            <w:r w:rsidRPr="0035521D">
              <w:rPr>
                <w:color w:val="000000" w:themeColor="text1"/>
                <w:sz w:val="24"/>
                <w:szCs w:val="24"/>
              </w:rPr>
              <w:t>pass. Mês</w:t>
            </w:r>
          </w:p>
        </w:tc>
        <w:tc>
          <w:tcPr>
            <w:tcW w:w="1160" w:type="dxa"/>
            <w:tcBorders>
              <w:top w:val="nil"/>
              <w:left w:val="nil"/>
              <w:bottom w:val="single" w:sz="4" w:space="0" w:color="auto"/>
              <w:right w:val="single" w:sz="4" w:space="0" w:color="auto"/>
            </w:tcBorders>
            <w:shd w:val="clear" w:color="auto" w:fill="auto"/>
            <w:noWrap/>
            <w:vAlign w:val="bottom"/>
            <w:hideMark/>
          </w:tcPr>
          <w:p w14:paraId="1D8A8CC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6746770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550C96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574BD61A" w14:textId="77777777" w:rsidR="00D361BD" w:rsidRPr="0035521D" w:rsidRDefault="00D361BD" w:rsidP="00766A43">
            <w:pPr>
              <w:jc w:val="right"/>
              <w:rPr>
                <w:color w:val="000000" w:themeColor="text1"/>
                <w:sz w:val="24"/>
                <w:szCs w:val="24"/>
              </w:rPr>
            </w:pPr>
          </w:p>
        </w:tc>
      </w:tr>
      <w:tr w:rsidR="00C33D8E" w:rsidRPr="0035521D" w14:paraId="1B481B6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EA5A478" w14:textId="77777777" w:rsidR="00D361BD" w:rsidRPr="0035521D" w:rsidRDefault="00D361BD" w:rsidP="00766A43">
            <w:pPr>
              <w:rPr>
                <w:color w:val="000000" w:themeColor="text1"/>
                <w:sz w:val="24"/>
                <w:szCs w:val="24"/>
              </w:rPr>
            </w:pPr>
            <w:r w:rsidRPr="0035521D">
              <w:rPr>
                <w:color w:val="000000" w:themeColor="text1"/>
                <w:sz w:val="24"/>
                <w:szCs w:val="24"/>
              </w:rPr>
              <w:t>Quilometram Mensal Percorrida</w:t>
            </w:r>
          </w:p>
        </w:tc>
        <w:tc>
          <w:tcPr>
            <w:tcW w:w="1607" w:type="dxa"/>
            <w:tcBorders>
              <w:top w:val="nil"/>
              <w:left w:val="nil"/>
              <w:bottom w:val="single" w:sz="4" w:space="0" w:color="auto"/>
              <w:right w:val="single" w:sz="4" w:space="0" w:color="auto"/>
            </w:tcBorders>
            <w:shd w:val="clear" w:color="auto" w:fill="auto"/>
            <w:noWrap/>
            <w:vAlign w:val="bottom"/>
            <w:hideMark/>
          </w:tcPr>
          <w:p w14:paraId="53A35281" w14:textId="77777777" w:rsidR="00D361BD" w:rsidRPr="0035521D" w:rsidRDefault="00D361BD" w:rsidP="00766A43">
            <w:pPr>
              <w:jc w:val="center"/>
              <w:rPr>
                <w:color w:val="000000" w:themeColor="text1"/>
                <w:sz w:val="24"/>
                <w:szCs w:val="24"/>
              </w:rPr>
            </w:pPr>
            <w:r w:rsidRPr="0035521D">
              <w:rPr>
                <w:color w:val="000000" w:themeColor="text1"/>
                <w:sz w:val="24"/>
                <w:szCs w:val="24"/>
              </w:rPr>
              <w:t>km/mês</w:t>
            </w:r>
          </w:p>
        </w:tc>
        <w:tc>
          <w:tcPr>
            <w:tcW w:w="1160" w:type="dxa"/>
            <w:tcBorders>
              <w:top w:val="nil"/>
              <w:left w:val="nil"/>
              <w:bottom w:val="single" w:sz="4" w:space="0" w:color="auto"/>
              <w:right w:val="single" w:sz="4" w:space="0" w:color="auto"/>
            </w:tcBorders>
            <w:shd w:val="clear" w:color="auto" w:fill="auto"/>
            <w:noWrap/>
            <w:vAlign w:val="bottom"/>
            <w:hideMark/>
          </w:tcPr>
          <w:p w14:paraId="3BA1009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A9FB57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C0224B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9479C69" w14:textId="77777777" w:rsidR="00D361BD" w:rsidRPr="0035521D" w:rsidRDefault="00D361BD" w:rsidP="00766A43">
            <w:pPr>
              <w:jc w:val="right"/>
              <w:rPr>
                <w:color w:val="000000" w:themeColor="text1"/>
                <w:sz w:val="24"/>
                <w:szCs w:val="24"/>
              </w:rPr>
            </w:pPr>
          </w:p>
        </w:tc>
      </w:tr>
      <w:tr w:rsidR="00C33D8E" w:rsidRPr="0035521D" w14:paraId="3CB1872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84FD4D3" w14:textId="77777777" w:rsidR="00D361BD" w:rsidRPr="0035521D" w:rsidRDefault="00D361BD" w:rsidP="00766A43">
            <w:pPr>
              <w:rPr>
                <w:b/>
                <w:bCs/>
                <w:color w:val="000000" w:themeColor="text1"/>
                <w:sz w:val="24"/>
                <w:szCs w:val="24"/>
              </w:rPr>
            </w:pPr>
            <w:r w:rsidRPr="0035521D">
              <w:rPr>
                <w:b/>
                <w:bCs/>
                <w:color w:val="000000" w:themeColor="text1"/>
                <w:sz w:val="24"/>
                <w:szCs w:val="24"/>
              </w:rPr>
              <w:t>CÁLCULO DO IPKe</w:t>
            </w:r>
          </w:p>
        </w:tc>
        <w:tc>
          <w:tcPr>
            <w:tcW w:w="1607" w:type="dxa"/>
            <w:tcBorders>
              <w:top w:val="nil"/>
              <w:left w:val="nil"/>
              <w:bottom w:val="single" w:sz="4" w:space="0" w:color="auto"/>
              <w:right w:val="single" w:sz="4" w:space="0" w:color="auto"/>
            </w:tcBorders>
            <w:shd w:val="clear" w:color="auto" w:fill="auto"/>
            <w:noWrap/>
            <w:vAlign w:val="bottom"/>
            <w:hideMark/>
          </w:tcPr>
          <w:p w14:paraId="69A4620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pass./km</w:t>
            </w:r>
          </w:p>
        </w:tc>
        <w:tc>
          <w:tcPr>
            <w:tcW w:w="1160" w:type="dxa"/>
            <w:tcBorders>
              <w:top w:val="nil"/>
              <w:left w:val="nil"/>
              <w:bottom w:val="single" w:sz="4" w:space="0" w:color="auto"/>
              <w:right w:val="single" w:sz="4" w:space="0" w:color="auto"/>
            </w:tcBorders>
            <w:shd w:val="clear" w:color="auto" w:fill="auto"/>
            <w:noWrap/>
            <w:vAlign w:val="bottom"/>
            <w:hideMark/>
          </w:tcPr>
          <w:p w14:paraId="62520D18" w14:textId="77777777" w:rsidR="00D361BD" w:rsidRPr="0035521D" w:rsidRDefault="00D361BD" w:rsidP="00766A43">
            <w:pPr>
              <w:rPr>
                <w:b/>
                <w:bCs/>
                <w:color w:val="000000" w:themeColor="text1"/>
                <w:sz w:val="24"/>
                <w:szCs w:val="24"/>
              </w:rPr>
            </w:pPr>
            <w:r w:rsidRPr="0035521D">
              <w:rPr>
                <w:b/>
                <w:bCs/>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0CD4E67" w14:textId="77777777" w:rsidR="00D361BD" w:rsidRPr="0035521D" w:rsidRDefault="00D361BD" w:rsidP="00766A43">
            <w:pPr>
              <w:rPr>
                <w:b/>
                <w:bCs/>
                <w:color w:val="000000" w:themeColor="text1"/>
                <w:sz w:val="24"/>
                <w:szCs w:val="24"/>
              </w:rPr>
            </w:pPr>
            <w:r w:rsidRPr="0035521D">
              <w:rPr>
                <w:b/>
                <w:bCs/>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5F45827C" w14:textId="77777777" w:rsidR="00D361BD" w:rsidRPr="0035521D" w:rsidRDefault="00D361BD" w:rsidP="00766A43">
            <w:pPr>
              <w:rPr>
                <w:b/>
                <w:bCs/>
                <w:color w:val="000000" w:themeColor="text1"/>
                <w:sz w:val="24"/>
                <w:szCs w:val="24"/>
              </w:rPr>
            </w:pPr>
            <w:r w:rsidRPr="0035521D">
              <w:rPr>
                <w:b/>
                <w:bCs/>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8ABAA50" w14:textId="77777777" w:rsidR="00D361BD" w:rsidRPr="0035521D" w:rsidRDefault="00D361BD" w:rsidP="00766A43">
            <w:pPr>
              <w:jc w:val="right"/>
              <w:rPr>
                <w:b/>
                <w:bCs/>
                <w:color w:val="000000" w:themeColor="text1"/>
                <w:sz w:val="24"/>
                <w:szCs w:val="24"/>
              </w:rPr>
            </w:pPr>
          </w:p>
        </w:tc>
      </w:tr>
      <w:tr w:rsidR="00C33D8E" w:rsidRPr="0035521D" w14:paraId="51F171A4" w14:textId="77777777" w:rsidTr="00766A43">
        <w:trPr>
          <w:trHeight w:val="300"/>
        </w:trPr>
        <w:tc>
          <w:tcPr>
            <w:tcW w:w="7496" w:type="dxa"/>
            <w:tcBorders>
              <w:top w:val="nil"/>
              <w:left w:val="nil"/>
              <w:bottom w:val="nil"/>
              <w:right w:val="nil"/>
            </w:tcBorders>
            <w:shd w:val="clear" w:color="auto" w:fill="auto"/>
            <w:noWrap/>
            <w:vAlign w:val="bottom"/>
            <w:hideMark/>
          </w:tcPr>
          <w:p w14:paraId="019A663F"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B511D29"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1D8700F"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74FBD57"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091F7230"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66C4074" w14:textId="77777777" w:rsidR="00D361BD" w:rsidRPr="0035521D" w:rsidRDefault="00D361BD" w:rsidP="00766A43">
            <w:pPr>
              <w:rPr>
                <w:color w:val="000000" w:themeColor="text1"/>
                <w:sz w:val="24"/>
                <w:szCs w:val="24"/>
              </w:rPr>
            </w:pPr>
          </w:p>
        </w:tc>
      </w:tr>
      <w:tr w:rsidR="00C33D8E" w:rsidRPr="0035521D" w14:paraId="520E969B"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16FB4" w14:textId="77777777" w:rsidR="00D361BD" w:rsidRPr="0035521D" w:rsidRDefault="00D361BD" w:rsidP="00766A43">
            <w:pPr>
              <w:rPr>
                <w:b/>
                <w:bCs/>
                <w:color w:val="000000" w:themeColor="text1"/>
                <w:sz w:val="24"/>
                <w:szCs w:val="24"/>
              </w:rPr>
            </w:pPr>
            <w:r w:rsidRPr="0035521D">
              <w:rPr>
                <w:b/>
                <w:bCs/>
                <w:color w:val="000000" w:themeColor="text1"/>
                <w:sz w:val="24"/>
                <w:szCs w:val="24"/>
              </w:rPr>
              <w:t>4.1 - COMBUSTÍVEL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6A471F0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457E838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886AB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971FF4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55B7E70"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24450F9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4B4A555" w14:textId="77777777" w:rsidR="00D361BD" w:rsidRPr="0035521D" w:rsidRDefault="00D361BD" w:rsidP="00766A43">
            <w:pPr>
              <w:rPr>
                <w:color w:val="000000" w:themeColor="text1"/>
                <w:sz w:val="24"/>
                <w:szCs w:val="24"/>
              </w:rPr>
            </w:pPr>
            <w:r w:rsidRPr="0035521D">
              <w:rPr>
                <w:color w:val="000000" w:themeColor="text1"/>
                <w:sz w:val="24"/>
                <w:szCs w:val="24"/>
              </w:rPr>
              <w:t>Preço do Litro de combustível</w:t>
            </w:r>
          </w:p>
        </w:tc>
        <w:tc>
          <w:tcPr>
            <w:tcW w:w="1607" w:type="dxa"/>
            <w:tcBorders>
              <w:top w:val="nil"/>
              <w:left w:val="nil"/>
              <w:bottom w:val="single" w:sz="4" w:space="0" w:color="auto"/>
              <w:right w:val="single" w:sz="4" w:space="0" w:color="auto"/>
            </w:tcBorders>
            <w:shd w:val="clear" w:color="auto" w:fill="auto"/>
            <w:noWrap/>
            <w:vAlign w:val="bottom"/>
          </w:tcPr>
          <w:p w14:paraId="71376C5E" w14:textId="77777777" w:rsidR="00D361BD" w:rsidRPr="0035521D" w:rsidRDefault="00D361BD" w:rsidP="00766A43">
            <w:pPr>
              <w:jc w:val="center"/>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76453EB7"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5983FA53"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37272821"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743B5BFE" w14:textId="77777777" w:rsidR="00D361BD" w:rsidRPr="0035521D" w:rsidRDefault="00D361BD" w:rsidP="00766A43">
            <w:pPr>
              <w:jc w:val="right"/>
              <w:rPr>
                <w:color w:val="000000" w:themeColor="text1"/>
                <w:sz w:val="24"/>
                <w:szCs w:val="24"/>
              </w:rPr>
            </w:pPr>
          </w:p>
        </w:tc>
      </w:tr>
      <w:tr w:rsidR="00C33D8E" w:rsidRPr="0035521D" w14:paraId="416BF4D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0873F87D" w14:textId="77777777" w:rsidR="00D361BD" w:rsidRPr="0035521D" w:rsidRDefault="00D361BD" w:rsidP="00766A43">
            <w:pPr>
              <w:rPr>
                <w:color w:val="000000" w:themeColor="text1"/>
                <w:sz w:val="24"/>
                <w:szCs w:val="24"/>
              </w:rPr>
            </w:pPr>
            <w:r w:rsidRPr="0035521D">
              <w:rPr>
                <w:color w:val="000000" w:themeColor="text1"/>
                <w:sz w:val="24"/>
                <w:szCs w:val="24"/>
              </w:rPr>
              <w:t>Coeficiente de consumo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641084B6"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68C027E3"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2EC70D47"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5552028"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4DBF5D52" w14:textId="77777777" w:rsidR="00D361BD" w:rsidRPr="0035521D" w:rsidRDefault="00D361BD" w:rsidP="00766A43">
            <w:pPr>
              <w:rPr>
                <w:color w:val="000000" w:themeColor="text1"/>
                <w:sz w:val="24"/>
                <w:szCs w:val="24"/>
              </w:rPr>
            </w:pPr>
          </w:p>
        </w:tc>
      </w:tr>
      <w:tr w:rsidR="00C33D8E" w:rsidRPr="0035521D" w14:paraId="54EB9D7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59DDFEF" w14:textId="77777777" w:rsidR="00D361BD" w:rsidRPr="0035521D" w:rsidRDefault="00D361BD" w:rsidP="00766A43">
            <w:pPr>
              <w:rPr>
                <w:color w:val="000000" w:themeColor="text1"/>
                <w:sz w:val="24"/>
                <w:szCs w:val="24"/>
              </w:rPr>
            </w:pPr>
            <w:r w:rsidRPr="0035521D">
              <w:rPr>
                <w:color w:val="000000" w:themeColor="text1"/>
                <w:sz w:val="24"/>
                <w:szCs w:val="24"/>
              </w:rPr>
              <w:t>Custo do Combustível por quilômetro</w:t>
            </w:r>
          </w:p>
        </w:tc>
        <w:tc>
          <w:tcPr>
            <w:tcW w:w="1607" w:type="dxa"/>
            <w:tcBorders>
              <w:top w:val="nil"/>
              <w:left w:val="nil"/>
              <w:bottom w:val="single" w:sz="4" w:space="0" w:color="auto"/>
              <w:right w:val="single" w:sz="4" w:space="0" w:color="auto"/>
            </w:tcBorders>
            <w:shd w:val="clear" w:color="auto" w:fill="auto"/>
            <w:noWrap/>
            <w:vAlign w:val="bottom"/>
            <w:hideMark/>
          </w:tcPr>
          <w:p w14:paraId="74A4B441"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6DA4190C"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4B61CFE1"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0270C196"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3ABF389C" w14:textId="77777777" w:rsidR="00D361BD" w:rsidRPr="0035521D" w:rsidRDefault="00D361BD" w:rsidP="00766A43">
            <w:pPr>
              <w:jc w:val="right"/>
              <w:rPr>
                <w:color w:val="000000" w:themeColor="text1"/>
                <w:sz w:val="24"/>
                <w:szCs w:val="24"/>
              </w:rPr>
            </w:pPr>
          </w:p>
        </w:tc>
      </w:tr>
      <w:tr w:rsidR="00C33D8E" w:rsidRPr="0035521D" w14:paraId="360E5C1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E044161"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de Combustível ponderado por Km</w:t>
            </w:r>
          </w:p>
        </w:tc>
        <w:tc>
          <w:tcPr>
            <w:tcW w:w="1607" w:type="dxa"/>
            <w:tcBorders>
              <w:top w:val="nil"/>
              <w:left w:val="nil"/>
              <w:bottom w:val="single" w:sz="4" w:space="0" w:color="auto"/>
              <w:right w:val="single" w:sz="4" w:space="0" w:color="auto"/>
            </w:tcBorders>
            <w:shd w:val="clear" w:color="auto" w:fill="auto"/>
            <w:noWrap/>
            <w:vAlign w:val="bottom"/>
            <w:hideMark/>
          </w:tcPr>
          <w:p w14:paraId="344D2910"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R$/km</w:t>
            </w:r>
          </w:p>
        </w:tc>
        <w:tc>
          <w:tcPr>
            <w:tcW w:w="1160" w:type="dxa"/>
            <w:tcBorders>
              <w:top w:val="nil"/>
              <w:left w:val="nil"/>
              <w:bottom w:val="single" w:sz="4" w:space="0" w:color="auto"/>
              <w:right w:val="single" w:sz="4" w:space="0" w:color="auto"/>
            </w:tcBorders>
            <w:shd w:val="clear" w:color="auto" w:fill="auto"/>
            <w:noWrap/>
            <w:vAlign w:val="bottom"/>
          </w:tcPr>
          <w:p w14:paraId="0F2D2A59"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52BE6283"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6CD60EAF"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6AFE3A45" w14:textId="77777777" w:rsidR="00D361BD" w:rsidRPr="0035521D" w:rsidRDefault="00D361BD" w:rsidP="00766A43">
            <w:pPr>
              <w:jc w:val="right"/>
              <w:rPr>
                <w:b/>
                <w:bCs/>
                <w:color w:val="000000" w:themeColor="text1"/>
                <w:sz w:val="24"/>
                <w:szCs w:val="24"/>
              </w:rPr>
            </w:pPr>
          </w:p>
        </w:tc>
      </w:tr>
      <w:tr w:rsidR="00C33D8E" w:rsidRPr="0035521D" w14:paraId="320C0824" w14:textId="77777777" w:rsidTr="00766A43">
        <w:trPr>
          <w:trHeight w:val="300"/>
        </w:trPr>
        <w:tc>
          <w:tcPr>
            <w:tcW w:w="7496" w:type="dxa"/>
            <w:tcBorders>
              <w:top w:val="nil"/>
              <w:left w:val="nil"/>
              <w:bottom w:val="nil"/>
              <w:right w:val="nil"/>
            </w:tcBorders>
            <w:shd w:val="clear" w:color="auto" w:fill="auto"/>
            <w:noWrap/>
            <w:vAlign w:val="bottom"/>
            <w:hideMark/>
          </w:tcPr>
          <w:p w14:paraId="5FEF6493"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DF23829" w14:textId="77777777" w:rsidR="00D361BD" w:rsidRPr="0035521D" w:rsidRDefault="00D361BD" w:rsidP="00766A43">
            <w:pPr>
              <w:rPr>
                <w:color w:val="000000" w:themeColor="text1"/>
                <w:sz w:val="24"/>
                <w:szCs w:val="24"/>
              </w:rPr>
            </w:pPr>
          </w:p>
          <w:p w14:paraId="50617827" w14:textId="77777777" w:rsidR="00D361BD" w:rsidRPr="0035521D" w:rsidRDefault="00D361BD" w:rsidP="00766A43">
            <w:pPr>
              <w:rPr>
                <w:color w:val="000000" w:themeColor="text1"/>
                <w:sz w:val="24"/>
                <w:szCs w:val="24"/>
              </w:rPr>
            </w:pPr>
          </w:p>
          <w:p w14:paraId="464B425D"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03DCD97"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E04F198"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EB548F5"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BBCB8D8" w14:textId="77777777" w:rsidR="00D361BD" w:rsidRPr="0035521D" w:rsidRDefault="00D361BD" w:rsidP="00766A43">
            <w:pPr>
              <w:rPr>
                <w:color w:val="000000" w:themeColor="text1"/>
                <w:sz w:val="24"/>
                <w:szCs w:val="24"/>
              </w:rPr>
            </w:pPr>
          </w:p>
        </w:tc>
      </w:tr>
      <w:tr w:rsidR="00C33D8E" w:rsidRPr="0035521D" w14:paraId="6356180C"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12678" w14:textId="77777777" w:rsidR="00D361BD" w:rsidRPr="0035521D" w:rsidRDefault="00D361BD" w:rsidP="00766A43">
            <w:pPr>
              <w:rPr>
                <w:b/>
                <w:bCs/>
                <w:color w:val="000000" w:themeColor="text1"/>
                <w:sz w:val="24"/>
                <w:szCs w:val="24"/>
              </w:rPr>
            </w:pPr>
            <w:r w:rsidRPr="0035521D">
              <w:rPr>
                <w:b/>
                <w:bCs/>
                <w:color w:val="000000" w:themeColor="text1"/>
                <w:sz w:val="24"/>
                <w:szCs w:val="24"/>
              </w:rPr>
              <w:t>4.2 - LUBRIFICANTES (consumo Equivalente em combustível)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B4D97D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14:paraId="7AC61F0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 l/km</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A1B4F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FA8957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617BBEDD"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333A74C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8E5768C" w14:textId="77777777" w:rsidR="00D361BD" w:rsidRPr="0035521D" w:rsidRDefault="00D361BD" w:rsidP="00766A43">
            <w:pPr>
              <w:rPr>
                <w:color w:val="000000" w:themeColor="text1"/>
                <w:sz w:val="24"/>
                <w:szCs w:val="24"/>
              </w:rPr>
            </w:pPr>
            <w:r w:rsidRPr="0035521D">
              <w:rPr>
                <w:color w:val="000000" w:themeColor="text1"/>
                <w:sz w:val="24"/>
                <w:szCs w:val="24"/>
              </w:rPr>
              <w:t>Preço do Litro de combustível</w:t>
            </w:r>
          </w:p>
        </w:tc>
        <w:tc>
          <w:tcPr>
            <w:tcW w:w="1607" w:type="dxa"/>
            <w:tcBorders>
              <w:top w:val="nil"/>
              <w:left w:val="nil"/>
              <w:bottom w:val="single" w:sz="4" w:space="0" w:color="auto"/>
              <w:right w:val="single" w:sz="4" w:space="0" w:color="auto"/>
            </w:tcBorders>
            <w:shd w:val="clear" w:color="auto" w:fill="auto"/>
            <w:noWrap/>
            <w:vAlign w:val="bottom"/>
            <w:hideMark/>
          </w:tcPr>
          <w:p w14:paraId="1601D22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5EE8987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C2D9C5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CD4902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21AADF05" w14:textId="77777777" w:rsidR="00D361BD" w:rsidRPr="0035521D" w:rsidRDefault="00D361BD" w:rsidP="00766A43">
            <w:pPr>
              <w:jc w:val="right"/>
              <w:rPr>
                <w:color w:val="000000" w:themeColor="text1"/>
                <w:sz w:val="24"/>
                <w:szCs w:val="24"/>
              </w:rPr>
            </w:pPr>
          </w:p>
        </w:tc>
      </w:tr>
      <w:tr w:rsidR="00C33D8E" w:rsidRPr="0035521D" w14:paraId="638943D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49F6F81" w14:textId="77777777" w:rsidR="00D361BD" w:rsidRPr="0035521D" w:rsidRDefault="00D361BD" w:rsidP="00766A43">
            <w:pPr>
              <w:rPr>
                <w:color w:val="000000" w:themeColor="text1"/>
                <w:sz w:val="24"/>
                <w:szCs w:val="24"/>
              </w:rPr>
            </w:pPr>
            <w:r w:rsidRPr="0035521D">
              <w:rPr>
                <w:color w:val="000000" w:themeColor="text1"/>
                <w:sz w:val="24"/>
                <w:szCs w:val="24"/>
              </w:rPr>
              <w:t>Coeficiente Cons. Equivalente Combustível</w:t>
            </w:r>
          </w:p>
        </w:tc>
        <w:tc>
          <w:tcPr>
            <w:tcW w:w="1607" w:type="dxa"/>
            <w:tcBorders>
              <w:top w:val="nil"/>
              <w:left w:val="nil"/>
              <w:bottom w:val="single" w:sz="4" w:space="0" w:color="auto"/>
              <w:right w:val="single" w:sz="4" w:space="0" w:color="auto"/>
            </w:tcBorders>
            <w:shd w:val="clear" w:color="auto" w:fill="auto"/>
            <w:noWrap/>
            <w:vAlign w:val="bottom"/>
            <w:hideMark/>
          </w:tcPr>
          <w:p w14:paraId="538586F2"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l/km</w:t>
            </w:r>
          </w:p>
        </w:tc>
        <w:tc>
          <w:tcPr>
            <w:tcW w:w="1160" w:type="dxa"/>
            <w:tcBorders>
              <w:top w:val="nil"/>
              <w:left w:val="nil"/>
              <w:bottom w:val="single" w:sz="4" w:space="0" w:color="auto"/>
              <w:right w:val="single" w:sz="4" w:space="0" w:color="auto"/>
            </w:tcBorders>
            <w:shd w:val="clear" w:color="auto" w:fill="auto"/>
            <w:noWrap/>
            <w:vAlign w:val="bottom"/>
          </w:tcPr>
          <w:p w14:paraId="4496DF02"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AF63B8C"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03575250"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47FD82A1" w14:textId="77777777" w:rsidR="00D361BD" w:rsidRPr="0035521D" w:rsidRDefault="00D361BD" w:rsidP="00766A43">
            <w:pPr>
              <w:rPr>
                <w:color w:val="000000" w:themeColor="text1"/>
                <w:sz w:val="24"/>
                <w:szCs w:val="24"/>
              </w:rPr>
            </w:pPr>
          </w:p>
        </w:tc>
      </w:tr>
      <w:tr w:rsidR="00C33D8E" w:rsidRPr="0035521D" w14:paraId="2B04376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3FC516B"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de Lubrificantes por Quilômetro</w:t>
            </w:r>
          </w:p>
        </w:tc>
        <w:tc>
          <w:tcPr>
            <w:tcW w:w="1607" w:type="dxa"/>
            <w:tcBorders>
              <w:top w:val="nil"/>
              <w:left w:val="nil"/>
              <w:bottom w:val="single" w:sz="4" w:space="0" w:color="auto"/>
              <w:right w:val="single" w:sz="4" w:space="0" w:color="auto"/>
            </w:tcBorders>
            <w:shd w:val="clear" w:color="auto" w:fill="auto"/>
            <w:noWrap/>
            <w:vAlign w:val="bottom"/>
            <w:hideMark/>
          </w:tcPr>
          <w:p w14:paraId="21CC4632"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R$/km</w:t>
            </w:r>
          </w:p>
        </w:tc>
        <w:tc>
          <w:tcPr>
            <w:tcW w:w="1160" w:type="dxa"/>
            <w:tcBorders>
              <w:top w:val="nil"/>
              <w:left w:val="nil"/>
              <w:bottom w:val="single" w:sz="4" w:space="0" w:color="auto"/>
              <w:right w:val="single" w:sz="4" w:space="0" w:color="auto"/>
            </w:tcBorders>
            <w:shd w:val="clear" w:color="auto" w:fill="auto"/>
            <w:noWrap/>
            <w:vAlign w:val="bottom"/>
          </w:tcPr>
          <w:p w14:paraId="34ADBB37"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7F3F8A9"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35973068"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428C46D" w14:textId="77777777" w:rsidR="00D361BD" w:rsidRPr="0035521D" w:rsidRDefault="00D361BD" w:rsidP="00766A43">
            <w:pPr>
              <w:jc w:val="right"/>
              <w:rPr>
                <w:b/>
                <w:bCs/>
                <w:color w:val="000000" w:themeColor="text1"/>
                <w:sz w:val="24"/>
                <w:szCs w:val="24"/>
              </w:rPr>
            </w:pPr>
          </w:p>
        </w:tc>
      </w:tr>
      <w:tr w:rsidR="00C33D8E" w:rsidRPr="0035521D" w14:paraId="7C00768C" w14:textId="77777777" w:rsidTr="00766A43">
        <w:trPr>
          <w:trHeight w:val="300"/>
        </w:trPr>
        <w:tc>
          <w:tcPr>
            <w:tcW w:w="7496" w:type="dxa"/>
            <w:tcBorders>
              <w:top w:val="nil"/>
              <w:left w:val="nil"/>
              <w:bottom w:val="nil"/>
              <w:right w:val="nil"/>
            </w:tcBorders>
            <w:shd w:val="clear" w:color="auto" w:fill="auto"/>
            <w:noWrap/>
            <w:vAlign w:val="bottom"/>
            <w:hideMark/>
          </w:tcPr>
          <w:p w14:paraId="5BCD5D67"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0851819"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CFA7590"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F7CE02A"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4B096B5"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5926384" w14:textId="77777777" w:rsidR="00D361BD" w:rsidRPr="0035521D" w:rsidRDefault="00D361BD" w:rsidP="00766A43">
            <w:pPr>
              <w:rPr>
                <w:color w:val="000000" w:themeColor="text1"/>
                <w:sz w:val="24"/>
                <w:szCs w:val="24"/>
              </w:rPr>
            </w:pPr>
          </w:p>
        </w:tc>
      </w:tr>
      <w:tr w:rsidR="00C33D8E" w:rsidRPr="0035521D" w14:paraId="670DEC1B"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0D085" w14:textId="77777777" w:rsidR="00D361BD" w:rsidRPr="0035521D" w:rsidRDefault="00D361BD" w:rsidP="00766A43">
            <w:pPr>
              <w:rPr>
                <w:b/>
                <w:bCs/>
                <w:color w:val="000000" w:themeColor="text1"/>
                <w:sz w:val="24"/>
                <w:szCs w:val="24"/>
              </w:rPr>
            </w:pPr>
            <w:r w:rsidRPr="0035521D">
              <w:rPr>
                <w:b/>
                <w:bCs/>
                <w:color w:val="000000" w:themeColor="text1"/>
                <w:sz w:val="24"/>
                <w:szCs w:val="24"/>
              </w:rPr>
              <w:t>4.3 - RODAGEM</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DDC5B4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49A782C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Unid.</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50ABB0" w14:textId="77777777" w:rsidR="00D361BD" w:rsidRPr="0035521D" w:rsidRDefault="00D361BD" w:rsidP="00766A43">
            <w:pPr>
              <w:rPr>
                <w:b/>
                <w:bCs/>
                <w:color w:val="000000" w:themeColor="text1"/>
                <w:sz w:val="24"/>
                <w:szCs w:val="24"/>
              </w:rPr>
            </w:pPr>
            <w:r w:rsidRPr="0035521D">
              <w:rPr>
                <w:b/>
                <w:bCs/>
                <w:color w:val="000000" w:themeColor="text1"/>
                <w:sz w:val="24"/>
                <w:szCs w:val="24"/>
              </w:rPr>
              <w:t>Nº Recap.</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3D75CE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3813B4D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w:t>
            </w:r>
          </w:p>
        </w:tc>
      </w:tr>
      <w:tr w:rsidR="00C33D8E" w:rsidRPr="0035521D" w14:paraId="1400C3F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C27AAA4" w14:textId="77777777" w:rsidR="00D361BD" w:rsidRPr="0035521D" w:rsidRDefault="00D361BD" w:rsidP="00766A43">
            <w:pPr>
              <w:rPr>
                <w:color w:val="000000" w:themeColor="text1"/>
                <w:sz w:val="24"/>
                <w:szCs w:val="24"/>
              </w:rPr>
            </w:pPr>
            <w:r w:rsidRPr="0035521D">
              <w:rPr>
                <w:color w:val="000000" w:themeColor="text1"/>
                <w:sz w:val="24"/>
                <w:szCs w:val="24"/>
              </w:rPr>
              <w:t>Pneu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38CA1F75"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1160" w:type="dxa"/>
            <w:tcBorders>
              <w:top w:val="nil"/>
              <w:left w:val="nil"/>
              <w:bottom w:val="single" w:sz="4" w:space="0" w:color="auto"/>
              <w:right w:val="single" w:sz="4" w:space="0" w:color="auto"/>
            </w:tcBorders>
            <w:shd w:val="clear" w:color="auto" w:fill="auto"/>
            <w:noWrap/>
            <w:vAlign w:val="bottom"/>
          </w:tcPr>
          <w:p w14:paraId="3D25A917"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8D4AC2C"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41DE0580"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7D85E074" w14:textId="77777777" w:rsidR="00D361BD" w:rsidRPr="0035521D" w:rsidRDefault="00D361BD" w:rsidP="00766A43">
            <w:pPr>
              <w:jc w:val="right"/>
              <w:rPr>
                <w:color w:val="000000" w:themeColor="text1"/>
                <w:sz w:val="24"/>
                <w:szCs w:val="24"/>
              </w:rPr>
            </w:pPr>
          </w:p>
        </w:tc>
      </w:tr>
      <w:tr w:rsidR="00C33D8E" w:rsidRPr="0035521D" w14:paraId="6C66E31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C6BB8DE" w14:textId="77777777" w:rsidR="00D361BD" w:rsidRPr="0035521D" w:rsidRDefault="00D361BD" w:rsidP="00766A43">
            <w:pPr>
              <w:rPr>
                <w:color w:val="000000" w:themeColor="text1"/>
                <w:sz w:val="24"/>
                <w:szCs w:val="24"/>
              </w:rPr>
            </w:pPr>
            <w:r w:rsidRPr="0035521D">
              <w:rPr>
                <w:color w:val="000000" w:themeColor="text1"/>
                <w:sz w:val="24"/>
                <w:szCs w:val="24"/>
              </w:rPr>
              <w:t>Recapagem Pneu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4BA0156F" w14:textId="77777777" w:rsidR="00D361BD" w:rsidRPr="0035521D" w:rsidRDefault="00D361BD" w:rsidP="00766A43">
            <w:pPr>
              <w:jc w:val="center"/>
              <w:rPr>
                <w:color w:val="000000" w:themeColor="text1"/>
                <w:sz w:val="24"/>
                <w:szCs w:val="24"/>
              </w:rPr>
            </w:pPr>
            <w:r w:rsidRPr="0035521D">
              <w:rPr>
                <w:color w:val="000000" w:themeColor="text1"/>
                <w:sz w:val="24"/>
                <w:szCs w:val="24"/>
              </w:rPr>
              <w:t>unid.</w:t>
            </w:r>
          </w:p>
        </w:tc>
        <w:tc>
          <w:tcPr>
            <w:tcW w:w="1160" w:type="dxa"/>
            <w:tcBorders>
              <w:top w:val="nil"/>
              <w:left w:val="nil"/>
              <w:bottom w:val="single" w:sz="4" w:space="0" w:color="auto"/>
              <w:right w:val="single" w:sz="4" w:space="0" w:color="auto"/>
            </w:tcBorders>
            <w:shd w:val="clear" w:color="auto" w:fill="auto"/>
            <w:noWrap/>
            <w:vAlign w:val="bottom"/>
          </w:tcPr>
          <w:p w14:paraId="576315AB"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F4332DE" w14:textId="77777777" w:rsidR="00D361BD" w:rsidRPr="0035521D" w:rsidRDefault="00D361BD" w:rsidP="00766A43">
            <w:pPr>
              <w:jc w:val="right"/>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00317C9"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31B44925" w14:textId="77777777" w:rsidR="00D361BD" w:rsidRPr="0035521D" w:rsidRDefault="00D361BD" w:rsidP="00766A43">
            <w:pPr>
              <w:jc w:val="right"/>
              <w:rPr>
                <w:color w:val="000000" w:themeColor="text1"/>
                <w:sz w:val="24"/>
                <w:szCs w:val="24"/>
              </w:rPr>
            </w:pPr>
          </w:p>
        </w:tc>
      </w:tr>
      <w:tr w:rsidR="00C33D8E" w:rsidRPr="0035521D" w14:paraId="17994A83"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222AA3E" w14:textId="77777777" w:rsidR="00D361BD" w:rsidRPr="0035521D" w:rsidRDefault="00D361BD" w:rsidP="00766A43">
            <w:pPr>
              <w:rPr>
                <w:color w:val="000000" w:themeColor="text1"/>
                <w:sz w:val="24"/>
                <w:szCs w:val="24"/>
              </w:rPr>
            </w:pPr>
            <w:r w:rsidRPr="0035521D">
              <w:rPr>
                <w:color w:val="000000" w:themeColor="text1"/>
                <w:sz w:val="24"/>
                <w:szCs w:val="24"/>
              </w:rPr>
              <w:t>Custo Total de Rodagem</w:t>
            </w:r>
          </w:p>
        </w:tc>
        <w:tc>
          <w:tcPr>
            <w:tcW w:w="1607" w:type="dxa"/>
            <w:tcBorders>
              <w:top w:val="nil"/>
              <w:left w:val="nil"/>
              <w:bottom w:val="single" w:sz="4" w:space="0" w:color="auto"/>
              <w:right w:val="single" w:sz="4" w:space="0" w:color="auto"/>
            </w:tcBorders>
            <w:shd w:val="clear" w:color="auto" w:fill="auto"/>
            <w:noWrap/>
            <w:vAlign w:val="bottom"/>
            <w:hideMark/>
          </w:tcPr>
          <w:p w14:paraId="46E9F20D" w14:textId="77777777" w:rsidR="00D361BD" w:rsidRPr="0035521D" w:rsidRDefault="00D361BD" w:rsidP="00766A43">
            <w:pPr>
              <w:jc w:val="center"/>
              <w:rPr>
                <w:color w:val="000000" w:themeColor="text1"/>
                <w:sz w:val="24"/>
                <w:szCs w:val="24"/>
              </w:rPr>
            </w:pPr>
            <w:r w:rsidRPr="0035521D">
              <w:rPr>
                <w:color w:val="000000" w:themeColor="text1"/>
                <w:sz w:val="24"/>
                <w:szCs w:val="24"/>
              </w:rPr>
              <w:t>R$</w:t>
            </w:r>
          </w:p>
        </w:tc>
        <w:tc>
          <w:tcPr>
            <w:tcW w:w="1160" w:type="dxa"/>
            <w:tcBorders>
              <w:top w:val="nil"/>
              <w:left w:val="nil"/>
              <w:bottom w:val="single" w:sz="4" w:space="0" w:color="auto"/>
              <w:right w:val="single" w:sz="4" w:space="0" w:color="auto"/>
            </w:tcBorders>
            <w:shd w:val="clear" w:color="auto" w:fill="auto"/>
            <w:noWrap/>
            <w:vAlign w:val="bottom"/>
          </w:tcPr>
          <w:p w14:paraId="17F7BB49"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15D89BD7"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31DF430D"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5D1C092F" w14:textId="77777777" w:rsidR="00D361BD" w:rsidRPr="0035521D" w:rsidRDefault="00D361BD" w:rsidP="00766A43">
            <w:pPr>
              <w:jc w:val="right"/>
              <w:rPr>
                <w:color w:val="000000" w:themeColor="text1"/>
                <w:sz w:val="24"/>
                <w:szCs w:val="24"/>
              </w:rPr>
            </w:pPr>
          </w:p>
        </w:tc>
      </w:tr>
      <w:tr w:rsidR="00C33D8E" w:rsidRPr="0035521D" w14:paraId="0812A92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ECC2F6C" w14:textId="77777777" w:rsidR="00D361BD" w:rsidRPr="0035521D" w:rsidRDefault="00D361BD" w:rsidP="00766A43">
            <w:pPr>
              <w:rPr>
                <w:b/>
                <w:bCs/>
                <w:color w:val="000000" w:themeColor="text1"/>
                <w:sz w:val="24"/>
                <w:szCs w:val="24"/>
              </w:rPr>
            </w:pPr>
            <w:r w:rsidRPr="0035521D">
              <w:rPr>
                <w:b/>
                <w:bCs/>
                <w:color w:val="000000" w:themeColor="text1"/>
                <w:sz w:val="24"/>
                <w:szCs w:val="24"/>
              </w:rPr>
              <w:t>VIDA ÚTIL PNEU RADIAL</w:t>
            </w:r>
          </w:p>
        </w:tc>
        <w:tc>
          <w:tcPr>
            <w:tcW w:w="1607" w:type="dxa"/>
            <w:tcBorders>
              <w:top w:val="nil"/>
              <w:left w:val="nil"/>
              <w:bottom w:val="single" w:sz="4" w:space="0" w:color="auto"/>
              <w:right w:val="single" w:sz="4" w:space="0" w:color="auto"/>
            </w:tcBorders>
            <w:shd w:val="clear" w:color="auto" w:fill="auto"/>
            <w:noWrap/>
            <w:vAlign w:val="bottom"/>
            <w:hideMark/>
          </w:tcPr>
          <w:p w14:paraId="2A44260A" w14:textId="77777777" w:rsidR="00D361BD" w:rsidRPr="0035521D" w:rsidRDefault="00D361BD" w:rsidP="00766A43">
            <w:pPr>
              <w:jc w:val="center"/>
              <w:rPr>
                <w:color w:val="000000" w:themeColor="text1"/>
                <w:sz w:val="24"/>
                <w:szCs w:val="24"/>
              </w:rPr>
            </w:pPr>
            <w:r w:rsidRPr="0035521D">
              <w:rPr>
                <w:color w:val="000000" w:themeColor="text1"/>
                <w:sz w:val="24"/>
                <w:szCs w:val="24"/>
              </w:rPr>
              <w:t>KM</w:t>
            </w:r>
          </w:p>
        </w:tc>
        <w:tc>
          <w:tcPr>
            <w:tcW w:w="1160" w:type="dxa"/>
            <w:tcBorders>
              <w:top w:val="nil"/>
              <w:left w:val="nil"/>
              <w:bottom w:val="single" w:sz="4" w:space="0" w:color="auto"/>
              <w:right w:val="single" w:sz="4" w:space="0" w:color="auto"/>
            </w:tcBorders>
            <w:shd w:val="clear" w:color="auto" w:fill="auto"/>
            <w:noWrap/>
            <w:vAlign w:val="bottom"/>
          </w:tcPr>
          <w:p w14:paraId="13742560"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9CAA23F"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1DBF4AF1"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4EAAC349" w14:textId="77777777" w:rsidR="00D361BD" w:rsidRPr="0035521D" w:rsidRDefault="00D361BD" w:rsidP="00766A43">
            <w:pPr>
              <w:jc w:val="right"/>
              <w:rPr>
                <w:b/>
                <w:bCs/>
                <w:color w:val="000000" w:themeColor="text1"/>
                <w:sz w:val="24"/>
                <w:szCs w:val="24"/>
              </w:rPr>
            </w:pPr>
          </w:p>
        </w:tc>
      </w:tr>
      <w:tr w:rsidR="00C33D8E" w:rsidRPr="0035521D" w14:paraId="2BA10E0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EF00AA5" w14:textId="77777777" w:rsidR="00D361BD" w:rsidRPr="0035521D" w:rsidRDefault="00D361BD" w:rsidP="00766A43">
            <w:pPr>
              <w:rPr>
                <w:color w:val="000000" w:themeColor="text1"/>
                <w:sz w:val="24"/>
                <w:szCs w:val="24"/>
              </w:rPr>
            </w:pPr>
            <w:r w:rsidRPr="0035521D">
              <w:rPr>
                <w:color w:val="000000" w:themeColor="text1"/>
                <w:sz w:val="24"/>
                <w:szCs w:val="24"/>
              </w:rPr>
              <w:t>Cálculo do custo de rodagem por Km</w:t>
            </w:r>
          </w:p>
        </w:tc>
        <w:tc>
          <w:tcPr>
            <w:tcW w:w="1607" w:type="dxa"/>
            <w:tcBorders>
              <w:top w:val="nil"/>
              <w:left w:val="nil"/>
              <w:bottom w:val="single" w:sz="4" w:space="0" w:color="auto"/>
              <w:right w:val="single" w:sz="4" w:space="0" w:color="auto"/>
            </w:tcBorders>
            <w:shd w:val="clear" w:color="auto" w:fill="auto"/>
            <w:noWrap/>
            <w:vAlign w:val="bottom"/>
            <w:hideMark/>
          </w:tcPr>
          <w:p w14:paraId="69D52EBC"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326ED77C"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14D8D2E"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72E1571"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3DF99A4B" w14:textId="77777777" w:rsidR="00D361BD" w:rsidRPr="0035521D" w:rsidRDefault="00D361BD" w:rsidP="00766A43">
            <w:pPr>
              <w:jc w:val="right"/>
              <w:rPr>
                <w:color w:val="000000" w:themeColor="text1"/>
                <w:sz w:val="24"/>
                <w:szCs w:val="24"/>
              </w:rPr>
            </w:pPr>
          </w:p>
        </w:tc>
      </w:tr>
      <w:tr w:rsidR="00C33D8E" w:rsidRPr="0035521D" w14:paraId="0AFE4B37"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5CA41A21" w14:textId="77777777" w:rsidR="00D361BD" w:rsidRPr="0035521D" w:rsidRDefault="00D361BD" w:rsidP="00766A43">
            <w:pPr>
              <w:rPr>
                <w:b/>
                <w:bCs/>
                <w:color w:val="000000" w:themeColor="text1"/>
                <w:sz w:val="24"/>
                <w:szCs w:val="24"/>
              </w:rPr>
            </w:pPr>
            <w:r w:rsidRPr="0035521D">
              <w:rPr>
                <w:b/>
                <w:bCs/>
                <w:color w:val="000000" w:themeColor="text1"/>
                <w:sz w:val="24"/>
                <w:szCs w:val="24"/>
              </w:rPr>
              <w:t>Cálculo do custo ponderado da rodagem por km</w:t>
            </w:r>
          </w:p>
        </w:tc>
        <w:tc>
          <w:tcPr>
            <w:tcW w:w="1607" w:type="dxa"/>
            <w:tcBorders>
              <w:top w:val="nil"/>
              <w:left w:val="nil"/>
              <w:bottom w:val="single" w:sz="4" w:space="0" w:color="auto"/>
              <w:right w:val="single" w:sz="4" w:space="0" w:color="auto"/>
            </w:tcBorders>
            <w:shd w:val="clear" w:color="auto" w:fill="auto"/>
            <w:noWrap/>
            <w:vAlign w:val="bottom"/>
            <w:hideMark/>
          </w:tcPr>
          <w:p w14:paraId="1E8B39E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R$/km</w:t>
            </w:r>
          </w:p>
        </w:tc>
        <w:tc>
          <w:tcPr>
            <w:tcW w:w="1160" w:type="dxa"/>
            <w:tcBorders>
              <w:top w:val="nil"/>
              <w:left w:val="nil"/>
              <w:bottom w:val="single" w:sz="4" w:space="0" w:color="auto"/>
              <w:right w:val="single" w:sz="4" w:space="0" w:color="auto"/>
            </w:tcBorders>
            <w:shd w:val="clear" w:color="auto" w:fill="auto"/>
            <w:noWrap/>
            <w:vAlign w:val="bottom"/>
          </w:tcPr>
          <w:p w14:paraId="5E3A4669"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7CAC1A02"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16EC632"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41B65597" w14:textId="77777777" w:rsidR="00D361BD" w:rsidRPr="0035521D" w:rsidRDefault="00D361BD" w:rsidP="00766A43">
            <w:pPr>
              <w:jc w:val="right"/>
              <w:rPr>
                <w:b/>
                <w:bCs/>
                <w:color w:val="000000" w:themeColor="text1"/>
                <w:sz w:val="24"/>
                <w:szCs w:val="24"/>
              </w:rPr>
            </w:pPr>
          </w:p>
        </w:tc>
      </w:tr>
      <w:tr w:rsidR="00C33D8E" w:rsidRPr="0035521D" w14:paraId="18A105ED" w14:textId="77777777" w:rsidTr="00766A43">
        <w:trPr>
          <w:trHeight w:val="300"/>
        </w:trPr>
        <w:tc>
          <w:tcPr>
            <w:tcW w:w="7496" w:type="dxa"/>
            <w:tcBorders>
              <w:top w:val="nil"/>
              <w:left w:val="nil"/>
              <w:bottom w:val="nil"/>
              <w:right w:val="nil"/>
            </w:tcBorders>
            <w:shd w:val="clear" w:color="auto" w:fill="auto"/>
            <w:noWrap/>
            <w:vAlign w:val="bottom"/>
            <w:hideMark/>
          </w:tcPr>
          <w:p w14:paraId="589829C9"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6087F5AF"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AE92977"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DE8B3D7"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3481161"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ECF7AA6" w14:textId="77777777" w:rsidR="00D361BD" w:rsidRPr="0035521D" w:rsidRDefault="00D361BD" w:rsidP="00766A43">
            <w:pPr>
              <w:rPr>
                <w:color w:val="000000" w:themeColor="text1"/>
                <w:sz w:val="24"/>
                <w:szCs w:val="24"/>
              </w:rPr>
            </w:pPr>
          </w:p>
        </w:tc>
      </w:tr>
      <w:tr w:rsidR="00C33D8E" w:rsidRPr="0035521D" w14:paraId="48951582"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D23D8" w14:textId="77777777" w:rsidR="00D361BD" w:rsidRPr="0035521D" w:rsidRDefault="00D361BD" w:rsidP="00766A43">
            <w:pPr>
              <w:rPr>
                <w:b/>
                <w:bCs/>
                <w:color w:val="000000" w:themeColor="text1"/>
                <w:sz w:val="24"/>
                <w:szCs w:val="24"/>
              </w:rPr>
            </w:pPr>
            <w:r w:rsidRPr="0035521D">
              <w:rPr>
                <w:b/>
                <w:bCs/>
                <w:color w:val="000000" w:themeColor="text1"/>
                <w:sz w:val="24"/>
                <w:szCs w:val="24"/>
              </w:rPr>
              <w:t>4.4 - PEÇAS E ACESSÓRIOS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1A05120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4F905FA4"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B2080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8EA81C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57829B8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R$/km</w:t>
            </w:r>
          </w:p>
        </w:tc>
      </w:tr>
      <w:tr w:rsidR="00C33D8E" w:rsidRPr="0035521D" w14:paraId="5F902FC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A66EE0D" w14:textId="77777777" w:rsidR="00D361BD" w:rsidRPr="0035521D" w:rsidRDefault="00D361BD" w:rsidP="00766A43">
            <w:pPr>
              <w:rPr>
                <w:color w:val="000000" w:themeColor="text1"/>
                <w:sz w:val="24"/>
                <w:szCs w:val="24"/>
              </w:rPr>
            </w:pPr>
            <w:r w:rsidRPr="0035521D">
              <w:rPr>
                <w:color w:val="000000" w:themeColor="text1"/>
                <w:sz w:val="24"/>
                <w:szCs w:val="24"/>
              </w:rPr>
              <w:lastRenderedPageBreak/>
              <w:t>Custo de Peças e Acessórios por Quilômetro</w:t>
            </w:r>
          </w:p>
        </w:tc>
        <w:tc>
          <w:tcPr>
            <w:tcW w:w="1607" w:type="dxa"/>
            <w:tcBorders>
              <w:top w:val="nil"/>
              <w:left w:val="nil"/>
              <w:bottom w:val="single" w:sz="4" w:space="0" w:color="auto"/>
              <w:right w:val="single" w:sz="4" w:space="0" w:color="auto"/>
            </w:tcBorders>
            <w:shd w:val="clear" w:color="auto" w:fill="auto"/>
            <w:noWrap/>
            <w:vAlign w:val="bottom"/>
            <w:hideMark/>
          </w:tcPr>
          <w:p w14:paraId="79C729A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68970AE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58ACC6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8CFC4D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15BF1B8A" w14:textId="77777777" w:rsidR="00D361BD" w:rsidRPr="0035521D" w:rsidRDefault="00D361BD" w:rsidP="00766A43">
            <w:pPr>
              <w:jc w:val="right"/>
              <w:rPr>
                <w:color w:val="000000" w:themeColor="text1"/>
                <w:sz w:val="24"/>
                <w:szCs w:val="24"/>
              </w:rPr>
            </w:pPr>
          </w:p>
        </w:tc>
      </w:tr>
      <w:tr w:rsidR="00C33D8E" w:rsidRPr="0035521D" w14:paraId="4017E00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98603C4" w14:textId="77777777" w:rsidR="00D361BD" w:rsidRPr="0035521D" w:rsidRDefault="00D361BD" w:rsidP="00766A43">
            <w:pPr>
              <w:rPr>
                <w:color w:val="000000" w:themeColor="text1"/>
                <w:sz w:val="24"/>
                <w:szCs w:val="24"/>
              </w:rPr>
            </w:pPr>
            <w:r w:rsidRPr="0035521D">
              <w:rPr>
                <w:color w:val="000000" w:themeColor="text1"/>
                <w:sz w:val="24"/>
                <w:szCs w:val="24"/>
              </w:rPr>
              <w:t>Valor Veículo</w:t>
            </w:r>
          </w:p>
        </w:tc>
        <w:tc>
          <w:tcPr>
            <w:tcW w:w="1607" w:type="dxa"/>
            <w:tcBorders>
              <w:top w:val="nil"/>
              <w:left w:val="nil"/>
              <w:bottom w:val="single" w:sz="4" w:space="0" w:color="auto"/>
              <w:right w:val="single" w:sz="4" w:space="0" w:color="auto"/>
            </w:tcBorders>
            <w:shd w:val="clear" w:color="auto" w:fill="auto"/>
            <w:noWrap/>
            <w:vAlign w:val="bottom"/>
            <w:hideMark/>
          </w:tcPr>
          <w:p w14:paraId="654B568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16449C6B"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13180FF"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432EA575"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6F8E45C7" w14:textId="77777777" w:rsidR="00D361BD" w:rsidRPr="0035521D" w:rsidRDefault="00D361BD" w:rsidP="00766A43">
            <w:pPr>
              <w:jc w:val="right"/>
              <w:rPr>
                <w:color w:val="000000" w:themeColor="text1"/>
                <w:sz w:val="24"/>
                <w:szCs w:val="24"/>
              </w:rPr>
            </w:pPr>
          </w:p>
        </w:tc>
      </w:tr>
      <w:tr w:rsidR="00C33D8E" w:rsidRPr="0035521D" w14:paraId="0FE0956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EFB16D4" w14:textId="77777777" w:rsidR="00D361BD" w:rsidRPr="0035521D" w:rsidRDefault="00D361BD" w:rsidP="00766A43">
            <w:pPr>
              <w:rPr>
                <w:color w:val="000000" w:themeColor="text1"/>
                <w:sz w:val="24"/>
                <w:szCs w:val="24"/>
              </w:rPr>
            </w:pPr>
            <w:r w:rsidRPr="0035521D">
              <w:rPr>
                <w:color w:val="000000" w:themeColor="text1"/>
                <w:sz w:val="24"/>
                <w:szCs w:val="24"/>
              </w:rPr>
              <w:t>Coeficiente de peças e Acessórios</w:t>
            </w:r>
          </w:p>
        </w:tc>
        <w:tc>
          <w:tcPr>
            <w:tcW w:w="1607" w:type="dxa"/>
            <w:tcBorders>
              <w:top w:val="nil"/>
              <w:left w:val="nil"/>
              <w:bottom w:val="single" w:sz="4" w:space="0" w:color="auto"/>
              <w:right w:val="single" w:sz="4" w:space="0" w:color="auto"/>
            </w:tcBorders>
            <w:shd w:val="clear" w:color="auto" w:fill="auto"/>
            <w:noWrap/>
            <w:vAlign w:val="bottom"/>
            <w:hideMark/>
          </w:tcPr>
          <w:p w14:paraId="31A7C77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0C9CE5A6"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7A22BF9B"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21DA741"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66A62B86" w14:textId="77777777" w:rsidR="00D361BD" w:rsidRPr="0035521D" w:rsidRDefault="00D361BD" w:rsidP="00766A43">
            <w:pPr>
              <w:rPr>
                <w:color w:val="000000" w:themeColor="text1"/>
                <w:sz w:val="24"/>
                <w:szCs w:val="24"/>
              </w:rPr>
            </w:pPr>
          </w:p>
        </w:tc>
      </w:tr>
      <w:tr w:rsidR="00C33D8E" w:rsidRPr="0035521D" w14:paraId="4F42117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5CFCB69" w14:textId="77777777" w:rsidR="00D361BD" w:rsidRPr="0035521D" w:rsidRDefault="00D361BD" w:rsidP="00766A43">
            <w:pPr>
              <w:rPr>
                <w:color w:val="000000" w:themeColor="text1"/>
                <w:sz w:val="24"/>
                <w:szCs w:val="24"/>
              </w:rPr>
            </w:pPr>
            <w:r w:rsidRPr="0035521D">
              <w:rPr>
                <w:color w:val="000000" w:themeColor="text1"/>
                <w:sz w:val="24"/>
                <w:szCs w:val="24"/>
              </w:rPr>
              <w:t>Custo de Peças e Acessórios por Quilômetro</w:t>
            </w:r>
          </w:p>
        </w:tc>
        <w:tc>
          <w:tcPr>
            <w:tcW w:w="1607" w:type="dxa"/>
            <w:tcBorders>
              <w:top w:val="nil"/>
              <w:left w:val="nil"/>
              <w:bottom w:val="single" w:sz="4" w:space="0" w:color="auto"/>
              <w:right w:val="single" w:sz="4" w:space="0" w:color="auto"/>
            </w:tcBorders>
            <w:shd w:val="clear" w:color="auto" w:fill="auto"/>
            <w:noWrap/>
            <w:vAlign w:val="bottom"/>
            <w:hideMark/>
          </w:tcPr>
          <w:p w14:paraId="7FBB49D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4F0BCC7D"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12B0B11A"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1F86F62F"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179F2458" w14:textId="77777777" w:rsidR="00D361BD" w:rsidRPr="0035521D" w:rsidRDefault="00D361BD" w:rsidP="00766A43">
            <w:pPr>
              <w:jc w:val="right"/>
              <w:rPr>
                <w:color w:val="000000" w:themeColor="text1"/>
                <w:sz w:val="24"/>
                <w:szCs w:val="24"/>
              </w:rPr>
            </w:pPr>
          </w:p>
        </w:tc>
      </w:tr>
      <w:tr w:rsidR="00C33D8E" w:rsidRPr="0035521D" w14:paraId="6EF50C1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4A41536" w14:textId="77777777" w:rsidR="00D361BD" w:rsidRPr="0035521D" w:rsidRDefault="00D361BD" w:rsidP="00766A43">
            <w:pPr>
              <w:rPr>
                <w:color w:val="000000" w:themeColor="text1"/>
                <w:sz w:val="24"/>
                <w:szCs w:val="24"/>
              </w:rPr>
            </w:pPr>
            <w:r w:rsidRPr="0035521D">
              <w:rPr>
                <w:color w:val="000000" w:themeColor="text1"/>
                <w:sz w:val="24"/>
                <w:szCs w:val="24"/>
              </w:rPr>
              <w:t>Custo de Peças e Acessórios Ponderado/km</w:t>
            </w:r>
          </w:p>
        </w:tc>
        <w:tc>
          <w:tcPr>
            <w:tcW w:w="1607" w:type="dxa"/>
            <w:tcBorders>
              <w:top w:val="nil"/>
              <w:left w:val="nil"/>
              <w:bottom w:val="single" w:sz="4" w:space="0" w:color="auto"/>
              <w:right w:val="single" w:sz="4" w:space="0" w:color="auto"/>
            </w:tcBorders>
            <w:shd w:val="clear" w:color="auto" w:fill="auto"/>
            <w:noWrap/>
            <w:vAlign w:val="bottom"/>
            <w:hideMark/>
          </w:tcPr>
          <w:p w14:paraId="15CE8772" w14:textId="77777777" w:rsidR="00D361BD" w:rsidRPr="0035521D" w:rsidRDefault="00D361BD" w:rsidP="00766A43">
            <w:pPr>
              <w:jc w:val="center"/>
              <w:rPr>
                <w:color w:val="000000" w:themeColor="text1"/>
                <w:sz w:val="24"/>
                <w:szCs w:val="24"/>
              </w:rPr>
            </w:pPr>
            <w:r w:rsidRPr="0035521D">
              <w:rPr>
                <w:color w:val="000000" w:themeColor="text1"/>
                <w:sz w:val="24"/>
                <w:szCs w:val="24"/>
              </w:rPr>
              <w:t>R$</w:t>
            </w:r>
            <w:proofErr w:type="gramStart"/>
            <w:r w:rsidRPr="0035521D">
              <w:rPr>
                <w:color w:val="000000" w:themeColor="text1"/>
                <w:sz w:val="24"/>
                <w:szCs w:val="24"/>
              </w:rPr>
              <w:t>xVeíc./</w:t>
            </w:r>
            <w:proofErr w:type="gramEnd"/>
            <w:r w:rsidRPr="0035521D">
              <w:rPr>
                <w:color w:val="000000" w:themeColor="text1"/>
                <w:sz w:val="24"/>
                <w:szCs w:val="24"/>
              </w:rPr>
              <w:t>Km</w:t>
            </w:r>
          </w:p>
        </w:tc>
        <w:tc>
          <w:tcPr>
            <w:tcW w:w="1160" w:type="dxa"/>
            <w:tcBorders>
              <w:top w:val="nil"/>
              <w:left w:val="nil"/>
              <w:bottom w:val="single" w:sz="4" w:space="0" w:color="auto"/>
              <w:right w:val="single" w:sz="4" w:space="0" w:color="auto"/>
            </w:tcBorders>
            <w:shd w:val="clear" w:color="auto" w:fill="auto"/>
            <w:noWrap/>
            <w:vAlign w:val="bottom"/>
          </w:tcPr>
          <w:p w14:paraId="2F2ED730"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33021DD0"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33E7213"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3DAB47FA" w14:textId="77777777" w:rsidR="00D361BD" w:rsidRPr="0035521D" w:rsidRDefault="00D361BD" w:rsidP="00766A43">
            <w:pPr>
              <w:jc w:val="right"/>
              <w:rPr>
                <w:b/>
                <w:bCs/>
                <w:color w:val="000000" w:themeColor="text1"/>
                <w:sz w:val="24"/>
                <w:szCs w:val="24"/>
              </w:rPr>
            </w:pPr>
          </w:p>
        </w:tc>
      </w:tr>
      <w:tr w:rsidR="00C33D8E" w:rsidRPr="0035521D" w14:paraId="11249F28" w14:textId="77777777" w:rsidTr="00766A43">
        <w:trPr>
          <w:trHeight w:val="300"/>
        </w:trPr>
        <w:tc>
          <w:tcPr>
            <w:tcW w:w="7496" w:type="dxa"/>
            <w:tcBorders>
              <w:top w:val="nil"/>
              <w:left w:val="nil"/>
              <w:bottom w:val="nil"/>
              <w:right w:val="nil"/>
            </w:tcBorders>
            <w:shd w:val="clear" w:color="auto" w:fill="auto"/>
            <w:noWrap/>
            <w:vAlign w:val="bottom"/>
            <w:hideMark/>
          </w:tcPr>
          <w:p w14:paraId="49DD0EF7"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40940075"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8E26378"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700EB9B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FF6F05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F6E9A5C" w14:textId="77777777" w:rsidR="00D361BD" w:rsidRPr="0035521D" w:rsidRDefault="00D361BD" w:rsidP="00766A43">
            <w:pPr>
              <w:rPr>
                <w:color w:val="000000" w:themeColor="text1"/>
                <w:sz w:val="24"/>
                <w:szCs w:val="24"/>
              </w:rPr>
            </w:pPr>
          </w:p>
        </w:tc>
      </w:tr>
      <w:tr w:rsidR="00C33D8E" w:rsidRPr="0035521D" w14:paraId="1C9542C1"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6BF1" w14:textId="77777777" w:rsidR="00D361BD" w:rsidRPr="0035521D" w:rsidRDefault="00D361BD" w:rsidP="00766A43">
            <w:pPr>
              <w:rPr>
                <w:b/>
                <w:bCs/>
                <w:color w:val="000000" w:themeColor="text1"/>
                <w:sz w:val="24"/>
                <w:szCs w:val="24"/>
              </w:rPr>
            </w:pPr>
            <w:r w:rsidRPr="0035521D">
              <w:rPr>
                <w:b/>
                <w:bCs/>
                <w:color w:val="000000" w:themeColor="text1"/>
                <w:sz w:val="24"/>
                <w:szCs w:val="24"/>
              </w:rPr>
              <w:t>4.5 - CUSTO VARIÁVEL TOTAL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560BCF0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1E12D8A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0F2C1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51BD7A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82E202C"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5E26D78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52EA8E0" w14:textId="77777777" w:rsidR="00D361BD" w:rsidRPr="0035521D" w:rsidRDefault="00D361BD" w:rsidP="00766A43">
            <w:pPr>
              <w:rPr>
                <w:b/>
                <w:bCs/>
                <w:color w:val="000000" w:themeColor="text1"/>
                <w:sz w:val="24"/>
                <w:szCs w:val="24"/>
              </w:rPr>
            </w:pPr>
            <w:r w:rsidRPr="0035521D">
              <w:rPr>
                <w:b/>
                <w:bCs/>
                <w:color w:val="000000" w:themeColor="text1"/>
                <w:sz w:val="24"/>
                <w:szCs w:val="24"/>
              </w:rPr>
              <w:t>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0A116D2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5995012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44591CE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29B7134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6F6A5AB5"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4F9391C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3262C2F" w14:textId="77777777" w:rsidR="00D361BD" w:rsidRPr="0035521D" w:rsidRDefault="00D361BD" w:rsidP="00766A43">
            <w:pPr>
              <w:rPr>
                <w:color w:val="000000" w:themeColor="text1"/>
                <w:sz w:val="24"/>
                <w:szCs w:val="24"/>
              </w:rPr>
            </w:pPr>
            <w:r w:rsidRPr="0035521D">
              <w:rPr>
                <w:color w:val="000000" w:themeColor="text1"/>
                <w:sz w:val="24"/>
                <w:szCs w:val="24"/>
              </w:rPr>
              <w:t>Custo do Combustível por km</w:t>
            </w:r>
          </w:p>
        </w:tc>
        <w:tc>
          <w:tcPr>
            <w:tcW w:w="1607" w:type="dxa"/>
            <w:tcBorders>
              <w:top w:val="nil"/>
              <w:left w:val="nil"/>
              <w:bottom w:val="single" w:sz="4" w:space="0" w:color="auto"/>
              <w:right w:val="single" w:sz="4" w:space="0" w:color="auto"/>
            </w:tcBorders>
            <w:shd w:val="clear" w:color="auto" w:fill="auto"/>
            <w:noWrap/>
            <w:vAlign w:val="bottom"/>
            <w:hideMark/>
          </w:tcPr>
          <w:p w14:paraId="3A79C30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6C3B564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B69DC3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7326F6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14E92740" w14:textId="77777777" w:rsidR="00D361BD" w:rsidRPr="0035521D" w:rsidRDefault="00D361BD" w:rsidP="00766A43">
            <w:pPr>
              <w:jc w:val="right"/>
              <w:rPr>
                <w:color w:val="000000" w:themeColor="text1"/>
                <w:sz w:val="24"/>
                <w:szCs w:val="24"/>
              </w:rPr>
            </w:pPr>
          </w:p>
        </w:tc>
      </w:tr>
      <w:tr w:rsidR="00C33D8E" w:rsidRPr="0035521D" w14:paraId="38E4B44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B4B41DF" w14:textId="77777777" w:rsidR="00D361BD" w:rsidRPr="0035521D" w:rsidRDefault="00D361BD" w:rsidP="00766A43">
            <w:pPr>
              <w:rPr>
                <w:color w:val="000000" w:themeColor="text1"/>
                <w:sz w:val="24"/>
                <w:szCs w:val="24"/>
              </w:rPr>
            </w:pPr>
            <w:r w:rsidRPr="0035521D">
              <w:rPr>
                <w:color w:val="000000" w:themeColor="text1"/>
                <w:sz w:val="24"/>
                <w:szCs w:val="24"/>
              </w:rPr>
              <w:t>Custo de Lubrificantes por km</w:t>
            </w:r>
          </w:p>
        </w:tc>
        <w:tc>
          <w:tcPr>
            <w:tcW w:w="1607" w:type="dxa"/>
            <w:tcBorders>
              <w:top w:val="nil"/>
              <w:left w:val="nil"/>
              <w:bottom w:val="single" w:sz="4" w:space="0" w:color="auto"/>
              <w:right w:val="single" w:sz="4" w:space="0" w:color="auto"/>
            </w:tcBorders>
            <w:shd w:val="clear" w:color="auto" w:fill="auto"/>
            <w:noWrap/>
            <w:vAlign w:val="bottom"/>
            <w:hideMark/>
          </w:tcPr>
          <w:p w14:paraId="412B010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29D3042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F52C56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56CB31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61FB160" w14:textId="77777777" w:rsidR="00D361BD" w:rsidRPr="0035521D" w:rsidRDefault="00D361BD" w:rsidP="00766A43">
            <w:pPr>
              <w:jc w:val="right"/>
              <w:rPr>
                <w:color w:val="000000" w:themeColor="text1"/>
                <w:sz w:val="24"/>
                <w:szCs w:val="24"/>
              </w:rPr>
            </w:pPr>
          </w:p>
        </w:tc>
      </w:tr>
      <w:tr w:rsidR="00C33D8E" w:rsidRPr="0035521D" w14:paraId="3B8E3EC4"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4B9C5" w14:textId="77777777" w:rsidR="00D361BD" w:rsidRPr="0035521D" w:rsidRDefault="00D361BD" w:rsidP="00766A43">
            <w:pPr>
              <w:rPr>
                <w:color w:val="000000" w:themeColor="text1"/>
                <w:sz w:val="24"/>
                <w:szCs w:val="24"/>
              </w:rPr>
            </w:pPr>
            <w:r w:rsidRPr="0035521D">
              <w:rPr>
                <w:color w:val="000000" w:themeColor="text1"/>
                <w:sz w:val="24"/>
                <w:szCs w:val="24"/>
              </w:rPr>
              <w:t>Custo de rodagem por Km</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79A5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8413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B87E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921A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CC5D5" w14:textId="77777777" w:rsidR="00D361BD" w:rsidRPr="0035521D" w:rsidRDefault="00D361BD" w:rsidP="00766A43">
            <w:pPr>
              <w:jc w:val="right"/>
              <w:rPr>
                <w:color w:val="000000" w:themeColor="text1"/>
                <w:sz w:val="24"/>
                <w:szCs w:val="24"/>
              </w:rPr>
            </w:pPr>
          </w:p>
        </w:tc>
      </w:tr>
      <w:tr w:rsidR="00C33D8E" w:rsidRPr="0035521D" w14:paraId="770E1B11"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ABC7E" w14:textId="77777777" w:rsidR="00D361BD" w:rsidRPr="0035521D" w:rsidRDefault="00D361BD" w:rsidP="00766A43">
            <w:pPr>
              <w:rPr>
                <w:color w:val="000000" w:themeColor="text1"/>
                <w:sz w:val="24"/>
                <w:szCs w:val="24"/>
              </w:rPr>
            </w:pPr>
            <w:r w:rsidRPr="0035521D">
              <w:rPr>
                <w:color w:val="000000" w:themeColor="text1"/>
                <w:sz w:val="24"/>
                <w:szCs w:val="24"/>
              </w:rPr>
              <w:t>Custo de Peças e Acessórios por km</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5EE1F1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5B2A9B3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91E7E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47B192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tcPr>
          <w:p w14:paraId="1180035F" w14:textId="77777777" w:rsidR="00D361BD" w:rsidRPr="0035521D" w:rsidRDefault="00D361BD" w:rsidP="00766A43">
            <w:pPr>
              <w:jc w:val="right"/>
              <w:rPr>
                <w:color w:val="000000" w:themeColor="text1"/>
                <w:sz w:val="24"/>
                <w:szCs w:val="24"/>
              </w:rPr>
            </w:pPr>
          </w:p>
        </w:tc>
      </w:tr>
      <w:tr w:rsidR="00C33D8E" w:rsidRPr="0035521D" w14:paraId="219537BC"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33146EB" w14:textId="77777777" w:rsidR="00D361BD" w:rsidRPr="0035521D" w:rsidRDefault="00D361BD" w:rsidP="00766A43">
            <w:pPr>
              <w:rPr>
                <w:color w:val="000000" w:themeColor="text1"/>
                <w:sz w:val="24"/>
                <w:szCs w:val="24"/>
              </w:rPr>
            </w:pPr>
            <w:r w:rsidRPr="0035521D">
              <w:rPr>
                <w:color w:val="000000" w:themeColor="text1"/>
                <w:sz w:val="24"/>
                <w:szCs w:val="24"/>
              </w:rPr>
              <w:t>Custo variável total</w:t>
            </w:r>
          </w:p>
        </w:tc>
        <w:tc>
          <w:tcPr>
            <w:tcW w:w="1607" w:type="dxa"/>
            <w:tcBorders>
              <w:top w:val="nil"/>
              <w:left w:val="nil"/>
              <w:bottom w:val="single" w:sz="4" w:space="0" w:color="auto"/>
              <w:right w:val="single" w:sz="4" w:space="0" w:color="auto"/>
            </w:tcBorders>
            <w:shd w:val="clear" w:color="auto" w:fill="auto"/>
            <w:noWrap/>
            <w:vAlign w:val="bottom"/>
            <w:hideMark/>
          </w:tcPr>
          <w:p w14:paraId="447AAD5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3159BCB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AA8F8C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F5D4E7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59976F49" w14:textId="77777777" w:rsidR="00D361BD" w:rsidRPr="0035521D" w:rsidRDefault="00D361BD" w:rsidP="00766A43">
            <w:pPr>
              <w:jc w:val="right"/>
              <w:rPr>
                <w:color w:val="000000" w:themeColor="text1"/>
                <w:sz w:val="24"/>
                <w:szCs w:val="24"/>
              </w:rPr>
            </w:pPr>
          </w:p>
        </w:tc>
      </w:tr>
      <w:tr w:rsidR="00C33D8E" w:rsidRPr="0035521D" w14:paraId="4569964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487F691"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variável total ponderado</w:t>
            </w:r>
          </w:p>
        </w:tc>
        <w:tc>
          <w:tcPr>
            <w:tcW w:w="1607" w:type="dxa"/>
            <w:tcBorders>
              <w:top w:val="nil"/>
              <w:left w:val="nil"/>
              <w:bottom w:val="single" w:sz="4" w:space="0" w:color="auto"/>
              <w:right w:val="single" w:sz="4" w:space="0" w:color="auto"/>
            </w:tcBorders>
            <w:shd w:val="clear" w:color="auto" w:fill="auto"/>
            <w:noWrap/>
            <w:vAlign w:val="bottom"/>
            <w:hideMark/>
          </w:tcPr>
          <w:p w14:paraId="1F0B1FA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08C8F5D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08C4C9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1621C2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BDE2CCD" w14:textId="77777777" w:rsidR="00D361BD" w:rsidRPr="0035521D" w:rsidRDefault="00D361BD" w:rsidP="00766A43">
            <w:pPr>
              <w:jc w:val="right"/>
              <w:rPr>
                <w:b/>
                <w:bCs/>
                <w:color w:val="000000" w:themeColor="text1"/>
                <w:sz w:val="24"/>
                <w:szCs w:val="24"/>
              </w:rPr>
            </w:pPr>
          </w:p>
        </w:tc>
      </w:tr>
      <w:tr w:rsidR="00C33D8E" w:rsidRPr="0035521D" w14:paraId="2840AB03" w14:textId="77777777" w:rsidTr="00766A43">
        <w:trPr>
          <w:trHeight w:val="300"/>
        </w:trPr>
        <w:tc>
          <w:tcPr>
            <w:tcW w:w="7496" w:type="dxa"/>
            <w:tcBorders>
              <w:top w:val="nil"/>
              <w:left w:val="nil"/>
              <w:bottom w:val="nil"/>
              <w:right w:val="nil"/>
            </w:tcBorders>
            <w:shd w:val="clear" w:color="auto" w:fill="auto"/>
            <w:noWrap/>
            <w:vAlign w:val="bottom"/>
            <w:hideMark/>
          </w:tcPr>
          <w:p w14:paraId="7EB61719"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2AA111F8"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03B228D"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77A92B5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FF00086"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tcPr>
          <w:p w14:paraId="2550CFCD" w14:textId="77777777" w:rsidR="00D361BD" w:rsidRPr="0035521D" w:rsidRDefault="00D361BD" w:rsidP="00766A43">
            <w:pPr>
              <w:rPr>
                <w:color w:val="000000" w:themeColor="text1"/>
                <w:sz w:val="24"/>
                <w:szCs w:val="24"/>
              </w:rPr>
            </w:pPr>
          </w:p>
        </w:tc>
      </w:tr>
      <w:tr w:rsidR="00C33D8E" w:rsidRPr="0035521D" w14:paraId="31A5F4F6"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D6D20" w14:textId="77777777" w:rsidR="00D361BD" w:rsidRPr="0035521D" w:rsidRDefault="00D361BD" w:rsidP="00766A43">
            <w:pPr>
              <w:rPr>
                <w:b/>
                <w:bCs/>
                <w:color w:val="000000" w:themeColor="text1"/>
                <w:sz w:val="24"/>
                <w:szCs w:val="24"/>
              </w:rPr>
            </w:pPr>
            <w:r w:rsidRPr="0035521D">
              <w:rPr>
                <w:b/>
                <w:bCs/>
                <w:color w:val="000000" w:themeColor="text1"/>
                <w:sz w:val="24"/>
                <w:szCs w:val="24"/>
              </w:rPr>
              <w:t>5 - CUSTOS DE CAPITAL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5680591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14E59EF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114A7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A63A3E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tcPr>
          <w:p w14:paraId="3B93D6D8" w14:textId="77777777" w:rsidR="00D361BD" w:rsidRPr="0035521D" w:rsidRDefault="00D361BD" w:rsidP="00766A43">
            <w:pPr>
              <w:rPr>
                <w:color w:val="000000" w:themeColor="text1"/>
                <w:sz w:val="24"/>
                <w:szCs w:val="24"/>
              </w:rPr>
            </w:pPr>
          </w:p>
        </w:tc>
      </w:tr>
      <w:tr w:rsidR="00C33D8E" w:rsidRPr="0035521D" w14:paraId="193C042A"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6B348B3" w14:textId="77777777" w:rsidR="00D361BD" w:rsidRPr="0035521D" w:rsidRDefault="00D361BD" w:rsidP="00766A43">
            <w:pPr>
              <w:rPr>
                <w:b/>
                <w:bCs/>
                <w:color w:val="000000" w:themeColor="text1"/>
                <w:sz w:val="24"/>
                <w:szCs w:val="24"/>
              </w:rPr>
            </w:pPr>
            <w:r w:rsidRPr="0035521D">
              <w:rPr>
                <w:b/>
                <w:bCs/>
                <w:color w:val="000000" w:themeColor="text1"/>
                <w:sz w:val="24"/>
                <w:szCs w:val="24"/>
              </w:rPr>
              <w:t>5.1 - DEPRECIAÇÃO</w:t>
            </w:r>
          </w:p>
        </w:tc>
        <w:tc>
          <w:tcPr>
            <w:tcW w:w="1607" w:type="dxa"/>
            <w:tcBorders>
              <w:top w:val="nil"/>
              <w:left w:val="nil"/>
              <w:bottom w:val="single" w:sz="4" w:space="0" w:color="auto"/>
              <w:right w:val="single" w:sz="4" w:space="0" w:color="auto"/>
            </w:tcBorders>
            <w:shd w:val="clear" w:color="auto" w:fill="auto"/>
            <w:noWrap/>
            <w:vAlign w:val="bottom"/>
            <w:hideMark/>
          </w:tcPr>
          <w:p w14:paraId="66F8D1D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72981F7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0FD098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6644BE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20C0A30E" w14:textId="77777777" w:rsidR="00D361BD" w:rsidRPr="0035521D" w:rsidRDefault="00D361BD" w:rsidP="00766A43">
            <w:pPr>
              <w:rPr>
                <w:color w:val="000000" w:themeColor="text1"/>
                <w:sz w:val="24"/>
                <w:szCs w:val="24"/>
              </w:rPr>
            </w:pPr>
          </w:p>
        </w:tc>
      </w:tr>
      <w:tr w:rsidR="00C33D8E" w:rsidRPr="0035521D" w14:paraId="232B1BD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E787BF3" w14:textId="77777777" w:rsidR="00D361BD" w:rsidRPr="0035521D" w:rsidRDefault="00D361BD" w:rsidP="00766A43">
            <w:pPr>
              <w:rPr>
                <w:b/>
                <w:bCs/>
                <w:color w:val="000000" w:themeColor="text1"/>
                <w:sz w:val="24"/>
                <w:szCs w:val="24"/>
              </w:rPr>
            </w:pPr>
            <w:r w:rsidRPr="0035521D">
              <w:rPr>
                <w:b/>
                <w:bCs/>
                <w:color w:val="000000" w:themeColor="text1"/>
                <w:sz w:val="24"/>
                <w:szCs w:val="24"/>
              </w:rPr>
              <w:lastRenderedPageBreak/>
              <w:t>5.1.1 - Depreciação do Veículo</w:t>
            </w:r>
          </w:p>
        </w:tc>
        <w:tc>
          <w:tcPr>
            <w:tcW w:w="1607" w:type="dxa"/>
            <w:tcBorders>
              <w:top w:val="nil"/>
              <w:left w:val="nil"/>
              <w:bottom w:val="single" w:sz="4" w:space="0" w:color="auto"/>
              <w:right w:val="single" w:sz="4" w:space="0" w:color="auto"/>
            </w:tcBorders>
            <w:shd w:val="clear" w:color="auto" w:fill="auto"/>
            <w:noWrap/>
            <w:vAlign w:val="bottom"/>
            <w:hideMark/>
          </w:tcPr>
          <w:p w14:paraId="5F37F80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Qtde.</w:t>
            </w:r>
          </w:p>
        </w:tc>
        <w:tc>
          <w:tcPr>
            <w:tcW w:w="1160" w:type="dxa"/>
            <w:tcBorders>
              <w:top w:val="nil"/>
              <w:left w:val="nil"/>
              <w:bottom w:val="single" w:sz="4" w:space="0" w:color="auto"/>
              <w:right w:val="single" w:sz="4" w:space="0" w:color="auto"/>
            </w:tcBorders>
            <w:shd w:val="clear" w:color="auto" w:fill="auto"/>
            <w:noWrap/>
            <w:vAlign w:val="bottom"/>
            <w:hideMark/>
          </w:tcPr>
          <w:p w14:paraId="01344F0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4EC8E23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B9B189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580A6E02" w14:textId="77777777" w:rsidR="00D361BD" w:rsidRPr="0035521D" w:rsidRDefault="00D361BD" w:rsidP="00766A43">
            <w:pPr>
              <w:rPr>
                <w:color w:val="000000" w:themeColor="text1"/>
                <w:sz w:val="24"/>
                <w:szCs w:val="24"/>
              </w:rPr>
            </w:pPr>
          </w:p>
        </w:tc>
      </w:tr>
      <w:tr w:rsidR="00C33D8E" w:rsidRPr="0035521D" w14:paraId="0B73ECF7"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7D6F9A4" w14:textId="77777777" w:rsidR="00D361BD" w:rsidRPr="0035521D" w:rsidRDefault="00D361BD" w:rsidP="00766A43">
            <w:pPr>
              <w:rPr>
                <w:color w:val="000000" w:themeColor="text1"/>
                <w:sz w:val="24"/>
                <w:szCs w:val="24"/>
              </w:rPr>
            </w:pPr>
            <w:r w:rsidRPr="0035521D">
              <w:rPr>
                <w:color w:val="000000" w:themeColor="text1"/>
                <w:sz w:val="24"/>
                <w:szCs w:val="24"/>
              </w:rPr>
              <w:t>Coeficiente de Deprec. Anual Frota veíc. Leve</w:t>
            </w:r>
          </w:p>
        </w:tc>
        <w:tc>
          <w:tcPr>
            <w:tcW w:w="1607" w:type="dxa"/>
            <w:tcBorders>
              <w:top w:val="nil"/>
              <w:left w:val="nil"/>
              <w:bottom w:val="single" w:sz="4" w:space="0" w:color="auto"/>
              <w:right w:val="single" w:sz="4" w:space="0" w:color="auto"/>
            </w:tcBorders>
            <w:shd w:val="clear" w:color="auto" w:fill="auto"/>
            <w:noWrap/>
            <w:vAlign w:val="bottom"/>
            <w:hideMark/>
          </w:tcPr>
          <w:p w14:paraId="1D33E4D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6ADDF06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F5C8E6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7CCF464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36C700BC" w14:textId="77777777" w:rsidR="00D361BD" w:rsidRPr="0035521D" w:rsidRDefault="00D361BD" w:rsidP="00766A43">
            <w:pPr>
              <w:jc w:val="right"/>
              <w:rPr>
                <w:color w:val="000000" w:themeColor="text1"/>
                <w:sz w:val="24"/>
                <w:szCs w:val="24"/>
              </w:rPr>
            </w:pPr>
          </w:p>
        </w:tc>
      </w:tr>
      <w:tr w:rsidR="00C33D8E" w:rsidRPr="0035521D" w14:paraId="055858EC"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95669D6" w14:textId="77777777" w:rsidR="00D361BD" w:rsidRPr="0035521D" w:rsidRDefault="00D361BD" w:rsidP="00766A43">
            <w:pPr>
              <w:rPr>
                <w:color w:val="000000" w:themeColor="text1"/>
                <w:sz w:val="24"/>
                <w:szCs w:val="24"/>
              </w:rPr>
            </w:pPr>
            <w:r w:rsidRPr="0035521D">
              <w:rPr>
                <w:color w:val="000000" w:themeColor="text1"/>
                <w:sz w:val="24"/>
                <w:szCs w:val="24"/>
              </w:rPr>
              <w:t xml:space="preserve">Veículo Leve de 5 - </w:t>
            </w:r>
            <w:proofErr w:type="gramStart"/>
            <w:r w:rsidRPr="0035521D">
              <w:rPr>
                <w:color w:val="000000" w:themeColor="text1"/>
                <w:sz w:val="24"/>
                <w:szCs w:val="24"/>
              </w:rPr>
              <w:t>6  anos</w:t>
            </w:r>
            <w:proofErr w:type="gramEnd"/>
          </w:p>
        </w:tc>
        <w:tc>
          <w:tcPr>
            <w:tcW w:w="1607" w:type="dxa"/>
            <w:tcBorders>
              <w:top w:val="nil"/>
              <w:left w:val="nil"/>
              <w:bottom w:val="single" w:sz="4" w:space="0" w:color="auto"/>
              <w:right w:val="single" w:sz="4" w:space="0" w:color="auto"/>
            </w:tcBorders>
            <w:shd w:val="clear" w:color="auto" w:fill="auto"/>
            <w:noWrap/>
            <w:vAlign w:val="bottom"/>
            <w:hideMark/>
          </w:tcPr>
          <w:p w14:paraId="03273A18" w14:textId="77777777" w:rsidR="00D361BD" w:rsidRPr="0035521D" w:rsidRDefault="00D361BD" w:rsidP="00766A43">
            <w:pPr>
              <w:jc w:val="right"/>
              <w:rPr>
                <w:color w:val="000000" w:themeColor="text1"/>
                <w:sz w:val="24"/>
                <w:szCs w:val="24"/>
              </w:rPr>
            </w:pPr>
            <w:r w:rsidRPr="0035521D">
              <w:rPr>
                <w:color w:val="000000" w:themeColor="text1"/>
                <w:sz w:val="24"/>
                <w:szCs w:val="24"/>
              </w:rPr>
              <w:t>3</w:t>
            </w:r>
          </w:p>
        </w:tc>
        <w:tc>
          <w:tcPr>
            <w:tcW w:w="1160" w:type="dxa"/>
            <w:tcBorders>
              <w:top w:val="nil"/>
              <w:left w:val="nil"/>
              <w:bottom w:val="single" w:sz="4" w:space="0" w:color="auto"/>
              <w:right w:val="single" w:sz="4" w:space="0" w:color="auto"/>
            </w:tcBorders>
            <w:shd w:val="clear" w:color="auto" w:fill="auto"/>
            <w:noWrap/>
            <w:vAlign w:val="bottom"/>
            <w:hideMark/>
          </w:tcPr>
          <w:p w14:paraId="12EC6E3B" w14:textId="77777777" w:rsidR="00D361BD" w:rsidRPr="0035521D" w:rsidRDefault="00D361BD" w:rsidP="00766A43">
            <w:pPr>
              <w:jc w:val="right"/>
              <w:rPr>
                <w:color w:val="000000" w:themeColor="text1"/>
                <w:sz w:val="24"/>
                <w:szCs w:val="24"/>
              </w:rPr>
            </w:pPr>
            <w:r w:rsidRPr="0035521D">
              <w:rPr>
                <w:color w:val="000000" w:themeColor="text1"/>
                <w:sz w:val="24"/>
                <w:szCs w:val="24"/>
              </w:rPr>
              <w:t>0,0571</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34D9A2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232007B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1ED5A645" w14:textId="77777777" w:rsidR="00D361BD" w:rsidRPr="0035521D" w:rsidRDefault="00D361BD" w:rsidP="00766A43">
            <w:pPr>
              <w:jc w:val="right"/>
              <w:rPr>
                <w:color w:val="000000" w:themeColor="text1"/>
                <w:sz w:val="24"/>
                <w:szCs w:val="24"/>
              </w:rPr>
            </w:pPr>
          </w:p>
        </w:tc>
      </w:tr>
      <w:tr w:rsidR="00C33D8E" w:rsidRPr="0035521D" w14:paraId="0D50B66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957FD86" w14:textId="77777777" w:rsidR="00D361BD" w:rsidRPr="0035521D" w:rsidRDefault="00D361BD" w:rsidP="00766A43">
            <w:pPr>
              <w:rPr>
                <w:color w:val="000000" w:themeColor="text1"/>
                <w:sz w:val="24"/>
                <w:szCs w:val="24"/>
              </w:rPr>
            </w:pPr>
            <w:r w:rsidRPr="0035521D">
              <w:rPr>
                <w:color w:val="000000" w:themeColor="text1"/>
                <w:sz w:val="24"/>
                <w:szCs w:val="24"/>
              </w:rPr>
              <w:t>Coeficiente de Deprec. anual Frota de Veíc. Leve</w:t>
            </w:r>
          </w:p>
        </w:tc>
        <w:tc>
          <w:tcPr>
            <w:tcW w:w="1607" w:type="dxa"/>
            <w:tcBorders>
              <w:top w:val="nil"/>
              <w:left w:val="nil"/>
              <w:bottom w:val="single" w:sz="4" w:space="0" w:color="auto"/>
              <w:right w:val="single" w:sz="4" w:space="0" w:color="auto"/>
            </w:tcBorders>
            <w:shd w:val="clear" w:color="auto" w:fill="auto"/>
            <w:noWrap/>
            <w:vAlign w:val="bottom"/>
            <w:hideMark/>
          </w:tcPr>
          <w:p w14:paraId="2FA5C27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05221F5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918BA0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4A5503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25035E98" w14:textId="77777777" w:rsidR="00D361BD" w:rsidRPr="0035521D" w:rsidRDefault="00D361BD" w:rsidP="00766A43">
            <w:pPr>
              <w:jc w:val="right"/>
              <w:rPr>
                <w:color w:val="000000" w:themeColor="text1"/>
                <w:sz w:val="24"/>
                <w:szCs w:val="24"/>
              </w:rPr>
            </w:pPr>
          </w:p>
        </w:tc>
      </w:tr>
      <w:tr w:rsidR="00C33D8E" w:rsidRPr="0035521D" w14:paraId="3C87051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C7338D4" w14:textId="77777777" w:rsidR="00D361BD" w:rsidRPr="0035521D" w:rsidRDefault="00D361BD" w:rsidP="00766A43">
            <w:pPr>
              <w:rPr>
                <w:color w:val="000000" w:themeColor="text1"/>
                <w:sz w:val="24"/>
                <w:szCs w:val="24"/>
              </w:rPr>
            </w:pPr>
            <w:r w:rsidRPr="0035521D">
              <w:rPr>
                <w:color w:val="000000" w:themeColor="text1"/>
                <w:sz w:val="24"/>
                <w:szCs w:val="24"/>
              </w:rPr>
              <w:t>Depreciação Anual da Frota de veículos leves</w:t>
            </w:r>
          </w:p>
        </w:tc>
        <w:tc>
          <w:tcPr>
            <w:tcW w:w="1607" w:type="dxa"/>
            <w:tcBorders>
              <w:top w:val="nil"/>
              <w:left w:val="nil"/>
              <w:bottom w:val="single" w:sz="4" w:space="0" w:color="auto"/>
              <w:right w:val="single" w:sz="4" w:space="0" w:color="auto"/>
            </w:tcBorders>
            <w:shd w:val="clear" w:color="auto" w:fill="auto"/>
            <w:noWrap/>
            <w:vAlign w:val="bottom"/>
            <w:hideMark/>
          </w:tcPr>
          <w:p w14:paraId="1B5816ED" w14:textId="77777777" w:rsidR="00D361BD" w:rsidRPr="0035521D" w:rsidRDefault="00D361BD" w:rsidP="00766A43">
            <w:pPr>
              <w:rPr>
                <w:color w:val="000000" w:themeColor="text1"/>
                <w:sz w:val="24"/>
                <w:szCs w:val="24"/>
              </w:rPr>
            </w:pPr>
            <w:r w:rsidRPr="0035521D">
              <w:rPr>
                <w:color w:val="000000" w:themeColor="text1"/>
                <w:sz w:val="24"/>
                <w:szCs w:val="24"/>
              </w:rPr>
              <w:t>R$/Ano</w:t>
            </w:r>
          </w:p>
        </w:tc>
        <w:tc>
          <w:tcPr>
            <w:tcW w:w="1160" w:type="dxa"/>
            <w:tcBorders>
              <w:top w:val="nil"/>
              <w:left w:val="nil"/>
              <w:bottom w:val="single" w:sz="4" w:space="0" w:color="auto"/>
              <w:right w:val="single" w:sz="4" w:space="0" w:color="auto"/>
            </w:tcBorders>
            <w:shd w:val="clear" w:color="auto" w:fill="auto"/>
            <w:noWrap/>
            <w:vAlign w:val="bottom"/>
            <w:hideMark/>
          </w:tcPr>
          <w:p w14:paraId="1D7449F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145F6E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41DA68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08B56A0" w14:textId="77777777" w:rsidR="00D361BD" w:rsidRPr="0035521D" w:rsidRDefault="00D361BD" w:rsidP="00766A43">
            <w:pPr>
              <w:jc w:val="right"/>
              <w:rPr>
                <w:color w:val="000000" w:themeColor="text1"/>
                <w:sz w:val="24"/>
                <w:szCs w:val="24"/>
              </w:rPr>
            </w:pPr>
          </w:p>
        </w:tc>
      </w:tr>
      <w:tr w:rsidR="00C33D8E" w:rsidRPr="0035521D" w14:paraId="1B87B0E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2DA98A6" w14:textId="77777777" w:rsidR="00D361BD" w:rsidRPr="0035521D" w:rsidRDefault="00D361BD" w:rsidP="00766A43">
            <w:pPr>
              <w:rPr>
                <w:color w:val="000000" w:themeColor="text1"/>
                <w:sz w:val="24"/>
                <w:szCs w:val="24"/>
              </w:rPr>
            </w:pPr>
            <w:r w:rsidRPr="0035521D">
              <w:rPr>
                <w:color w:val="000000" w:themeColor="text1"/>
                <w:sz w:val="24"/>
                <w:szCs w:val="24"/>
              </w:rPr>
              <w:t>Depreciação Anual do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371EDD9D" w14:textId="77777777" w:rsidR="00D361BD" w:rsidRPr="0035521D" w:rsidRDefault="00D361BD" w:rsidP="00766A43">
            <w:pPr>
              <w:rPr>
                <w:color w:val="000000" w:themeColor="text1"/>
                <w:sz w:val="24"/>
                <w:szCs w:val="24"/>
              </w:rPr>
            </w:pPr>
            <w:r w:rsidRPr="0035521D">
              <w:rPr>
                <w:color w:val="000000" w:themeColor="text1"/>
                <w:sz w:val="24"/>
                <w:szCs w:val="24"/>
              </w:rPr>
              <w:t>R$/veíc x ano</w:t>
            </w:r>
          </w:p>
        </w:tc>
        <w:tc>
          <w:tcPr>
            <w:tcW w:w="1160" w:type="dxa"/>
            <w:tcBorders>
              <w:top w:val="nil"/>
              <w:left w:val="nil"/>
              <w:bottom w:val="single" w:sz="4" w:space="0" w:color="auto"/>
              <w:right w:val="single" w:sz="4" w:space="0" w:color="auto"/>
            </w:tcBorders>
            <w:shd w:val="clear" w:color="auto" w:fill="auto"/>
            <w:noWrap/>
            <w:vAlign w:val="bottom"/>
            <w:hideMark/>
          </w:tcPr>
          <w:p w14:paraId="3628AA8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123A6E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5FC606C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AFE5ECD" w14:textId="77777777" w:rsidR="00D361BD" w:rsidRPr="0035521D" w:rsidRDefault="00D361BD" w:rsidP="00766A43">
            <w:pPr>
              <w:jc w:val="right"/>
              <w:rPr>
                <w:color w:val="000000" w:themeColor="text1"/>
                <w:sz w:val="24"/>
                <w:szCs w:val="24"/>
              </w:rPr>
            </w:pPr>
          </w:p>
        </w:tc>
      </w:tr>
      <w:tr w:rsidR="00C33D8E" w:rsidRPr="0035521D" w14:paraId="6EE31C9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F9A138A" w14:textId="77777777" w:rsidR="00D361BD" w:rsidRPr="0035521D" w:rsidRDefault="00D361BD" w:rsidP="00766A43">
            <w:pPr>
              <w:rPr>
                <w:color w:val="000000" w:themeColor="text1"/>
                <w:sz w:val="24"/>
                <w:szCs w:val="24"/>
              </w:rPr>
            </w:pPr>
            <w:r w:rsidRPr="0035521D">
              <w:rPr>
                <w:color w:val="000000" w:themeColor="text1"/>
                <w:sz w:val="24"/>
                <w:szCs w:val="24"/>
              </w:rPr>
              <w:t>Depreciação Mensal do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14EC6083"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4B3F511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716AE7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C30775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A5EB8C5" w14:textId="77777777" w:rsidR="00D361BD" w:rsidRPr="0035521D" w:rsidRDefault="00D361BD" w:rsidP="00766A43">
            <w:pPr>
              <w:jc w:val="right"/>
              <w:rPr>
                <w:color w:val="000000" w:themeColor="text1"/>
                <w:sz w:val="24"/>
                <w:szCs w:val="24"/>
              </w:rPr>
            </w:pPr>
          </w:p>
        </w:tc>
      </w:tr>
      <w:tr w:rsidR="00C33D8E" w:rsidRPr="0035521D" w14:paraId="6307685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9CC50C1" w14:textId="77777777" w:rsidR="00D361BD" w:rsidRPr="0035521D" w:rsidRDefault="00D361BD" w:rsidP="00766A43">
            <w:pPr>
              <w:rPr>
                <w:b/>
                <w:bCs/>
                <w:color w:val="000000" w:themeColor="text1"/>
                <w:sz w:val="24"/>
                <w:szCs w:val="24"/>
              </w:rPr>
            </w:pPr>
            <w:r w:rsidRPr="0035521D">
              <w:rPr>
                <w:b/>
                <w:bCs/>
                <w:color w:val="000000" w:themeColor="text1"/>
                <w:sz w:val="24"/>
                <w:szCs w:val="24"/>
              </w:rPr>
              <w:t>Cálculo Custo Ponderado de Deprec. Veículos</w:t>
            </w:r>
          </w:p>
        </w:tc>
        <w:tc>
          <w:tcPr>
            <w:tcW w:w="1607" w:type="dxa"/>
            <w:tcBorders>
              <w:top w:val="nil"/>
              <w:left w:val="nil"/>
              <w:bottom w:val="single" w:sz="4" w:space="0" w:color="auto"/>
              <w:right w:val="single" w:sz="4" w:space="0" w:color="auto"/>
            </w:tcBorders>
            <w:shd w:val="clear" w:color="auto" w:fill="auto"/>
            <w:noWrap/>
            <w:vAlign w:val="bottom"/>
            <w:hideMark/>
          </w:tcPr>
          <w:p w14:paraId="4E42C0A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71E6680A"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F32348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4150FD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270E19FB" w14:textId="77777777" w:rsidR="00D361BD" w:rsidRPr="0035521D" w:rsidRDefault="00D361BD" w:rsidP="00766A43">
            <w:pPr>
              <w:jc w:val="right"/>
              <w:rPr>
                <w:b/>
                <w:bCs/>
                <w:color w:val="000000" w:themeColor="text1"/>
                <w:sz w:val="24"/>
                <w:szCs w:val="24"/>
              </w:rPr>
            </w:pPr>
          </w:p>
        </w:tc>
      </w:tr>
      <w:tr w:rsidR="00C33D8E" w:rsidRPr="0035521D" w14:paraId="359EFC80" w14:textId="77777777" w:rsidTr="00766A43">
        <w:trPr>
          <w:trHeight w:val="300"/>
        </w:trPr>
        <w:tc>
          <w:tcPr>
            <w:tcW w:w="7496" w:type="dxa"/>
            <w:tcBorders>
              <w:top w:val="nil"/>
              <w:left w:val="nil"/>
              <w:bottom w:val="nil"/>
              <w:right w:val="nil"/>
            </w:tcBorders>
            <w:shd w:val="clear" w:color="auto" w:fill="auto"/>
            <w:noWrap/>
            <w:vAlign w:val="bottom"/>
            <w:hideMark/>
          </w:tcPr>
          <w:p w14:paraId="2E3B5169"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34AF07A1"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9C48734"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438395F4"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A1C971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5DD4B50" w14:textId="77777777" w:rsidR="00D361BD" w:rsidRPr="0035521D" w:rsidRDefault="00D361BD" w:rsidP="00766A43">
            <w:pPr>
              <w:rPr>
                <w:color w:val="000000" w:themeColor="text1"/>
                <w:sz w:val="24"/>
                <w:szCs w:val="24"/>
              </w:rPr>
            </w:pPr>
          </w:p>
        </w:tc>
      </w:tr>
      <w:tr w:rsidR="00C33D8E" w:rsidRPr="0035521D" w14:paraId="6480254B"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99C6F" w14:textId="77777777" w:rsidR="00D361BD" w:rsidRPr="0035521D" w:rsidRDefault="00D361BD" w:rsidP="00766A43">
            <w:pPr>
              <w:rPr>
                <w:b/>
                <w:bCs/>
                <w:color w:val="000000" w:themeColor="text1"/>
                <w:sz w:val="24"/>
                <w:szCs w:val="24"/>
              </w:rPr>
            </w:pPr>
            <w:r w:rsidRPr="0035521D">
              <w:rPr>
                <w:b/>
                <w:bCs/>
                <w:color w:val="000000" w:themeColor="text1"/>
                <w:sz w:val="24"/>
                <w:szCs w:val="24"/>
              </w:rPr>
              <w:t>5.1.2 Depreciação de Máquinas, Instalações e Equipamentos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603115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2EBBEC60"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67EF3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050469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22B06785"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3579DE9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3239D84" w14:textId="77777777" w:rsidR="00D361BD" w:rsidRPr="0035521D" w:rsidRDefault="00D361BD" w:rsidP="00766A43">
            <w:pPr>
              <w:rPr>
                <w:color w:val="000000" w:themeColor="text1"/>
                <w:sz w:val="24"/>
                <w:szCs w:val="24"/>
              </w:rPr>
            </w:pPr>
            <w:r w:rsidRPr="0035521D">
              <w:rPr>
                <w:color w:val="000000" w:themeColor="text1"/>
                <w:sz w:val="24"/>
                <w:szCs w:val="24"/>
              </w:rPr>
              <w:t>Depreciação</w:t>
            </w:r>
          </w:p>
        </w:tc>
        <w:tc>
          <w:tcPr>
            <w:tcW w:w="1607" w:type="dxa"/>
            <w:tcBorders>
              <w:top w:val="nil"/>
              <w:left w:val="nil"/>
              <w:bottom w:val="single" w:sz="4" w:space="0" w:color="auto"/>
              <w:right w:val="single" w:sz="4" w:space="0" w:color="auto"/>
            </w:tcBorders>
            <w:shd w:val="clear" w:color="auto" w:fill="auto"/>
            <w:noWrap/>
            <w:vAlign w:val="bottom"/>
            <w:hideMark/>
          </w:tcPr>
          <w:p w14:paraId="285EA0AE"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tcPr>
          <w:p w14:paraId="5146F0E0"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2993AE06"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187DE32"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7463D89C" w14:textId="77777777" w:rsidR="00D361BD" w:rsidRPr="0035521D" w:rsidRDefault="00D361BD" w:rsidP="00766A43">
            <w:pPr>
              <w:jc w:val="right"/>
              <w:rPr>
                <w:b/>
                <w:bCs/>
                <w:color w:val="000000" w:themeColor="text1"/>
                <w:sz w:val="24"/>
                <w:szCs w:val="24"/>
              </w:rPr>
            </w:pPr>
          </w:p>
        </w:tc>
      </w:tr>
      <w:tr w:rsidR="00C33D8E" w:rsidRPr="0035521D" w14:paraId="6A982E17" w14:textId="77777777" w:rsidTr="00766A43">
        <w:trPr>
          <w:trHeight w:val="300"/>
        </w:trPr>
        <w:tc>
          <w:tcPr>
            <w:tcW w:w="7496" w:type="dxa"/>
            <w:tcBorders>
              <w:top w:val="nil"/>
              <w:left w:val="nil"/>
              <w:bottom w:val="nil"/>
              <w:right w:val="nil"/>
            </w:tcBorders>
            <w:shd w:val="clear" w:color="auto" w:fill="auto"/>
            <w:noWrap/>
            <w:vAlign w:val="bottom"/>
            <w:hideMark/>
          </w:tcPr>
          <w:p w14:paraId="1F5C514C"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33A78450"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C8BB147"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61CBDD1"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7AAF0A4"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3DE84C4" w14:textId="77777777" w:rsidR="00D361BD" w:rsidRPr="0035521D" w:rsidRDefault="00D361BD" w:rsidP="00766A43">
            <w:pPr>
              <w:rPr>
                <w:color w:val="000000" w:themeColor="text1"/>
                <w:sz w:val="24"/>
                <w:szCs w:val="24"/>
              </w:rPr>
            </w:pPr>
          </w:p>
        </w:tc>
      </w:tr>
      <w:tr w:rsidR="00C33D8E" w:rsidRPr="0035521D" w14:paraId="78517078"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D0EDB" w14:textId="77777777" w:rsidR="00D361BD" w:rsidRPr="0035521D" w:rsidRDefault="00D361BD" w:rsidP="00766A43">
            <w:pPr>
              <w:rPr>
                <w:b/>
                <w:bCs/>
                <w:color w:val="000000" w:themeColor="text1"/>
                <w:sz w:val="24"/>
                <w:szCs w:val="24"/>
              </w:rPr>
            </w:pPr>
            <w:r w:rsidRPr="0035521D">
              <w:rPr>
                <w:b/>
                <w:bCs/>
                <w:color w:val="000000" w:themeColor="text1"/>
                <w:sz w:val="24"/>
                <w:szCs w:val="24"/>
              </w:rPr>
              <w:t>5.1.3 - Depreciação Total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A9FD3F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209417B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C5F28B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9A9CEC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226E30C3"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1D78B64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7549E4F" w14:textId="77777777" w:rsidR="00D361BD" w:rsidRPr="0035521D" w:rsidRDefault="00D361BD" w:rsidP="00766A43">
            <w:pPr>
              <w:rPr>
                <w:color w:val="000000" w:themeColor="text1"/>
                <w:sz w:val="24"/>
                <w:szCs w:val="24"/>
              </w:rPr>
            </w:pPr>
            <w:r w:rsidRPr="0035521D">
              <w:rPr>
                <w:color w:val="000000" w:themeColor="text1"/>
                <w:sz w:val="24"/>
                <w:szCs w:val="24"/>
              </w:rPr>
              <w:t>Cálculo do custo ponderado de deprec. veículos</w:t>
            </w:r>
          </w:p>
        </w:tc>
        <w:tc>
          <w:tcPr>
            <w:tcW w:w="1607" w:type="dxa"/>
            <w:tcBorders>
              <w:top w:val="nil"/>
              <w:left w:val="nil"/>
              <w:bottom w:val="single" w:sz="4" w:space="0" w:color="auto"/>
              <w:right w:val="single" w:sz="4" w:space="0" w:color="auto"/>
            </w:tcBorders>
            <w:shd w:val="clear" w:color="auto" w:fill="auto"/>
            <w:noWrap/>
            <w:vAlign w:val="bottom"/>
            <w:hideMark/>
          </w:tcPr>
          <w:p w14:paraId="344A1A23" w14:textId="77777777" w:rsidR="00D361BD" w:rsidRPr="0035521D" w:rsidRDefault="00D361BD" w:rsidP="00766A43">
            <w:pPr>
              <w:rPr>
                <w:color w:val="000000" w:themeColor="text1"/>
                <w:sz w:val="24"/>
                <w:szCs w:val="24"/>
              </w:rPr>
            </w:pPr>
            <w:r w:rsidRPr="0035521D">
              <w:rPr>
                <w:color w:val="000000" w:themeColor="text1"/>
                <w:sz w:val="24"/>
                <w:szCs w:val="24"/>
              </w:rPr>
              <w:t>R$/</w:t>
            </w:r>
            <w:proofErr w:type="gramStart"/>
            <w:r w:rsidRPr="0035521D">
              <w:rPr>
                <w:color w:val="000000" w:themeColor="text1"/>
                <w:sz w:val="24"/>
                <w:szCs w:val="24"/>
              </w:rPr>
              <w:t>veíc./</w:t>
            </w:r>
            <w:proofErr w:type="gramEnd"/>
            <w:r w:rsidRPr="0035521D">
              <w:rPr>
                <w:color w:val="000000" w:themeColor="text1"/>
                <w:sz w:val="24"/>
                <w:szCs w:val="24"/>
              </w:rPr>
              <w:t>mês</w:t>
            </w:r>
          </w:p>
        </w:tc>
        <w:tc>
          <w:tcPr>
            <w:tcW w:w="1160" w:type="dxa"/>
            <w:tcBorders>
              <w:top w:val="nil"/>
              <w:left w:val="nil"/>
              <w:bottom w:val="single" w:sz="4" w:space="0" w:color="auto"/>
              <w:right w:val="single" w:sz="4" w:space="0" w:color="auto"/>
            </w:tcBorders>
            <w:shd w:val="clear" w:color="auto" w:fill="auto"/>
            <w:noWrap/>
            <w:vAlign w:val="bottom"/>
            <w:hideMark/>
          </w:tcPr>
          <w:p w14:paraId="19D9779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46CDFBF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748860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44A9D12" w14:textId="77777777" w:rsidR="00D361BD" w:rsidRPr="0035521D" w:rsidRDefault="00D361BD" w:rsidP="00766A43">
            <w:pPr>
              <w:jc w:val="right"/>
              <w:rPr>
                <w:color w:val="000000" w:themeColor="text1"/>
                <w:sz w:val="24"/>
                <w:szCs w:val="24"/>
              </w:rPr>
            </w:pPr>
          </w:p>
        </w:tc>
      </w:tr>
      <w:tr w:rsidR="00C33D8E" w:rsidRPr="0035521D" w14:paraId="5DE1A0B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AF56323" w14:textId="77777777" w:rsidR="00D361BD" w:rsidRPr="0035521D" w:rsidRDefault="00D361BD" w:rsidP="00766A43">
            <w:pPr>
              <w:rPr>
                <w:color w:val="000000" w:themeColor="text1"/>
                <w:sz w:val="24"/>
                <w:szCs w:val="24"/>
              </w:rPr>
            </w:pPr>
            <w:r w:rsidRPr="0035521D">
              <w:rPr>
                <w:color w:val="000000" w:themeColor="text1"/>
                <w:sz w:val="24"/>
                <w:szCs w:val="24"/>
              </w:rPr>
              <w:lastRenderedPageBreak/>
              <w:t>Cáclulo deprec. de máq., Instal. e Equipamentos</w:t>
            </w:r>
          </w:p>
        </w:tc>
        <w:tc>
          <w:tcPr>
            <w:tcW w:w="1607" w:type="dxa"/>
            <w:tcBorders>
              <w:top w:val="nil"/>
              <w:left w:val="nil"/>
              <w:bottom w:val="single" w:sz="4" w:space="0" w:color="auto"/>
              <w:right w:val="single" w:sz="4" w:space="0" w:color="auto"/>
            </w:tcBorders>
            <w:shd w:val="clear" w:color="auto" w:fill="auto"/>
            <w:noWrap/>
            <w:vAlign w:val="bottom"/>
            <w:hideMark/>
          </w:tcPr>
          <w:p w14:paraId="72E90908" w14:textId="77777777" w:rsidR="00D361BD" w:rsidRPr="0035521D" w:rsidRDefault="00D361BD" w:rsidP="00766A43">
            <w:pPr>
              <w:rPr>
                <w:color w:val="000000" w:themeColor="text1"/>
                <w:sz w:val="24"/>
                <w:szCs w:val="24"/>
              </w:rPr>
            </w:pPr>
            <w:r w:rsidRPr="0035521D">
              <w:rPr>
                <w:color w:val="000000" w:themeColor="text1"/>
                <w:sz w:val="24"/>
                <w:szCs w:val="24"/>
              </w:rPr>
              <w:t>R$/</w:t>
            </w:r>
            <w:proofErr w:type="gramStart"/>
            <w:r w:rsidRPr="0035521D">
              <w:rPr>
                <w:color w:val="000000" w:themeColor="text1"/>
                <w:sz w:val="24"/>
                <w:szCs w:val="24"/>
              </w:rPr>
              <w:t>veíc./</w:t>
            </w:r>
            <w:proofErr w:type="gramEnd"/>
            <w:r w:rsidRPr="0035521D">
              <w:rPr>
                <w:color w:val="000000" w:themeColor="text1"/>
                <w:sz w:val="24"/>
                <w:szCs w:val="24"/>
              </w:rPr>
              <w:t>mês</w:t>
            </w:r>
          </w:p>
        </w:tc>
        <w:tc>
          <w:tcPr>
            <w:tcW w:w="1160" w:type="dxa"/>
            <w:tcBorders>
              <w:top w:val="nil"/>
              <w:left w:val="nil"/>
              <w:bottom w:val="single" w:sz="4" w:space="0" w:color="auto"/>
              <w:right w:val="single" w:sz="4" w:space="0" w:color="auto"/>
            </w:tcBorders>
            <w:shd w:val="clear" w:color="auto" w:fill="auto"/>
            <w:noWrap/>
            <w:vAlign w:val="bottom"/>
            <w:hideMark/>
          </w:tcPr>
          <w:p w14:paraId="710C778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6519CF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3FF17A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C3C3C49" w14:textId="77777777" w:rsidR="00D361BD" w:rsidRPr="0035521D" w:rsidRDefault="00D361BD" w:rsidP="00766A43">
            <w:pPr>
              <w:jc w:val="right"/>
              <w:rPr>
                <w:color w:val="000000" w:themeColor="text1"/>
                <w:sz w:val="24"/>
                <w:szCs w:val="24"/>
              </w:rPr>
            </w:pPr>
          </w:p>
        </w:tc>
      </w:tr>
      <w:tr w:rsidR="00C33D8E" w:rsidRPr="0035521D" w14:paraId="065FDE8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3DEC753"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DEPRECIAÇÃO TOTAL</w:t>
            </w:r>
          </w:p>
        </w:tc>
        <w:tc>
          <w:tcPr>
            <w:tcW w:w="1607" w:type="dxa"/>
            <w:tcBorders>
              <w:top w:val="nil"/>
              <w:left w:val="nil"/>
              <w:bottom w:val="single" w:sz="4" w:space="0" w:color="auto"/>
              <w:right w:val="single" w:sz="4" w:space="0" w:color="auto"/>
            </w:tcBorders>
            <w:shd w:val="clear" w:color="auto" w:fill="auto"/>
            <w:noWrap/>
            <w:vAlign w:val="bottom"/>
            <w:hideMark/>
          </w:tcPr>
          <w:p w14:paraId="04917BE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5C4AB14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87F7CE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DE8A0A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30674F74" w14:textId="77777777" w:rsidR="00D361BD" w:rsidRPr="0035521D" w:rsidRDefault="00D361BD" w:rsidP="00766A43">
            <w:pPr>
              <w:jc w:val="right"/>
              <w:rPr>
                <w:b/>
                <w:bCs/>
                <w:color w:val="000000" w:themeColor="text1"/>
                <w:sz w:val="24"/>
                <w:szCs w:val="24"/>
              </w:rPr>
            </w:pPr>
          </w:p>
        </w:tc>
      </w:tr>
      <w:tr w:rsidR="00C33D8E" w:rsidRPr="0035521D" w14:paraId="2995A1EA" w14:textId="77777777" w:rsidTr="00766A43">
        <w:trPr>
          <w:trHeight w:val="300"/>
        </w:trPr>
        <w:tc>
          <w:tcPr>
            <w:tcW w:w="7496" w:type="dxa"/>
            <w:tcBorders>
              <w:top w:val="nil"/>
              <w:left w:val="nil"/>
              <w:bottom w:val="nil"/>
              <w:right w:val="nil"/>
            </w:tcBorders>
            <w:shd w:val="clear" w:color="auto" w:fill="auto"/>
            <w:noWrap/>
            <w:vAlign w:val="bottom"/>
            <w:hideMark/>
          </w:tcPr>
          <w:p w14:paraId="26E7814F"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A587F01"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00D11E5"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20745170"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96507F6"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3EF2CC7" w14:textId="77777777" w:rsidR="00D361BD" w:rsidRPr="0035521D" w:rsidRDefault="00D361BD" w:rsidP="00766A43">
            <w:pPr>
              <w:rPr>
                <w:color w:val="000000" w:themeColor="text1"/>
                <w:sz w:val="24"/>
                <w:szCs w:val="24"/>
              </w:rPr>
            </w:pPr>
          </w:p>
        </w:tc>
      </w:tr>
      <w:tr w:rsidR="00C33D8E" w:rsidRPr="0035521D" w14:paraId="2C461451"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15CC1" w14:textId="77777777" w:rsidR="00D361BD" w:rsidRPr="0035521D" w:rsidRDefault="00D361BD" w:rsidP="00766A43">
            <w:pPr>
              <w:rPr>
                <w:b/>
                <w:bCs/>
                <w:color w:val="000000" w:themeColor="text1"/>
                <w:sz w:val="24"/>
                <w:szCs w:val="24"/>
              </w:rPr>
            </w:pPr>
            <w:r w:rsidRPr="0035521D">
              <w:rPr>
                <w:b/>
                <w:bCs/>
                <w:color w:val="000000" w:themeColor="text1"/>
                <w:sz w:val="24"/>
                <w:szCs w:val="24"/>
              </w:rPr>
              <w:t>5.2 - REMUNERAÇÃO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540054A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Unid.</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2BBC1396"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482C9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0E2B70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64946726"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5CD03B6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7863667" w14:textId="77777777" w:rsidR="00D361BD" w:rsidRPr="0035521D" w:rsidRDefault="00D361BD" w:rsidP="00766A43">
            <w:pPr>
              <w:rPr>
                <w:color w:val="000000" w:themeColor="text1"/>
                <w:sz w:val="24"/>
                <w:szCs w:val="24"/>
              </w:rPr>
            </w:pPr>
            <w:r w:rsidRPr="0035521D">
              <w:rPr>
                <w:color w:val="000000" w:themeColor="text1"/>
                <w:sz w:val="24"/>
                <w:szCs w:val="24"/>
              </w:rPr>
              <w:t xml:space="preserve">5.2.1 - </w:t>
            </w:r>
            <w:proofErr w:type="gramStart"/>
            <w:r w:rsidRPr="0035521D">
              <w:rPr>
                <w:color w:val="000000" w:themeColor="text1"/>
                <w:sz w:val="24"/>
                <w:szCs w:val="24"/>
              </w:rPr>
              <w:t>remuneração</w:t>
            </w:r>
            <w:proofErr w:type="gramEnd"/>
            <w:r w:rsidRPr="0035521D">
              <w:rPr>
                <w:color w:val="000000" w:themeColor="text1"/>
                <w:sz w:val="24"/>
                <w:szCs w:val="24"/>
              </w:rPr>
              <w:t xml:space="preserve"> do Veículo</w:t>
            </w:r>
          </w:p>
        </w:tc>
        <w:tc>
          <w:tcPr>
            <w:tcW w:w="1607" w:type="dxa"/>
            <w:tcBorders>
              <w:top w:val="nil"/>
              <w:left w:val="nil"/>
              <w:bottom w:val="single" w:sz="4" w:space="0" w:color="auto"/>
              <w:right w:val="single" w:sz="4" w:space="0" w:color="auto"/>
            </w:tcBorders>
            <w:shd w:val="clear" w:color="auto" w:fill="auto"/>
            <w:noWrap/>
            <w:vAlign w:val="bottom"/>
            <w:hideMark/>
          </w:tcPr>
          <w:p w14:paraId="12E1D22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7C47051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4B9C348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297F6C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5AE34B65"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2F44ADB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B82E256" w14:textId="77777777" w:rsidR="00D361BD" w:rsidRPr="0035521D" w:rsidRDefault="00D361BD" w:rsidP="00766A43">
            <w:pPr>
              <w:rPr>
                <w:color w:val="000000" w:themeColor="text1"/>
                <w:sz w:val="24"/>
                <w:szCs w:val="24"/>
              </w:rPr>
            </w:pPr>
            <w:r w:rsidRPr="0035521D">
              <w:rPr>
                <w:color w:val="000000" w:themeColor="text1"/>
                <w:sz w:val="24"/>
                <w:szCs w:val="24"/>
              </w:rPr>
              <w:t>Coef. remuner. Anual Frota de Veíc. Lev.</w:t>
            </w:r>
          </w:p>
        </w:tc>
        <w:tc>
          <w:tcPr>
            <w:tcW w:w="1607" w:type="dxa"/>
            <w:tcBorders>
              <w:top w:val="nil"/>
              <w:left w:val="nil"/>
              <w:bottom w:val="single" w:sz="4" w:space="0" w:color="auto"/>
              <w:right w:val="single" w:sz="4" w:space="0" w:color="auto"/>
            </w:tcBorders>
            <w:shd w:val="clear" w:color="auto" w:fill="auto"/>
            <w:noWrap/>
            <w:vAlign w:val="bottom"/>
            <w:hideMark/>
          </w:tcPr>
          <w:p w14:paraId="2731DEE0"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Qtde.</w:t>
            </w:r>
          </w:p>
        </w:tc>
        <w:tc>
          <w:tcPr>
            <w:tcW w:w="1160" w:type="dxa"/>
            <w:tcBorders>
              <w:top w:val="nil"/>
              <w:left w:val="nil"/>
              <w:bottom w:val="single" w:sz="4" w:space="0" w:color="auto"/>
              <w:right w:val="single" w:sz="4" w:space="0" w:color="auto"/>
            </w:tcBorders>
            <w:shd w:val="clear" w:color="auto" w:fill="auto"/>
            <w:noWrap/>
            <w:vAlign w:val="bottom"/>
            <w:hideMark/>
          </w:tcPr>
          <w:p w14:paraId="3F4004D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606F1F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237E6C1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4405D838"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6B604BF3"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8C9295B" w14:textId="77777777" w:rsidR="00D361BD" w:rsidRPr="0035521D" w:rsidRDefault="00D361BD" w:rsidP="00766A43">
            <w:pPr>
              <w:rPr>
                <w:color w:val="000000" w:themeColor="text1"/>
                <w:sz w:val="24"/>
                <w:szCs w:val="24"/>
              </w:rPr>
            </w:pPr>
            <w:r w:rsidRPr="0035521D">
              <w:rPr>
                <w:color w:val="000000" w:themeColor="text1"/>
                <w:sz w:val="24"/>
                <w:szCs w:val="24"/>
              </w:rPr>
              <w:t>Veículo de 5 - 6 anos</w:t>
            </w:r>
          </w:p>
        </w:tc>
        <w:tc>
          <w:tcPr>
            <w:tcW w:w="1607" w:type="dxa"/>
            <w:tcBorders>
              <w:top w:val="nil"/>
              <w:left w:val="nil"/>
              <w:bottom w:val="single" w:sz="4" w:space="0" w:color="auto"/>
              <w:right w:val="single" w:sz="4" w:space="0" w:color="auto"/>
            </w:tcBorders>
            <w:shd w:val="clear" w:color="auto" w:fill="auto"/>
            <w:noWrap/>
            <w:vAlign w:val="bottom"/>
          </w:tcPr>
          <w:p w14:paraId="58448D21"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58E71B9B"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351AE360"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63919A16"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63D13161" w14:textId="77777777" w:rsidR="00D361BD" w:rsidRPr="0035521D" w:rsidRDefault="00D361BD" w:rsidP="00766A43">
            <w:pPr>
              <w:jc w:val="right"/>
              <w:rPr>
                <w:b/>
                <w:bCs/>
                <w:color w:val="000000" w:themeColor="text1"/>
                <w:sz w:val="24"/>
                <w:szCs w:val="24"/>
              </w:rPr>
            </w:pPr>
          </w:p>
        </w:tc>
      </w:tr>
      <w:tr w:rsidR="00C33D8E" w:rsidRPr="0035521D" w14:paraId="27848225" w14:textId="77777777" w:rsidTr="00766A43">
        <w:trPr>
          <w:trHeight w:val="300"/>
        </w:trPr>
        <w:tc>
          <w:tcPr>
            <w:tcW w:w="7496" w:type="dxa"/>
            <w:tcBorders>
              <w:top w:val="nil"/>
              <w:left w:val="nil"/>
              <w:bottom w:val="nil"/>
              <w:right w:val="nil"/>
            </w:tcBorders>
            <w:shd w:val="clear" w:color="auto" w:fill="auto"/>
            <w:noWrap/>
            <w:vAlign w:val="bottom"/>
            <w:hideMark/>
          </w:tcPr>
          <w:p w14:paraId="684E90D3"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2916F00E"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70041729"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7F96412"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5810132"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117C245" w14:textId="77777777" w:rsidR="00D361BD" w:rsidRPr="0035521D" w:rsidRDefault="00D361BD" w:rsidP="00766A43">
            <w:pPr>
              <w:rPr>
                <w:color w:val="000000" w:themeColor="text1"/>
                <w:sz w:val="24"/>
                <w:szCs w:val="24"/>
              </w:rPr>
            </w:pPr>
          </w:p>
        </w:tc>
      </w:tr>
      <w:tr w:rsidR="00C33D8E" w:rsidRPr="0035521D" w14:paraId="1186BE2A"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19E4F" w14:textId="77777777" w:rsidR="00D361BD" w:rsidRPr="0035521D" w:rsidRDefault="00D361BD" w:rsidP="00766A43">
            <w:pPr>
              <w:rPr>
                <w:color w:val="000000" w:themeColor="text1"/>
                <w:sz w:val="24"/>
                <w:szCs w:val="24"/>
              </w:rPr>
            </w:pPr>
            <w:r w:rsidRPr="0035521D">
              <w:rPr>
                <w:color w:val="000000" w:themeColor="text1"/>
                <w:sz w:val="24"/>
                <w:szCs w:val="24"/>
              </w:rPr>
              <w:t>Remuneração Anual da Frota de Veículos Leves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04A30083" w14:textId="77777777" w:rsidR="00D361BD" w:rsidRPr="0035521D" w:rsidRDefault="00D361BD" w:rsidP="00766A43">
            <w:pPr>
              <w:rPr>
                <w:color w:val="000000" w:themeColor="text1"/>
                <w:sz w:val="24"/>
                <w:szCs w:val="24"/>
              </w:rPr>
            </w:pPr>
            <w:r w:rsidRPr="0035521D">
              <w:rPr>
                <w:color w:val="000000" w:themeColor="text1"/>
                <w:sz w:val="24"/>
                <w:szCs w:val="24"/>
              </w:rPr>
              <w:t>R$/ano</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C5763D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9D855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91260C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tcPr>
          <w:p w14:paraId="7116C4BF" w14:textId="77777777" w:rsidR="00D361BD" w:rsidRPr="0035521D" w:rsidRDefault="00D361BD" w:rsidP="00766A43">
            <w:pPr>
              <w:jc w:val="right"/>
              <w:rPr>
                <w:color w:val="000000" w:themeColor="text1"/>
                <w:sz w:val="24"/>
                <w:szCs w:val="24"/>
              </w:rPr>
            </w:pPr>
          </w:p>
        </w:tc>
      </w:tr>
      <w:tr w:rsidR="00C33D8E" w:rsidRPr="0035521D" w14:paraId="7F5CB1F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939FE96" w14:textId="77777777" w:rsidR="00D361BD" w:rsidRPr="0035521D" w:rsidRDefault="00D361BD" w:rsidP="00766A43">
            <w:pPr>
              <w:rPr>
                <w:color w:val="000000" w:themeColor="text1"/>
                <w:sz w:val="24"/>
                <w:szCs w:val="24"/>
              </w:rPr>
            </w:pPr>
            <w:r w:rsidRPr="0035521D">
              <w:rPr>
                <w:color w:val="000000" w:themeColor="text1"/>
                <w:sz w:val="24"/>
                <w:szCs w:val="24"/>
              </w:rPr>
              <w:t>Remuneração Anual do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40E8BC93" w14:textId="77777777" w:rsidR="00D361BD" w:rsidRPr="0035521D" w:rsidRDefault="00D361BD" w:rsidP="00766A43">
            <w:pPr>
              <w:rPr>
                <w:color w:val="000000" w:themeColor="text1"/>
                <w:sz w:val="24"/>
                <w:szCs w:val="24"/>
              </w:rPr>
            </w:pPr>
            <w:r w:rsidRPr="0035521D">
              <w:rPr>
                <w:color w:val="000000" w:themeColor="text1"/>
                <w:sz w:val="24"/>
                <w:szCs w:val="24"/>
              </w:rPr>
              <w:t>R$/ano</w:t>
            </w:r>
          </w:p>
        </w:tc>
        <w:tc>
          <w:tcPr>
            <w:tcW w:w="1160" w:type="dxa"/>
            <w:tcBorders>
              <w:top w:val="nil"/>
              <w:left w:val="nil"/>
              <w:bottom w:val="single" w:sz="4" w:space="0" w:color="auto"/>
              <w:right w:val="single" w:sz="4" w:space="0" w:color="auto"/>
            </w:tcBorders>
            <w:shd w:val="clear" w:color="auto" w:fill="auto"/>
            <w:noWrap/>
            <w:vAlign w:val="bottom"/>
            <w:hideMark/>
          </w:tcPr>
          <w:p w14:paraId="3B97257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08482A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694D3E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692F8B8" w14:textId="77777777" w:rsidR="00D361BD" w:rsidRPr="0035521D" w:rsidRDefault="00D361BD" w:rsidP="00766A43">
            <w:pPr>
              <w:jc w:val="right"/>
              <w:rPr>
                <w:color w:val="000000" w:themeColor="text1"/>
                <w:sz w:val="24"/>
                <w:szCs w:val="24"/>
              </w:rPr>
            </w:pPr>
          </w:p>
        </w:tc>
      </w:tr>
      <w:tr w:rsidR="00C33D8E" w:rsidRPr="0035521D" w14:paraId="1470116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2233136" w14:textId="77777777" w:rsidR="00D361BD" w:rsidRPr="0035521D" w:rsidRDefault="00D361BD" w:rsidP="00766A43">
            <w:pPr>
              <w:rPr>
                <w:color w:val="000000" w:themeColor="text1"/>
                <w:sz w:val="24"/>
                <w:szCs w:val="24"/>
              </w:rPr>
            </w:pPr>
            <w:r w:rsidRPr="0035521D">
              <w:rPr>
                <w:color w:val="000000" w:themeColor="text1"/>
                <w:sz w:val="24"/>
                <w:szCs w:val="24"/>
              </w:rPr>
              <w:t>Remuneração Mensal do Veículo Leve</w:t>
            </w:r>
          </w:p>
        </w:tc>
        <w:tc>
          <w:tcPr>
            <w:tcW w:w="1607" w:type="dxa"/>
            <w:tcBorders>
              <w:top w:val="nil"/>
              <w:left w:val="nil"/>
              <w:bottom w:val="single" w:sz="4" w:space="0" w:color="auto"/>
              <w:right w:val="single" w:sz="4" w:space="0" w:color="auto"/>
            </w:tcBorders>
            <w:shd w:val="clear" w:color="auto" w:fill="auto"/>
            <w:noWrap/>
            <w:vAlign w:val="bottom"/>
            <w:hideMark/>
          </w:tcPr>
          <w:p w14:paraId="3B23A32F"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61380F4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EADE78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098521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5E91A4E7" w14:textId="77777777" w:rsidR="00D361BD" w:rsidRPr="0035521D" w:rsidRDefault="00D361BD" w:rsidP="00766A43">
            <w:pPr>
              <w:jc w:val="right"/>
              <w:rPr>
                <w:color w:val="000000" w:themeColor="text1"/>
                <w:sz w:val="24"/>
                <w:szCs w:val="24"/>
              </w:rPr>
            </w:pPr>
          </w:p>
        </w:tc>
      </w:tr>
      <w:tr w:rsidR="00C33D8E" w:rsidRPr="0035521D" w14:paraId="0EA5FBC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A577973" w14:textId="77777777" w:rsidR="00D361BD" w:rsidRPr="0035521D" w:rsidRDefault="00D361BD" w:rsidP="00766A43">
            <w:pPr>
              <w:rPr>
                <w:b/>
                <w:bCs/>
                <w:color w:val="000000" w:themeColor="text1"/>
                <w:sz w:val="24"/>
                <w:szCs w:val="24"/>
              </w:rPr>
            </w:pPr>
            <w:r w:rsidRPr="0035521D">
              <w:rPr>
                <w:b/>
                <w:bCs/>
                <w:color w:val="000000" w:themeColor="text1"/>
                <w:sz w:val="24"/>
                <w:szCs w:val="24"/>
              </w:rPr>
              <w:t>Cálculo Custo Ponderado de Deprec. veículos</w:t>
            </w:r>
          </w:p>
        </w:tc>
        <w:tc>
          <w:tcPr>
            <w:tcW w:w="1607" w:type="dxa"/>
            <w:tcBorders>
              <w:top w:val="nil"/>
              <w:left w:val="nil"/>
              <w:bottom w:val="single" w:sz="4" w:space="0" w:color="auto"/>
              <w:right w:val="single" w:sz="4" w:space="0" w:color="auto"/>
            </w:tcBorders>
            <w:shd w:val="clear" w:color="auto" w:fill="auto"/>
            <w:noWrap/>
            <w:vAlign w:val="bottom"/>
            <w:hideMark/>
          </w:tcPr>
          <w:p w14:paraId="78DB07FE" w14:textId="77777777" w:rsidR="00D361BD" w:rsidRPr="0035521D" w:rsidRDefault="00D361BD" w:rsidP="00766A43">
            <w:pPr>
              <w:rPr>
                <w:color w:val="000000" w:themeColor="text1"/>
                <w:sz w:val="24"/>
                <w:szCs w:val="24"/>
              </w:rPr>
            </w:pPr>
            <w:r w:rsidRPr="0035521D">
              <w:rPr>
                <w:color w:val="000000" w:themeColor="text1"/>
                <w:sz w:val="24"/>
                <w:szCs w:val="24"/>
              </w:rPr>
              <w:t>R$/</w:t>
            </w:r>
            <w:proofErr w:type="gramStart"/>
            <w:r w:rsidRPr="0035521D">
              <w:rPr>
                <w:color w:val="000000" w:themeColor="text1"/>
                <w:sz w:val="24"/>
                <w:szCs w:val="24"/>
              </w:rPr>
              <w:t>veíc./</w:t>
            </w:r>
            <w:proofErr w:type="gramEnd"/>
            <w:r w:rsidRPr="0035521D">
              <w:rPr>
                <w:color w:val="000000" w:themeColor="text1"/>
                <w:sz w:val="24"/>
                <w:szCs w:val="24"/>
              </w:rPr>
              <w:t>mês</w:t>
            </w:r>
          </w:p>
        </w:tc>
        <w:tc>
          <w:tcPr>
            <w:tcW w:w="1160" w:type="dxa"/>
            <w:tcBorders>
              <w:top w:val="nil"/>
              <w:left w:val="nil"/>
              <w:bottom w:val="single" w:sz="4" w:space="0" w:color="auto"/>
              <w:right w:val="single" w:sz="4" w:space="0" w:color="auto"/>
            </w:tcBorders>
            <w:shd w:val="clear" w:color="auto" w:fill="auto"/>
            <w:noWrap/>
            <w:vAlign w:val="bottom"/>
            <w:hideMark/>
          </w:tcPr>
          <w:p w14:paraId="05CE859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EE80ED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78DC97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57683AA" w14:textId="77777777" w:rsidR="00D361BD" w:rsidRPr="0035521D" w:rsidRDefault="00D361BD" w:rsidP="00766A43">
            <w:pPr>
              <w:jc w:val="right"/>
              <w:rPr>
                <w:b/>
                <w:bCs/>
                <w:color w:val="000000" w:themeColor="text1"/>
                <w:sz w:val="24"/>
                <w:szCs w:val="24"/>
              </w:rPr>
            </w:pPr>
          </w:p>
        </w:tc>
      </w:tr>
      <w:tr w:rsidR="00C33D8E" w:rsidRPr="0035521D" w14:paraId="36C3A28D" w14:textId="77777777" w:rsidTr="00766A43">
        <w:trPr>
          <w:trHeight w:val="300"/>
        </w:trPr>
        <w:tc>
          <w:tcPr>
            <w:tcW w:w="7496" w:type="dxa"/>
            <w:tcBorders>
              <w:top w:val="nil"/>
              <w:left w:val="nil"/>
              <w:bottom w:val="nil"/>
              <w:right w:val="nil"/>
            </w:tcBorders>
            <w:shd w:val="clear" w:color="auto" w:fill="auto"/>
            <w:noWrap/>
            <w:vAlign w:val="bottom"/>
            <w:hideMark/>
          </w:tcPr>
          <w:p w14:paraId="10B803A4"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E706CF6"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A111706"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CAD0C2F"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5B93A1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DF68E73" w14:textId="77777777" w:rsidR="00D361BD" w:rsidRPr="0035521D" w:rsidRDefault="00D361BD" w:rsidP="00766A43">
            <w:pPr>
              <w:rPr>
                <w:color w:val="000000" w:themeColor="text1"/>
                <w:sz w:val="24"/>
                <w:szCs w:val="24"/>
              </w:rPr>
            </w:pPr>
          </w:p>
        </w:tc>
      </w:tr>
      <w:tr w:rsidR="00C33D8E" w:rsidRPr="0035521D" w14:paraId="5C8A5322"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FCDB9" w14:textId="77777777" w:rsidR="00D361BD" w:rsidRPr="0035521D" w:rsidRDefault="00D361BD" w:rsidP="00766A43">
            <w:pPr>
              <w:rPr>
                <w:b/>
                <w:bCs/>
                <w:color w:val="000000" w:themeColor="text1"/>
                <w:sz w:val="24"/>
                <w:szCs w:val="24"/>
              </w:rPr>
            </w:pPr>
            <w:r w:rsidRPr="0035521D">
              <w:rPr>
                <w:b/>
                <w:bCs/>
                <w:color w:val="000000" w:themeColor="text1"/>
                <w:sz w:val="24"/>
                <w:szCs w:val="24"/>
              </w:rPr>
              <w:t>5.2.2 - Remuneração Mensal de Máq., Instal. e Equipamentos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CC3E52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123B1D2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DA310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D983E9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64A657FC"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R$/veíc x mês</w:t>
            </w:r>
          </w:p>
        </w:tc>
      </w:tr>
      <w:tr w:rsidR="00C33D8E" w:rsidRPr="0035521D" w14:paraId="52098039"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1A43178" w14:textId="77777777" w:rsidR="00D361BD" w:rsidRPr="0035521D" w:rsidRDefault="00D361BD" w:rsidP="00766A43">
            <w:pPr>
              <w:rPr>
                <w:color w:val="000000" w:themeColor="text1"/>
                <w:sz w:val="24"/>
                <w:szCs w:val="24"/>
              </w:rPr>
            </w:pPr>
            <w:r w:rsidRPr="0035521D">
              <w:rPr>
                <w:color w:val="000000" w:themeColor="text1"/>
                <w:sz w:val="24"/>
                <w:szCs w:val="24"/>
              </w:rPr>
              <w:t>Valor do Veículo Leve X Coeficiente</w:t>
            </w:r>
          </w:p>
        </w:tc>
        <w:tc>
          <w:tcPr>
            <w:tcW w:w="1607" w:type="dxa"/>
            <w:tcBorders>
              <w:top w:val="nil"/>
              <w:left w:val="nil"/>
              <w:bottom w:val="single" w:sz="4" w:space="0" w:color="auto"/>
              <w:right w:val="single" w:sz="4" w:space="0" w:color="auto"/>
            </w:tcBorders>
            <w:shd w:val="clear" w:color="auto" w:fill="auto"/>
            <w:noWrap/>
            <w:vAlign w:val="bottom"/>
            <w:hideMark/>
          </w:tcPr>
          <w:p w14:paraId="530A949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57F285EC"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E088342"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7A02A41"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5681F10E" w14:textId="77777777" w:rsidR="00D361BD" w:rsidRPr="0035521D" w:rsidRDefault="00D361BD" w:rsidP="00766A43">
            <w:pPr>
              <w:jc w:val="right"/>
              <w:rPr>
                <w:color w:val="000000" w:themeColor="text1"/>
                <w:sz w:val="24"/>
                <w:szCs w:val="24"/>
              </w:rPr>
            </w:pPr>
          </w:p>
        </w:tc>
      </w:tr>
      <w:tr w:rsidR="00C33D8E" w:rsidRPr="0035521D" w14:paraId="0936EC6F" w14:textId="77777777" w:rsidTr="00766A43">
        <w:trPr>
          <w:trHeight w:val="300"/>
        </w:trPr>
        <w:tc>
          <w:tcPr>
            <w:tcW w:w="7496" w:type="dxa"/>
            <w:tcBorders>
              <w:top w:val="nil"/>
              <w:left w:val="nil"/>
              <w:bottom w:val="nil"/>
              <w:right w:val="nil"/>
            </w:tcBorders>
            <w:shd w:val="clear" w:color="auto" w:fill="auto"/>
            <w:noWrap/>
            <w:vAlign w:val="bottom"/>
            <w:hideMark/>
          </w:tcPr>
          <w:p w14:paraId="5188F840" w14:textId="77777777" w:rsidR="00D361BD" w:rsidRPr="0035521D" w:rsidRDefault="00D361BD" w:rsidP="00766A43">
            <w:pPr>
              <w:jc w:val="right"/>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0EA89E86"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75D6240A"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33177AA"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0BC87B1E"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527F6E1" w14:textId="77777777" w:rsidR="00D361BD" w:rsidRPr="0035521D" w:rsidRDefault="00D361BD" w:rsidP="00766A43">
            <w:pPr>
              <w:rPr>
                <w:color w:val="000000" w:themeColor="text1"/>
                <w:sz w:val="24"/>
                <w:szCs w:val="24"/>
              </w:rPr>
            </w:pPr>
          </w:p>
        </w:tc>
      </w:tr>
      <w:tr w:rsidR="00C33D8E" w:rsidRPr="0035521D" w14:paraId="3CCE21C7"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917DF" w14:textId="77777777" w:rsidR="00D361BD" w:rsidRPr="0035521D" w:rsidRDefault="00D361BD" w:rsidP="00766A43">
            <w:pPr>
              <w:rPr>
                <w:b/>
                <w:bCs/>
                <w:color w:val="000000" w:themeColor="text1"/>
                <w:sz w:val="24"/>
                <w:szCs w:val="24"/>
              </w:rPr>
            </w:pPr>
            <w:r w:rsidRPr="0035521D">
              <w:rPr>
                <w:b/>
                <w:bCs/>
                <w:color w:val="000000" w:themeColor="text1"/>
                <w:sz w:val="24"/>
                <w:szCs w:val="24"/>
              </w:rPr>
              <w:lastRenderedPageBreak/>
              <w:t>5.2.3 - Remuneração Mensal do Almoxarifado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2CB58CA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4BE260F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AF1D0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6F976F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6B552736"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30A313D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AF29D25" w14:textId="77777777" w:rsidR="00D361BD" w:rsidRPr="0035521D" w:rsidRDefault="00D361BD" w:rsidP="00766A43">
            <w:pPr>
              <w:rPr>
                <w:color w:val="000000" w:themeColor="text1"/>
                <w:sz w:val="24"/>
                <w:szCs w:val="24"/>
              </w:rPr>
            </w:pPr>
            <w:r w:rsidRPr="0035521D">
              <w:rPr>
                <w:color w:val="000000" w:themeColor="text1"/>
                <w:sz w:val="24"/>
                <w:szCs w:val="24"/>
              </w:rPr>
              <w:t>Valor do Veículo Leve X Coeficiente</w:t>
            </w:r>
          </w:p>
        </w:tc>
        <w:tc>
          <w:tcPr>
            <w:tcW w:w="1607" w:type="dxa"/>
            <w:tcBorders>
              <w:top w:val="nil"/>
              <w:left w:val="nil"/>
              <w:bottom w:val="single" w:sz="4" w:space="0" w:color="auto"/>
              <w:right w:val="single" w:sz="4" w:space="0" w:color="auto"/>
            </w:tcBorders>
            <w:shd w:val="clear" w:color="auto" w:fill="auto"/>
            <w:noWrap/>
            <w:vAlign w:val="bottom"/>
            <w:hideMark/>
          </w:tcPr>
          <w:p w14:paraId="588363B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tcPr>
          <w:p w14:paraId="43954410"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5060F8D2"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hideMark/>
          </w:tcPr>
          <w:p w14:paraId="3336766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B69B073" w14:textId="77777777" w:rsidR="00D361BD" w:rsidRPr="0035521D" w:rsidRDefault="00D361BD" w:rsidP="00766A43">
            <w:pPr>
              <w:jc w:val="right"/>
              <w:rPr>
                <w:color w:val="000000" w:themeColor="text1"/>
                <w:sz w:val="24"/>
                <w:szCs w:val="24"/>
              </w:rPr>
            </w:pPr>
          </w:p>
        </w:tc>
      </w:tr>
      <w:tr w:rsidR="00C33D8E" w:rsidRPr="0035521D" w14:paraId="341DFF2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B3D777F" w14:textId="77777777" w:rsidR="00D361BD" w:rsidRPr="0035521D" w:rsidRDefault="00D361BD" w:rsidP="00766A43">
            <w:pPr>
              <w:rPr>
                <w:b/>
                <w:bCs/>
                <w:color w:val="000000" w:themeColor="text1"/>
                <w:sz w:val="24"/>
                <w:szCs w:val="24"/>
              </w:rPr>
            </w:pPr>
            <w:r w:rsidRPr="0035521D">
              <w:rPr>
                <w:b/>
                <w:bCs/>
                <w:color w:val="000000" w:themeColor="text1"/>
                <w:sz w:val="24"/>
                <w:szCs w:val="24"/>
              </w:rPr>
              <w:t>Cálculo Custo ponderado remun. almoxarifado</w:t>
            </w:r>
          </w:p>
        </w:tc>
        <w:tc>
          <w:tcPr>
            <w:tcW w:w="1607" w:type="dxa"/>
            <w:tcBorders>
              <w:top w:val="nil"/>
              <w:left w:val="nil"/>
              <w:bottom w:val="single" w:sz="4" w:space="0" w:color="auto"/>
              <w:right w:val="single" w:sz="4" w:space="0" w:color="auto"/>
            </w:tcBorders>
            <w:shd w:val="clear" w:color="auto" w:fill="auto"/>
            <w:noWrap/>
            <w:vAlign w:val="bottom"/>
            <w:hideMark/>
          </w:tcPr>
          <w:p w14:paraId="001E332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219D4E4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AD12EA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5F850C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123FC966" w14:textId="77777777" w:rsidR="00D361BD" w:rsidRPr="0035521D" w:rsidRDefault="00D361BD" w:rsidP="00766A43">
            <w:pPr>
              <w:jc w:val="right"/>
              <w:rPr>
                <w:b/>
                <w:bCs/>
                <w:color w:val="000000" w:themeColor="text1"/>
                <w:sz w:val="24"/>
                <w:szCs w:val="24"/>
              </w:rPr>
            </w:pPr>
          </w:p>
        </w:tc>
      </w:tr>
      <w:tr w:rsidR="00C33D8E" w:rsidRPr="0035521D" w14:paraId="16D6CF99" w14:textId="77777777" w:rsidTr="00766A43">
        <w:trPr>
          <w:trHeight w:val="300"/>
        </w:trPr>
        <w:tc>
          <w:tcPr>
            <w:tcW w:w="7496" w:type="dxa"/>
            <w:tcBorders>
              <w:top w:val="nil"/>
              <w:left w:val="nil"/>
              <w:bottom w:val="nil"/>
              <w:right w:val="nil"/>
            </w:tcBorders>
            <w:shd w:val="clear" w:color="auto" w:fill="auto"/>
            <w:noWrap/>
            <w:vAlign w:val="bottom"/>
            <w:hideMark/>
          </w:tcPr>
          <w:p w14:paraId="7DD19437"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6C2FEC27"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5837CD9"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20593ADE"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1A342CAB"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5EA263AD" w14:textId="77777777" w:rsidR="00D361BD" w:rsidRPr="0035521D" w:rsidRDefault="00D361BD" w:rsidP="00766A43">
            <w:pPr>
              <w:rPr>
                <w:color w:val="000000" w:themeColor="text1"/>
                <w:sz w:val="24"/>
                <w:szCs w:val="24"/>
              </w:rPr>
            </w:pPr>
          </w:p>
        </w:tc>
      </w:tr>
      <w:tr w:rsidR="00C33D8E" w:rsidRPr="0035521D" w14:paraId="19B97D78"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6DBB3" w14:textId="77777777" w:rsidR="00D361BD" w:rsidRPr="0035521D" w:rsidRDefault="00D361BD" w:rsidP="00766A43">
            <w:pPr>
              <w:rPr>
                <w:b/>
                <w:bCs/>
                <w:color w:val="000000" w:themeColor="text1"/>
                <w:sz w:val="24"/>
                <w:szCs w:val="24"/>
              </w:rPr>
            </w:pPr>
            <w:r w:rsidRPr="0035521D">
              <w:rPr>
                <w:b/>
                <w:bCs/>
                <w:color w:val="000000" w:themeColor="text1"/>
                <w:sz w:val="24"/>
                <w:szCs w:val="24"/>
              </w:rPr>
              <w:t>5.2.4 - REMUNERAÇÃO TOTAL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88747E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8DF508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200C9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A8F479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15B9F35A"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7BB31CEC"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C0F19CA" w14:textId="77777777" w:rsidR="00D361BD" w:rsidRPr="0035521D" w:rsidRDefault="00D361BD" w:rsidP="00766A43">
            <w:pPr>
              <w:rPr>
                <w:color w:val="000000" w:themeColor="text1"/>
                <w:sz w:val="24"/>
                <w:szCs w:val="24"/>
              </w:rPr>
            </w:pPr>
            <w:r w:rsidRPr="0035521D">
              <w:rPr>
                <w:color w:val="000000" w:themeColor="text1"/>
                <w:sz w:val="24"/>
                <w:szCs w:val="24"/>
              </w:rPr>
              <w:t>Custo Ponderado de Depreciação de veículos</w:t>
            </w:r>
          </w:p>
        </w:tc>
        <w:tc>
          <w:tcPr>
            <w:tcW w:w="1607" w:type="dxa"/>
            <w:tcBorders>
              <w:top w:val="nil"/>
              <w:left w:val="nil"/>
              <w:bottom w:val="single" w:sz="4" w:space="0" w:color="auto"/>
              <w:right w:val="single" w:sz="4" w:space="0" w:color="auto"/>
            </w:tcBorders>
            <w:shd w:val="clear" w:color="auto" w:fill="auto"/>
            <w:noWrap/>
            <w:vAlign w:val="bottom"/>
            <w:hideMark/>
          </w:tcPr>
          <w:p w14:paraId="6A5D593C"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1A35409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7FAD87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D4FF6C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3FBAC8B8" w14:textId="77777777" w:rsidR="00D361BD" w:rsidRPr="0035521D" w:rsidRDefault="00D361BD" w:rsidP="00766A43">
            <w:pPr>
              <w:jc w:val="right"/>
              <w:rPr>
                <w:color w:val="000000" w:themeColor="text1"/>
                <w:sz w:val="24"/>
                <w:szCs w:val="24"/>
              </w:rPr>
            </w:pPr>
          </w:p>
        </w:tc>
      </w:tr>
      <w:tr w:rsidR="00C33D8E" w:rsidRPr="0035521D" w14:paraId="623F2E6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1698106" w14:textId="77777777" w:rsidR="00D361BD" w:rsidRPr="0035521D" w:rsidRDefault="00D361BD" w:rsidP="00766A43">
            <w:pPr>
              <w:rPr>
                <w:color w:val="000000" w:themeColor="text1"/>
                <w:sz w:val="24"/>
                <w:szCs w:val="24"/>
              </w:rPr>
            </w:pPr>
            <w:r w:rsidRPr="0035521D">
              <w:rPr>
                <w:color w:val="000000" w:themeColor="text1"/>
                <w:sz w:val="24"/>
                <w:szCs w:val="24"/>
              </w:rPr>
              <w:t>Custo Deprec. Máq., Instalações e Equipamentos</w:t>
            </w:r>
          </w:p>
        </w:tc>
        <w:tc>
          <w:tcPr>
            <w:tcW w:w="1607" w:type="dxa"/>
            <w:tcBorders>
              <w:top w:val="nil"/>
              <w:left w:val="nil"/>
              <w:bottom w:val="single" w:sz="4" w:space="0" w:color="auto"/>
              <w:right w:val="single" w:sz="4" w:space="0" w:color="auto"/>
            </w:tcBorders>
            <w:shd w:val="clear" w:color="auto" w:fill="auto"/>
            <w:noWrap/>
            <w:vAlign w:val="bottom"/>
            <w:hideMark/>
          </w:tcPr>
          <w:p w14:paraId="67877D3F"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53DCD15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957252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7F395EB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56F3CE53" w14:textId="77777777" w:rsidR="00D361BD" w:rsidRPr="0035521D" w:rsidRDefault="00D361BD" w:rsidP="00766A43">
            <w:pPr>
              <w:jc w:val="right"/>
              <w:rPr>
                <w:color w:val="000000" w:themeColor="text1"/>
                <w:sz w:val="24"/>
                <w:szCs w:val="24"/>
              </w:rPr>
            </w:pPr>
          </w:p>
        </w:tc>
      </w:tr>
      <w:tr w:rsidR="00C33D8E" w:rsidRPr="0035521D" w14:paraId="5CBEF77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CE30C1E" w14:textId="77777777" w:rsidR="00D361BD" w:rsidRPr="0035521D" w:rsidRDefault="00D361BD" w:rsidP="00766A43">
            <w:pPr>
              <w:rPr>
                <w:color w:val="000000" w:themeColor="text1"/>
                <w:sz w:val="24"/>
                <w:szCs w:val="24"/>
              </w:rPr>
            </w:pPr>
            <w:r w:rsidRPr="0035521D">
              <w:rPr>
                <w:color w:val="000000" w:themeColor="text1"/>
                <w:sz w:val="24"/>
                <w:szCs w:val="24"/>
              </w:rPr>
              <w:t>Custo ponderado de remun. almoxarifado</w:t>
            </w:r>
          </w:p>
        </w:tc>
        <w:tc>
          <w:tcPr>
            <w:tcW w:w="1607" w:type="dxa"/>
            <w:tcBorders>
              <w:top w:val="nil"/>
              <w:left w:val="nil"/>
              <w:bottom w:val="single" w:sz="4" w:space="0" w:color="auto"/>
              <w:right w:val="single" w:sz="4" w:space="0" w:color="auto"/>
            </w:tcBorders>
            <w:shd w:val="clear" w:color="auto" w:fill="auto"/>
            <w:noWrap/>
            <w:vAlign w:val="bottom"/>
            <w:hideMark/>
          </w:tcPr>
          <w:p w14:paraId="1D549C50"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51FD727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031E25E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6A1493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481A5B5" w14:textId="77777777" w:rsidR="00D361BD" w:rsidRPr="0035521D" w:rsidRDefault="00D361BD" w:rsidP="00766A43">
            <w:pPr>
              <w:jc w:val="right"/>
              <w:rPr>
                <w:color w:val="000000" w:themeColor="text1"/>
                <w:sz w:val="24"/>
                <w:szCs w:val="24"/>
              </w:rPr>
            </w:pPr>
          </w:p>
        </w:tc>
      </w:tr>
      <w:tr w:rsidR="00C33D8E" w:rsidRPr="0035521D" w14:paraId="60CFCC6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52904A6" w14:textId="77777777" w:rsidR="00D361BD" w:rsidRPr="0035521D" w:rsidRDefault="00D361BD" w:rsidP="00766A43">
            <w:pPr>
              <w:rPr>
                <w:color w:val="000000" w:themeColor="text1"/>
                <w:sz w:val="24"/>
                <w:szCs w:val="24"/>
              </w:rPr>
            </w:pPr>
            <w:r w:rsidRPr="0035521D">
              <w:rPr>
                <w:color w:val="000000" w:themeColor="text1"/>
                <w:sz w:val="24"/>
                <w:szCs w:val="24"/>
              </w:rPr>
              <w:t xml:space="preserve">Remuneração Total </w:t>
            </w:r>
          </w:p>
        </w:tc>
        <w:tc>
          <w:tcPr>
            <w:tcW w:w="1607" w:type="dxa"/>
            <w:tcBorders>
              <w:top w:val="nil"/>
              <w:left w:val="nil"/>
              <w:bottom w:val="single" w:sz="4" w:space="0" w:color="auto"/>
              <w:right w:val="single" w:sz="4" w:space="0" w:color="auto"/>
            </w:tcBorders>
            <w:shd w:val="clear" w:color="auto" w:fill="auto"/>
            <w:noWrap/>
            <w:vAlign w:val="bottom"/>
            <w:hideMark/>
          </w:tcPr>
          <w:p w14:paraId="31A41B6A"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7FBC737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BA5B04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E67B7B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BFF6B9B" w14:textId="77777777" w:rsidR="00D361BD" w:rsidRPr="0035521D" w:rsidRDefault="00D361BD" w:rsidP="00766A43">
            <w:pPr>
              <w:jc w:val="right"/>
              <w:rPr>
                <w:b/>
                <w:bCs/>
                <w:color w:val="000000" w:themeColor="text1"/>
                <w:sz w:val="24"/>
                <w:szCs w:val="24"/>
              </w:rPr>
            </w:pPr>
          </w:p>
        </w:tc>
      </w:tr>
      <w:tr w:rsidR="00C33D8E" w:rsidRPr="0035521D" w14:paraId="09628027" w14:textId="77777777" w:rsidTr="00766A43">
        <w:trPr>
          <w:trHeight w:val="300"/>
        </w:trPr>
        <w:tc>
          <w:tcPr>
            <w:tcW w:w="7496" w:type="dxa"/>
            <w:tcBorders>
              <w:top w:val="nil"/>
              <w:left w:val="nil"/>
              <w:bottom w:val="nil"/>
              <w:right w:val="nil"/>
            </w:tcBorders>
            <w:shd w:val="clear" w:color="auto" w:fill="auto"/>
            <w:noWrap/>
            <w:vAlign w:val="bottom"/>
            <w:hideMark/>
          </w:tcPr>
          <w:p w14:paraId="1EE1AD57"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52C3AA3C"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766B283"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79DB28F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7BED88D"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F86972E" w14:textId="77777777" w:rsidR="00D361BD" w:rsidRPr="0035521D" w:rsidRDefault="00D361BD" w:rsidP="00766A43">
            <w:pPr>
              <w:rPr>
                <w:color w:val="000000" w:themeColor="text1"/>
                <w:sz w:val="24"/>
                <w:szCs w:val="24"/>
              </w:rPr>
            </w:pPr>
          </w:p>
        </w:tc>
      </w:tr>
      <w:tr w:rsidR="00C33D8E" w:rsidRPr="0035521D" w14:paraId="02274C0B"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B13BD" w14:textId="77777777" w:rsidR="00D361BD" w:rsidRPr="0035521D" w:rsidRDefault="00D361BD" w:rsidP="00766A43">
            <w:pPr>
              <w:rPr>
                <w:b/>
                <w:bCs/>
                <w:color w:val="000000" w:themeColor="text1"/>
                <w:sz w:val="24"/>
                <w:szCs w:val="24"/>
              </w:rPr>
            </w:pPr>
            <w:r w:rsidRPr="0035521D">
              <w:rPr>
                <w:b/>
                <w:bCs/>
                <w:color w:val="000000" w:themeColor="text1"/>
                <w:sz w:val="24"/>
                <w:szCs w:val="24"/>
              </w:rPr>
              <w:t>5.2.5 - Custo Total de Capital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990FCA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5A392E9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BE33B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1D30F4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58FD22A7"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47B8BE8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89D00A3" w14:textId="77777777" w:rsidR="00D361BD" w:rsidRPr="0035521D" w:rsidRDefault="00D361BD" w:rsidP="00766A43">
            <w:pPr>
              <w:rPr>
                <w:color w:val="000000" w:themeColor="text1"/>
                <w:sz w:val="24"/>
                <w:szCs w:val="24"/>
              </w:rPr>
            </w:pPr>
            <w:r w:rsidRPr="0035521D">
              <w:rPr>
                <w:color w:val="000000" w:themeColor="text1"/>
                <w:sz w:val="24"/>
                <w:szCs w:val="24"/>
              </w:rPr>
              <w:t>Depreciação Total</w:t>
            </w:r>
          </w:p>
        </w:tc>
        <w:tc>
          <w:tcPr>
            <w:tcW w:w="1607" w:type="dxa"/>
            <w:tcBorders>
              <w:top w:val="nil"/>
              <w:left w:val="nil"/>
              <w:bottom w:val="single" w:sz="4" w:space="0" w:color="auto"/>
              <w:right w:val="single" w:sz="4" w:space="0" w:color="auto"/>
            </w:tcBorders>
            <w:shd w:val="clear" w:color="auto" w:fill="auto"/>
            <w:noWrap/>
            <w:vAlign w:val="bottom"/>
            <w:hideMark/>
          </w:tcPr>
          <w:p w14:paraId="7A2E415C"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5B8E569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E9CB58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5CED9BC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227D9B3A" w14:textId="77777777" w:rsidR="00D361BD" w:rsidRPr="0035521D" w:rsidRDefault="00D361BD" w:rsidP="00766A43">
            <w:pPr>
              <w:jc w:val="right"/>
              <w:rPr>
                <w:color w:val="000000" w:themeColor="text1"/>
                <w:sz w:val="24"/>
                <w:szCs w:val="24"/>
              </w:rPr>
            </w:pPr>
          </w:p>
        </w:tc>
      </w:tr>
      <w:tr w:rsidR="00C33D8E" w:rsidRPr="0035521D" w14:paraId="640C3B5E"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5736086" w14:textId="77777777" w:rsidR="00D361BD" w:rsidRPr="0035521D" w:rsidRDefault="00D361BD" w:rsidP="00766A43">
            <w:pPr>
              <w:rPr>
                <w:color w:val="000000" w:themeColor="text1"/>
                <w:sz w:val="24"/>
                <w:szCs w:val="24"/>
              </w:rPr>
            </w:pPr>
            <w:r w:rsidRPr="0035521D">
              <w:rPr>
                <w:color w:val="000000" w:themeColor="text1"/>
                <w:sz w:val="24"/>
                <w:szCs w:val="24"/>
              </w:rPr>
              <w:t>Remuneração total</w:t>
            </w:r>
          </w:p>
        </w:tc>
        <w:tc>
          <w:tcPr>
            <w:tcW w:w="1607" w:type="dxa"/>
            <w:tcBorders>
              <w:top w:val="nil"/>
              <w:left w:val="nil"/>
              <w:bottom w:val="single" w:sz="4" w:space="0" w:color="auto"/>
              <w:right w:val="single" w:sz="4" w:space="0" w:color="auto"/>
            </w:tcBorders>
            <w:shd w:val="clear" w:color="auto" w:fill="auto"/>
            <w:noWrap/>
            <w:vAlign w:val="bottom"/>
            <w:hideMark/>
          </w:tcPr>
          <w:p w14:paraId="064AAFBA" w14:textId="77777777" w:rsidR="00D361BD" w:rsidRPr="0035521D" w:rsidRDefault="00D361BD" w:rsidP="00766A43">
            <w:pPr>
              <w:rPr>
                <w:color w:val="000000" w:themeColor="text1"/>
                <w:sz w:val="24"/>
                <w:szCs w:val="24"/>
              </w:rPr>
            </w:pPr>
            <w:r w:rsidRPr="0035521D">
              <w:rPr>
                <w:color w:val="000000" w:themeColor="text1"/>
                <w:sz w:val="24"/>
                <w:szCs w:val="24"/>
              </w:rPr>
              <w:t>R$/veíc x mês</w:t>
            </w:r>
          </w:p>
        </w:tc>
        <w:tc>
          <w:tcPr>
            <w:tcW w:w="1160" w:type="dxa"/>
            <w:tcBorders>
              <w:top w:val="nil"/>
              <w:left w:val="nil"/>
              <w:bottom w:val="single" w:sz="4" w:space="0" w:color="auto"/>
              <w:right w:val="single" w:sz="4" w:space="0" w:color="auto"/>
            </w:tcBorders>
            <w:shd w:val="clear" w:color="auto" w:fill="auto"/>
            <w:noWrap/>
            <w:vAlign w:val="bottom"/>
            <w:hideMark/>
          </w:tcPr>
          <w:p w14:paraId="7A442B2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437E33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F15690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36A675D" w14:textId="77777777" w:rsidR="00D361BD" w:rsidRPr="0035521D" w:rsidRDefault="00D361BD" w:rsidP="00766A43">
            <w:pPr>
              <w:jc w:val="right"/>
              <w:rPr>
                <w:color w:val="000000" w:themeColor="text1"/>
                <w:sz w:val="24"/>
                <w:szCs w:val="24"/>
              </w:rPr>
            </w:pPr>
          </w:p>
        </w:tc>
      </w:tr>
      <w:tr w:rsidR="00C33D8E" w:rsidRPr="0035521D" w14:paraId="26B0A99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44E6428"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TOTAL R$</w:t>
            </w:r>
          </w:p>
        </w:tc>
        <w:tc>
          <w:tcPr>
            <w:tcW w:w="1607" w:type="dxa"/>
            <w:tcBorders>
              <w:top w:val="nil"/>
              <w:left w:val="nil"/>
              <w:bottom w:val="single" w:sz="4" w:space="0" w:color="auto"/>
              <w:right w:val="single" w:sz="4" w:space="0" w:color="auto"/>
            </w:tcBorders>
            <w:shd w:val="clear" w:color="auto" w:fill="auto"/>
            <w:noWrap/>
            <w:vAlign w:val="bottom"/>
            <w:hideMark/>
          </w:tcPr>
          <w:p w14:paraId="0E6538A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5C3B74F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0035C8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C01B2B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831B9C5" w14:textId="77777777" w:rsidR="00D361BD" w:rsidRPr="0035521D" w:rsidRDefault="00D361BD" w:rsidP="00766A43">
            <w:pPr>
              <w:jc w:val="right"/>
              <w:rPr>
                <w:b/>
                <w:bCs/>
                <w:color w:val="000000" w:themeColor="text1"/>
                <w:sz w:val="24"/>
                <w:szCs w:val="24"/>
              </w:rPr>
            </w:pPr>
          </w:p>
        </w:tc>
      </w:tr>
      <w:tr w:rsidR="00C33D8E" w:rsidRPr="0035521D" w14:paraId="50B61B7C" w14:textId="77777777" w:rsidTr="00766A43">
        <w:trPr>
          <w:trHeight w:val="300"/>
        </w:trPr>
        <w:tc>
          <w:tcPr>
            <w:tcW w:w="7496" w:type="dxa"/>
            <w:tcBorders>
              <w:top w:val="nil"/>
              <w:left w:val="nil"/>
              <w:bottom w:val="nil"/>
              <w:right w:val="nil"/>
            </w:tcBorders>
            <w:shd w:val="clear" w:color="auto" w:fill="auto"/>
            <w:noWrap/>
            <w:vAlign w:val="bottom"/>
            <w:hideMark/>
          </w:tcPr>
          <w:p w14:paraId="6267A700"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3D7EA954"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F32DECC"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D9A0570"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38CF5E8C"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066AF7EE" w14:textId="77777777" w:rsidR="00D361BD" w:rsidRPr="0035521D" w:rsidRDefault="00D361BD" w:rsidP="00766A43">
            <w:pPr>
              <w:rPr>
                <w:color w:val="000000" w:themeColor="text1"/>
                <w:sz w:val="24"/>
                <w:szCs w:val="24"/>
              </w:rPr>
            </w:pPr>
          </w:p>
        </w:tc>
      </w:tr>
      <w:tr w:rsidR="00C33D8E" w:rsidRPr="0035521D" w14:paraId="6DD4EBA0"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93C76" w14:textId="77777777" w:rsidR="00D361BD" w:rsidRPr="0035521D" w:rsidRDefault="00D361BD" w:rsidP="00766A43">
            <w:pPr>
              <w:rPr>
                <w:b/>
                <w:bCs/>
                <w:color w:val="000000" w:themeColor="text1"/>
                <w:sz w:val="24"/>
                <w:szCs w:val="24"/>
              </w:rPr>
            </w:pPr>
            <w:r w:rsidRPr="0035521D">
              <w:rPr>
                <w:b/>
                <w:bCs/>
                <w:color w:val="000000" w:themeColor="text1"/>
                <w:sz w:val="24"/>
                <w:szCs w:val="24"/>
              </w:rPr>
              <w:lastRenderedPageBreak/>
              <w:t>5.3 - DESPESAS COM PESSOAL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15A1619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6B29DF4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66B50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3F3C980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12A20CE2"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7020C68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C605BCD" w14:textId="77777777" w:rsidR="00D361BD" w:rsidRPr="0035521D" w:rsidRDefault="00D361BD" w:rsidP="00766A43">
            <w:pPr>
              <w:rPr>
                <w:b/>
                <w:bCs/>
                <w:color w:val="000000" w:themeColor="text1"/>
                <w:sz w:val="24"/>
                <w:szCs w:val="24"/>
              </w:rPr>
            </w:pPr>
            <w:r w:rsidRPr="0035521D">
              <w:rPr>
                <w:b/>
                <w:bCs/>
                <w:color w:val="000000" w:themeColor="text1"/>
                <w:sz w:val="24"/>
                <w:szCs w:val="24"/>
              </w:rPr>
              <w:t>5.3.1 - Pessoal de Operação</w:t>
            </w:r>
          </w:p>
        </w:tc>
        <w:tc>
          <w:tcPr>
            <w:tcW w:w="1607" w:type="dxa"/>
            <w:tcBorders>
              <w:top w:val="nil"/>
              <w:left w:val="nil"/>
              <w:bottom w:val="single" w:sz="4" w:space="0" w:color="auto"/>
              <w:right w:val="single" w:sz="4" w:space="0" w:color="auto"/>
            </w:tcBorders>
            <w:shd w:val="clear" w:color="auto" w:fill="auto"/>
            <w:noWrap/>
            <w:vAlign w:val="bottom"/>
            <w:hideMark/>
          </w:tcPr>
          <w:p w14:paraId="37AE98EC"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unid.</w:t>
            </w:r>
          </w:p>
        </w:tc>
        <w:tc>
          <w:tcPr>
            <w:tcW w:w="1160" w:type="dxa"/>
            <w:tcBorders>
              <w:top w:val="nil"/>
              <w:left w:val="nil"/>
              <w:bottom w:val="single" w:sz="4" w:space="0" w:color="auto"/>
              <w:right w:val="single" w:sz="4" w:space="0" w:color="auto"/>
            </w:tcBorders>
            <w:shd w:val="clear" w:color="auto" w:fill="auto"/>
            <w:noWrap/>
            <w:vAlign w:val="bottom"/>
            <w:hideMark/>
          </w:tcPr>
          <w:p w14:paraId="402D5A3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encargos</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6EAF0E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 (8)</w:t>
            </w:r>
          </w:p>
        </w:tc>
        <w:tc>
          <w:tcPr>
            <w:tcW w:w="1007" w:type="dxa"/>
            <w:tcBorders>
              <w:top w:val="nil"/>
              <w:left w:val="nil"/>
              <w:bottom w:val="single" w:sz="4" w:space="0" w:color="auto"/>
              <w:right w:val="single" w:sz="4" w:space="0" w:color="auto"/>
            </w:tcBorders>
            <w:shd w:val="clear" w:color="auto" w:fill="auto"/>
            <w:noWrap/>
            <w:vAlign w:val="bottom"/>
            <w:hideMark/>
          </w:tcPr>
          <w:p w14:paraId="1E29CB7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Básico</w:t>
            </w:r>
          </w:p>
        </w:tc>
        <w:tc>
          <w:tcPr>
            <w:tcW w:w="1427" w:type="dxa"/>
            <w:tcBorders>
              <w:top w:val="nil"/>
              <w:left w:val="nil"/>
              <w:bottom w:val="single" w:sz="4" w:space="0" w:color="auto"/>
              <w:right w:val="single" w:sz="4" w:space="0" w:color="auto"/>
            </w:tcBorders>
            <w:shd w:val="clear" w:color="auto" w:fill="auto"/>
            <w:noWrap/>
            <w:vAlign w:val="bottom"/>
            <w:hideMark/>
          </w:tcPr>
          <w:p w14:paraId="446EF7A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R$/veíc x mês</w:t>
            </w:r>
          </w:p>
        </w:tc>
      </w:tr>
      <w:tr w:rsidR="00C33D8E" w:rsidRPr="0035521D" w14:paraId="5A4C281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46DB7C3" w14:textId="77777777" w:rsidR="00D361BD" w:rsidRPr="0035521D" w:rsidRDefault="00D361BD" w:rsidP="00766A43">
            <w:pPr>
              <w:rPr>
                <w:color w:val="000000" w:themeColor="text1"/>
                <w:sz w:val="24"/>
                <w:szCs w:val="24"/>
              </w:rPr>
            </w:pPr>
            <w:r w:rsidRPr="0035521D">
              <w:rPr>
                <w:color w:val="000000" w:themeColor="text1"/>
                <w:sz w:val="24"/>
                <w:szCs w:val="24"/>
              </w:rPr>
              <w:t>Motorista</w:t>
            </w:r>
          </w:p>
        </w:tc>
        <w:tc>
          <w:tcPr>
            <w:tcW w:w="1607" w:type="dxa"/>
            <w:tcBorders>
              <w:top w:val="nil"/>
              <w:left w:val="nil"/>
              <w:bottom w:val="single" w:sz="4" w:space="0" w:color="auto"/>
              <w:right w:val="single" w:sz="4" w:space="0" w:color="auto"/>
            </w:tcBorders>
            <w:shd w:val="clear" w:color="auto" w:fill="auto"/>
            <w:noWrap/>
            <w:vAlign w:val="bottom"/>
          </w:tcPr>
          <w:p w14:paraId="702F71A7"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67280E40"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6B78D63" w14:textId="77777777" w:rsidR="00D361BD" w:rsidRPr="0035521D" w:rsidRDefault="00D361BD" w:rsidP="00766A43">
            <w:pPr>
              <w:jc w:val="right"/>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4AB7C42A" w14:textId="77777777" w:rsidR="00D361BD" w:rsidRPr="0035521D" w:rsidRDefault="00D361BD" w:rsidP="00766A43">
            <w:pPr>
              <w:jc w:val="right"/>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6ED57C0" w14:textId="77777777" w:rsidR="00D361BD" w:rsidRPr="0035521D" w:rsidRDefault="00D361BD" w:rsidP="00766A43">
            <w:pPr>
              <w:jc w:val="right"/>
              <w:rPr>
                <w:color w:val="000000" w:themeColor="text1"/>
                <w:sz w:val="24"/>
                <w:szCs w:val="24"/>
              </w:rPr>
            </w:pPr>
          </w:p>
        </w:tc>
      </w:tr>
      <w:tr w:rsidR="00C33D8E" w:rsidRPr="0035521D" w14:paraId="56A5BCC9"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6AA8479" w14:textId="77777777" w:rsidR="00D361BD" w:rsidRPr="0035521D" w:rsidRDefault="00D361BD" w:rsidP="00766A43">
            <w:pPr>
              <w:rPr>
                <w:color w:val="000000" w:themeColor="text1"/>
                <w:sz w:val="24"/>
                <w:szCs w:val="24"/>
              </w:rPr>
            </w:pPr>
            <w:r w:rsidRPr="0035521D">
              <w:rPr>
                <w:color w:val="000000" w:themeColor="text1"/>
                <w:sz w:val="24"/>
                <w:szCs w:val="24"/>
              </w:rPr>
              <w:t>Despesa Mensal com Pessoal de Operação</w:t>
            </w:r>
          </w:p>
        </w:tc>
        <w:tc>
          <w:tcPr>
            <w:tcW w:w="1607" w:type="dxa"/>
            <w:tcBorders>
              <w:top w:val="nil"/>
              <w:left w:val="nil"/>
              <w:bottom w:val="single" w:sz="4" w:space="0" w:color="auto"/>
              <w:right w:val="single" w:sz="4" w:space="0" w:color="auto"/>
            </w:tcBorders>
            <w:shd w:val="clear" w:color="auto" w:fill="auto"/>
            <w:noWrap/>
            <w:vAlign w:val="bottom"/>
            <w:hideMark/>
          </w:tcPr>
          <w:p w14:paraId="46A8DD7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5743F67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655318D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FEC88E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704D0AD7" w14:textId="77777777" w:rsidR="00D361BD" w:rsidRPr="0035521D" w:rsidRDefault="00D361BD" w:rsidP="00766A43">
            <w:pPr>
              <w:jc w:val="right"/>
              <w:rPr>
                <w:b/>
                <w:bCs/>
                <w:color w:val="000000" w:themeColor="text1"/>
                <w:sz w:val="24"/>
                <w:szCs w:val="24"/>
              </w:rPr>
            </w:pPr>
          </w:p>
        </w:tc>
      </w:tr>
      <w:tr w:rsidR="00C33D8E" w:rsidRPr="0035521D" w14:paraId="675E1356" w14:textId="77777777" w:rsidTr="00766A43">
        <w:trPr>
          <w:trHeight w:val="300"/>
        </w:trPr>
        <w:tc>
          <w:tcPr>
            <w:tcW w:w="7496" w:type="dxa"/>
            <w:tcBorders>
              <w:top w:val="nil"/>
              <w:left w:val="nil"/>
              <w:bottom w:val="nil"/>
              <w:right w:val="nil"/>
            </w:tcBorders>
            <w:shd w:val="clear" w:color="auto" w:fill="auto"/>
            <w:noWrap/>
            <w:vAlign w:val="bottom"/>
            <w:hideMark/>
          </w:tcPr>
          <w:p w14:paraId="2F484D67"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03CE2EDB"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7E83126"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41B22B0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B28F25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CE71003" w14:textId="77777777" w:rsidR="00D361BD" w:rsidRPr="0035521D" w:rsidRDefault="00D361BD" w:rsidP="00766A43">
            <w:pPr>
              <w:rPr>
                <w:color w:val="000000" w:themeColor="text1"/>
                <w:sz w:val="24"/>
                <w:szCs w:val="24"/>
              </w:rPr>
            </w:pPr>
          </w:p>
        </w:tc>
      </w:tr>
      <w:tr w:rsidR="00C33D8E" w:rsidRPr="0035521D" w14:paraId="6CC54883"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8B8B0" w14:textId="77777777" w:rsidR="00D361BD" w:rsidRPr="0035521D" w:rsidRDefault="00D361BD" w:rsidP="00766A43">
            <w:pPr>
              <w:rPr>
                <w:b/>
                <w:bCs/>
                <w:color w:val="000000" w:themeColor="text1"/>
                <w:sz w:val="24"/>
                <w:szCs w:val="24"/>
              </w:rPr>
            </w:pPr>
            <w:r w:rsidRPr="0035521D">
              <w:rPr>
                <w:b/>
                <w:bCs/>
                <w:color w:val="000000" w:themeColor="text1"/>
                <w:sz w:val="24"/>
                <w:szCs w:val="24"/>
              </w:rPr>
              <w:t>5.3.2 - Pessoal de Manutenção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127207BD"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Básico</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B9FA24C"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encargos</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21FFC5"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15E115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60CB27DE"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63E742A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77BB3C3" w14:textId="77777777" w:rsidR="00D361BD" w:rsidRPr="0035521D" w:rsidRDefault="00D361BD" w:rsidP="00766A43">
            <w:pPr>
              <w:rPr>
                <w:color w:val="000000" w:themeColor="text1"/>
                <w:sz w:val="24"/>
                <w:szCs w:val="24"/>
              </w:rPr>
            </w:pPr>
            <w:r w:rsidRPr="0035521D">
              <w:rPr>
                <w:color w:val="000000" w:themeColor="text1"/>
                <w:sz w:val="24"/>
                <w:szCs w:val="24"/>
              </w:rPr>
              <w:t>Mecânico</w:t>
            </w:r>
          </w:p>
        </w:tc>
        <w:tc>
          <w:tcPr>
            <w:tcW w:w="1607" w:type="dxa"/>
            <w:tcBorders>
              <w:top w:val="nil"/>
              <w:left w:val="nil"/>
              <w:bottom w:val="single" w:sz="4" w:space="0" w:color="auto"/>
              <w:right w:val="single" w:sz="4" w:space="0" w:color="auto"/>
            </w:tcBorders>
            <w:shd w:val="clear" w:color="auto" w:fill="auto"/>
            <w:noWrap/>
            <w:vAlign w:val="bottom"/>
          </w:tcPr>
          <w:p w14:paraId="0FAC2885"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5A9B2046"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C3212D9" w14:textId="77777777" w:rsidR="00D361BD" w:rsidRPr="0035521D" w:rsidRDefault="00D361BD" w:rsidP="00766A43">
            <w:pPr>
              <w:jc w:val="right"/>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809B425"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2750DAD1" w14:textId="77777777" w:rsidR="00D361BD" w:rsidRPr="0035521D" w:rsidRDefault="00D361BD" w:rsidP="00766A43">
            <w:pPr>
              <w:jc w:val="right"/>
              <w:rPr>
                <w:color w:val="000000" w:themeColor="text1"/>
                <w:sz w:val="24"/>
                <w:szCs w:val="24"/>
              </w:rPr>
            </w:pPr>
          </w:p>
        </w:tc>
      </w:tr>
      <w:tr w:rsidR="00C33D8E" w:rsidRPr="0035521D" w14:paraId="1A4874BB" w14:textId="77777777" w:rsidTr="00766A43">
        <w:trPr>
          <w:trHeight w:val="300"/>
        </w:trPr>
        <w:tc>
          <w:tcPr>
            <w:tcW w:w="7496" w:type="dxa"/>
            <w:tcBorders>
              <w:top w:val="nil"/>
              <w:left w:val="nil"/>
              <w:bottom w:val="nil"/>
              <w:right w:val="nil"/>
            </w:tcBorders>
            <w:shd w:val="clear" w:color="auto" w:fill="auto"/>
            <w:noWrap/>
            <w:vAlign w:val="bottom"/>
            <w:hideMark/>
          </w:tcPr>
          <w:p w14:paraId="39F468B1" w14:textId="77777777" w:rsidR="00D361BD" w:rsidRPr="0035521D" w:rsidRDefault="00D361BD" w:rsidP="00766A43">
            <w:pPr>
              <w:jc w:val="right"/>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0612357"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995C707"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2012C49"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20CD711"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1A38C42" w14:textId="77777777" w:rsidR="00D361BD" w:rsidRPr="0035521D" w:rsidRDefault="00D361BD" w:rsidP="00766A43">
            <w:pPr>
              <w:rPr>
                <w:color w:val="000000" w:themeColor="text1"/>
                <w:sz w:val="24"/>
                <w:szCs w:val="24"/>
              </w:rPr>
            </w:pPr>
          </w:p>
        </w:tc>
      </w:tr>
      <w:tr w:rsidR="00C33D8E" w:rsidRPr="0035521D" w14:paraId="278CED9E"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2D89D" w14:textId="77777777" w:rsidR="00D361BD" w:rsidRPr="0035521D" w:rsidRDefault="00D361BD" w:rsidP="00766A43">
            <w:pPr>
              <w:rPr>
                <w:b/>
                <w:bCs/>
                <w:color w:val="000000" w:themeColor="text1"/>
                <w:sz w:val="24"/>
                <w:szCs w:val="24"/>
              </w:rPr>
            </w:pPr>
            <w:r w:rsidRPr="0035521D">
              <w:rPr>
                <w:b/>
                <w:bCs/>
                <w:color w:val="000000" w:themeColor="text1"/>
                <w:sz w:val="24"/>
                <w:szCs w:val="24"/>
              </w:rPr>
              <w:t>5.3.3 - Pessoal Administrativo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02CDF1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Básico</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44777050"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encargos</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1C89AD"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22DA78C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32595133"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0C3E2BB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48482F0" w14:textId="77777777" w:rsidR="00D361BD" w:rsidRPr="0035521D" w:rsidRDefault="00D361BD" w:rsidP="00766A43">
            <w:pPr>
              <w:rPr>
                <w:color w:val="000000" w:themeColor="text1"/>
                <w:sz w:val="24"/>
                <w:szCs w:val="24"/>
              </w:rPr>
            </w:pPr>
            <w:r w:rsidRPr="0035521D">
              <w:rPr>
                <w:color w:val="000000" w:themeColor="text1"/>
                <w:sz w:val="24"/>
                <w:szCs w:val="24"/>
              </w:rPr>
              <w:t>Administrativo</w:t>
            </w:r>
          </w:p>
        </w:tc>
        <w:tc>
          <w:tcPr>
            <w:tcW w:w="1607" w:type="dxa"/>
            <w:tcBorders>
              <w:top w:val="nil"/>
              <w:left w:val="nil"/>
              <w:bottom w:val="single" w:sz="4" w:space="0" w:color="auto"/>
              <w:right w:val="single" w:sz="4" w:space="0" w:color="auto"/>
            </w:tcBorders>
            <w:shd w:val="clear" w:color="auto" w:fill="auto"/>
            <w:noWrap/>
            <w:vAlign w:val="bottom"/>
          </w:tcPr>
          <w:p w14:paraId="4AA02866"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7D3AAA84"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4EAC8582" w14:textId="77777777" w:rsidR="00D361BD" w:rsidRPr="0035521D" w:rsidRDefault="00D361BD" w:rsidP="00766A43">
            <w:pPr>
              <w:jc w:val="right"/>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4B8ABA4C"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2419C8EF" w14:textId="77777777" w:rsidR="00D361BD" w:rsidRPr="0035521D" w:rsidRDefault="00D361BD" w:rsidP="00766A43">
            <w:pPr>
              <w:jc w:val="right"/>
              <w:rPr>
                <w:color w:val="000000" w:themeColor="text1"/>
                <w:sz w:val="24"/>
                <w:szCs w:val="24"/>
              </w:rPr>
            </w:pPr>
          </w:p>
        </w:tc>
      </w:tr>
      <w:tr w:rsidR="00C33D8E" w:rsidRPr="0035521D" w14:paraId="2DB82B57" w14:textId="77777777" w:rsidTr="00766A43">
        <w:trPr>
          <w:trHeight w:val="300"/>
        </w:trPr>
        <w:tc>
          <w:tcPr>
            <w:tcW w:w="7496" w:type="dxa"/>
            <w:tcBorders>
              <w:top w:val="nil"/>
              <w:left w:val="nil"/>
              <w:bottom w:val="nil"/>
              <w:right w:val="nil"/>
            </w:tcBorders>
            <w:shd w:val="clear" w:color="auto" w:fill="auto"/>
            <w:noWrap/>
            <w:vAlign w:val="bottom"/>
            <w:hideMark/>
          </w:tcPr>
          <w:p w14:paraId="481F58AE" w14:textId="77777777" w:rsidR="00D361BD" w:rsidRPr="0035521D" w:rsidRDefault="00D361BD" w:rsidP="00766A43">
            <w:pPr>
              <w:jc w:val="right"/>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599DF34"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2B14BF7C"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602B99C"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1976D0A"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93EEA87" w14:textId="77777777" w:rsidR="00D361BD" w:rsidRPr="0035521D" w:rsidRDefault="00D361BD" w:rsidP="00766A43">
            <w:pPr>
              <w:rPr>
                <w:color w:val="000000" w:themeColor="text1"/>
                <w:sz w:val="24"/>
                <w:szCs w:val="24"/>
              </w:rPr>
            </w:pPr>
          </w:p>
        </w:tc>
      </w:tr>
      <w:tr w:rsidR="00C33D8E" w:rsidRPr="0035521D" w14:paraId="17D133F4"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36A79" w14:textId="77777777" w:rsidR="00D361BD" w:rsidRPr="0035521D" w:rsidRDefault="00D361BD" w:rsidP="00766A43">
            <w:pPr>
              <w:rPr>
                <w:b/>
                <w:bCs/>
                <w:color w:val="000000" w:themeColor="text1"/>
                <w:sz w:val="24"/>
                <w:szCs w:val="24"/>
              </w:rPr>
            </w:pPr>
            <w:r w:rsidRPr="0035521D">
              <w:rPr>
                <w:b/>
                <w:bCs/>
                <w:color w:val="000000" w:themeColor="text1"/>
                <w:sz w:val="24"/>
                <w:szCs w:val="24"/>
              </w:rPr>
              <w:t>5.3.4 - Benefícios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9F84A7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054DC560"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9996F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64075B2"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veíc.</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1EFCE7B"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R$/veíc x mês</w:t>
            </w:r>
          </w:p>
        </w:tc>
      </w:tr>
      <w:tr w:rsidR="00C33D8E" w:rsidRPr="0035521D" w14:paraId="248BF4F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FC2E770" w14:textId="77777777" w:rsidR="00D361BD" w:rsidRPr="0035521D" w:rsidRDefault="00D361BD" w:rsidP="00766A43">
            <w:pPr>
              <w:rPr>
                <w:color w:val="000000" w:themeColor="text1"/>
                <w:sz w:val="24"/>
                <w:szCs w:val="24"/>
              </w:rPr>
            </w:pPr>
            <w:r w:rsidRPr="0035521D">
              <w:rPr>
                <w:color w:val="000000" w:themeColor="text1"/>
                <w:sz w:val="24"/>
                <w:szCs w:val="24"/>
              </w:rPr>
              <w:t>Custos Indiretos Pessoal</w:t>
            </w:r>
          </w:p>
        </w:tc>
        <w:tc>
          <w:tcPr>
            <w:tcW w:w="1607" w:type="dxa"/>
            <w:tcBorders>
              <w:top w:val="nil"/>
              <w:left w:val="nil"/>
              <w:bottom w:val="single" w:sz="4" w:space="0" w:color="auto"/>
              <w:right w:val="single" w:sz="4" w:space="0" w:color="auto"/>
            </w:tcBorders>
            <w:shd w:val="clear" w:color="auto" w:fill="auto"/>
            <w:noWrap/>
            <w:vAlign w:val="bottom"/>
          </w:tcPr>
          <w:p w14:paraId="03359EB0"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3B15881A"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44130FD6"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A534CAD" w14:textId="77777777" w:rsidR="00D361BD" w:rsidRPr="0035521D" w:rsidRDefault="00D361BD" w:rsidP="00766A43">
            <w:pPr>
              <w:jc w:val="right"/>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58B14AB5" w14:textId="77777777" w:rsidR="00D361BD" w:rsidRPr="0035521D" w:rsidRDefault="00D361BD" w:rsidP="00766A43">
            <w:pPr>
              <w:jc w:val="right"/>
              <w:rPr>
                <w:color w:val="000000" w:themeColor="text1"/>
                <w:sz w:val="24"/>
                <w:szCs w:val="24"/>
              </w:rPr>
            </w:pPr>
          </w:p>
        </w:tc>
      </w:tr>
      <w:tr w:rsidR="00C33D8E" w:rsidRPr="0035521D" w14:paraId="0BEF2CD0" w14:textId="77777777" w:rsidTr="00766A43">
        <w:trPr>
          <w:trHeight w:val="300"/>
        </w:trPr>
        <w:tc>
          <w:tcPr>
            <w:tcW w:w="7496" w:type="dxa"/>
            <w:tcBorders>
              <w:top w:val="nil"/>
              <w:left w:val="nil"/>
              <w:bottom w:val="nil"/>
              <w:right w:val="nil"/>
            </w:tcBorders>
            <w:shd w:val="clear" w:color="auto" w:fill="auto"/>
            <w:noWrap/>
            <w:vAlign w:val="bottom"/>
            <w:hideMark/>
          </w:tcPr>
          <w:p w14:paraId="28429C0D" w14:textId="77777777" w:rsidR="00D361BD" w:rsidRPr="0035521D" w:rsidRDefault="00D361BD" w:rsidP="00766A43">
            <w:pPr>
              <w:jc w:val="right"/>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E696828"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4CCD7A4E"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01D9EFE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0D47A02"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2596E75" w14:textId="77777777" w:rsidR="00D361BD" w:rsidRPr="0035521D" w:rsidRDefault="00D361BD" w:rsidP="00766A43">
            <w:pPr>
              <w:rPr>
                <w:color w:val="000000" w:themeColor="text1"/>
                <w:sz w:val="24"/>
                <w:szCs w:val="24"/>
              </w:rPr>
            </w:pPr>
          </w:p>
        </w:tc>
      </w:tr>
      <w:tr w:rsidR="00C33D8E" w:rsidRPr="0035521D" w14:paraId="1DB4989A"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6E4C7" w14:textId="77777777" w:rsidR="00D361BD" w:rsidRPr="0035521D" w:rsidRDefault="00D361BD" w:rsidP="00766A43">
            <w:pPr>
              <w:rPr>
                <w:b/>
                <w:bCs/>
                <w:color w:val="000000" w:themeColor="text1"/>
                <w:sz w:val="24"/>
                <w:szCs w:val="24"/>
              </w:rPr>
            </w:pPr>
            <w:r w:rsidRPr="0035521D">
              <w:rPr>
                <w:b/>
                <w:bCs/>
                <w:color w:val="000000" w:themeColor="text1"/>
                <w:sz w:val="24"/>
                <w:szCs w:val="24"/>
              </w:rPr>
              <w:lastRenderedPageBreak/>
              <w:t>5.3.5 - Remuneração - Pró-labore</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4D38F7E"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0334AF84"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Veíc.</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3E0D2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28B85D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D9A2619"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R$/mês</w:t>
            </w:r>
          </w:p>
        </w:tc>
      </w:tr>
      <w:tr w:rsidR="00C33D8E" w:rsidRPr="0035521D" w14:paraId="1341CB1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344F07D0" w14:textId="77777777" w:rsidR="00D361BD" w:rsidRPr="0035521D" w:rsidRDefault="00D361BD" w:rsidP="00766A43">
            <w:pPr>
              <w:rPr>
                <w:color w:val="000000" w:themeColor="text1"/>
                <w:sz w:val="24"/>
                <w:szCs w:val="24"/>
              </w:rPr>
            </w:pPr>
            <w:r w:rsidRPr="0035521D">
              <w:rPr>
                <w:color w:val="000000" w:themeColor="text1"/>
                <w:sz w:val="24"/>
                <w:szCs w:val="24"/>
              </w:rPr>
              <w:t>Pró-labore estimado</w:t>
            </w:r>
          </w:p>
        </w:tc>
        <w:tc>
          <w:tcPr>
            <w:tcW w:w="1607" w:type="dxa"/>
            <w:tcBorders>
              <w:top w:val="nil"/>
              <w:left w:val="nil"/>
              <w:bottom w:val="single" w:sz="4" w:space="0" w:color="auto"/>
              <w:right w:val="single" w:sz="4" w:space="0" w:color="auto"/>
            </w:tcBorders>
            <w:shd w:val="clear" w:color="auto" w:fill="auto"/>
            <w:noWrap/>
            <w:vAlign w:val="bottom"/>
            <w:hideMark/>
          </w:tcPr>
          <w:p w14:paraId="56EB956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26D0286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1AABAF6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775833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02370184" w14:textId="77777777" w:rsidR="00D361BD" w:rsidRPr="0035521D" w:rsidRDefault="00D361BD" w:rsidP="00766A43">
            <w:pPr>
              <w:jc w:val="right"/>
              <w:rPr>
                <w:color w:val="000000" w:themeColor="text1"/>
                <w:sz w:val="24"/>
                <w:szCs w:val="24"/>
              </w:rPr>
            </w:pPr>
          </w:p>
        </w:tc>
      </w:tr>
      <w:tr w:rsidR="00C33D8E" w:rsidRPr="0035521D" w14:paraId="36DCE06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5E191CA7" w14:textId="77777777" w:rsidR="00D361BD" w:rsidRPr="0035521D" w:rsidRDefault="00D361BD" w:rsidP="00766A43">
            <w:pPr>
              <w:rPr>
                <w:color w:val="000000" w:themeColor="text1"/>
                <w:sz w:val="24"/>
                <w:szCs w:val="24"/>
              </w:rPr>
            </w:pPr>
            <w:r w:rsidRPr="0035521D">
              <w:rPr>
                <w:color w:val="000000" w:themeColor="text1"/>
                <w:sz w:val="24"/>
                <w:szCs w:val="24"/>
              </w:rPr>
              <w:t>INSS (20%)</w:t>
            </w:r>
          </w:p>
        </w:tc>
        <w:tc>
          <w:tcPr>
            <w:tcW w:w="1607" w:type="dxa"/>
            <w:tcBorders>
              <w:top w:val="nil"/>
              <w:left w:val="nil"/>
              <w:bottom w:val="single" w:sz="4" w:space="0" w:color="auto"/>
              <w:right w:val="single" w:sz="4" w:space="0" w:color="auto"/>
            </w:tcBorders>
            <w:shd w:val="clear" w:color="auto" w:fill="auto"/>
            <w:noWrap/>
            <w:vAlign w:val="bottom"/>
          </w:tcPr>
          <w:p w14:paraId="046D27B6"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6A9919F3"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0E857F42"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326FC3BF"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4B535C8" w14:textId="77777777" w:rsidR="00D361BD" w:rsidRPr="0035521D" w:rsidRDefault="00D361BD" w:rsidP="00766A43">
            <w:pPr>
              <w:jc w:val="right"/>
              <w:rPr>
                <w:color w:val="000000" w:themeColor="text1"/>
                <w:sz w:val="24"/>
                <w:szCs w:val="24"/>
              </w:rPr>
            </w:pPr>
          </w:p>
        </w:tc>
      </w:tr>
      <w:tr w:rsidR="00C33D8E" w:rsidRPr="0035521D" w14:paraId="31D44A4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52995902" w14:textId="77777777" w:rsidR="00D361BD" w:rsidRPr="0035521D" w:rsidRDefault="00D361BD" w:rsidP="00766A43">
            <w:pPr>
              <w:rPr>
                <w:color w:val="000000" w:themeColor="text1"/>
                <w:sz w:val="24"/>
                <w:szCs w:val="24"/>
              </w:rPr>
            </w:pPr>
            <w:r w:rsidRPr="0035521D">
              <w:rPr>
                <w:color w:val="000000" w:themeColor="text1"/>
                <w:sz w:val="24"/>
                <w:szCs w:val="24"/>
              </w:rPr>
              <w:t>PRÓ-LABORE MENSAL R$</w:t>
            </w:r>
          </w:p>
        </w:tc>
        <w:tc>
          <w:tcPr>
            <w:tcW w:w="1607" w:type="dxa"/>
            <w:tcBorders>
              <w:top w:val="nil"/>
              <w:left w:val="nil"/>
              <w:bottom w:val="single" w:sz="4" w:space="0" w:color="auto"/>
              <w:right w:val="single" w:sz="4" w:space="0" w:color="auto"/>
            </w:tcBorders>
            <w:shd w:val="clear" w:color="auto" w:fill="auto"/>
            <w:noWrap/>
            <w:vAlign w:val="bottom"/>
          </w:tcPr>
          <w:p w14:paraId="5FF88528" w14:textId="77777777" w:rsidR="00D361BD" w:rsidRPr="0035521D" w:rsidRDefault="00D361BD" w:rsidP="00766A43">
            <w:pPr>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5C192ACB"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4C8B90BA"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13C0763"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16F43650" w14:textId="77777777" w:rsidR="00D361BD" w:rsidRPr="0035521D" w:rsidRDefault="00D361BD" w:rsidP="00766A43">
            <w:pPr>
              <w:jc w:val="right"/>
              <w:rPr>
                <w:color w:val="000000" w:themeColor="text1"/>
                <w:sz w:val="24"/>
                <w:szCs w:val="24"/>
              </w:rPr>
            </w:pPr>
          </w:p>
        </w:tc>
      </w:tr>
      <w:tr w:rsidR="00C33D8E" w:rsidRPr="0035521D" w14:paraId="20660450"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1FD2D" w14:textId="77777777" w:rsidR="00D361BD" w:rsidRPr="0035521D" w:rsidRDefault="00D361BD" w:rsidP="00766A43">
            <w:pPr>
              <w:rPr>
                <w:b/>
                <w:bCs/>
                <w:color w:val="000000" w:themeColor="text1"/>
                <w:sz w:val="24"/>
                <w:szCs w:val="24"/>
              </w:rPr>
            </w:pPr>
            <w:r w:rsidRPr="0035521D">
              <w:rPr>
                <w:b/>
                <w:bCs/>
                <w:color w:val="000000" w:themeColor="text1"/>
                <w:sz w:val="24"/>
                <w:szCs w:val="24"/>
              </w:rPr>
              <w:t>Pró-Labore por veículo</w:t>
            </w:r>
          </w:p>
        </w:tc>
        <w:tc>
          <w:tcPr>
            <w:tcW w:w="16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A8574" w14:textId="77777777" w:rsidR="00D361BD" w:rsidRPr="0035521D" w:rsidRDefault="00D361BD" w:rsidP="00766A43">
            <w:pPr>
              <w:rPr>
                <w:color w:val="000000" w:themeColor="text1"/>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EB8BD" w14:textId="77777777" w:rsidR="00D361BD" w:rsidRPr="0035521D" w:rsidRDefault="00D361BD" w:rsidP="00766A43">
            <w:pPr>
              <w:jc w:val="right"/>
              <w:rPr>
                <w:color w:val="000000" w:themeColor="text1"/>
                <w:sz w:val="24"/>
                <w:szCs w:val="24"/>
              </w:rPr>
            </w:pP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B1FF67" w14:textId="77777777" w:rsidR="00D361BD" w:rsidRPr="0035521D" w:rsidRDefault="00D361BD" w:rsidP="00766A43">
            <w:pPr>
              <w:rPr>
                <w:color w:val="000000" w:themeColor="text1"/>
                <w:sz w:val="24"/>
                <w:szCs w:val="24"/>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FFCF8" w14:textId="77777777" w:rsidR="00D361BD" w:rsidRPr="0035521D" w:rsidRDefault="00D361BD" w:rsidP="00766A43">
            <w:pPr>
              <w:rPr>
                <w:color w:val="000000" w:themeColor="text1"/>
                <w:sz w:val="24"/>
                <w:szCs w:val="24"/>
              </w:rPr>
            </w:pPr>
          </w:p>
        </w:tc>
        <w:tc>
          <w:tcPr>
            <w:tcW w:w="14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874CF" w14:textId="77777777" w:rsidR="00D361BD" w:rsidRPr="0035521D" w:rsidRDefault="00D361BD" w:rsidP="00766A43">
            <w:pPr>
              <w:jc w:val="right"/>
              <w:rPr>
                <w:b/>
                <w:bCs/>
                <w:color w:val="000000" w:themeColor="text1"/>
                <w:sz w:val="24"/>
                <w:szCs w:val="24"/>
              </w:rPr>
            </w:pPr>
          </w:p>
        </w:tc>
      </w:tr>
      <w:tr w:rsidR="00C33D8E" w:rsidRPr="0035521D" w14:paraId="1848FEEC" w14:textId="77777777" w:rsidTr="00766A43">
        <w:trPr>
          <w:trHeight w:val="300"/>
        </w:trPr>
        <w:tc>
          <w:tcPr>
            <w:tcW w:w="7496" w:type="dxa"/>
            <w:tcBorders>
              <w:top w:val="single" w:sz="4" w:space="0" w:color="auto"/>
              <w:left w:val="nil"/>
              <w:bottom w:val="nil"/>
              <w:right w:val="nil"/>
            </w:tcBorders>
            <w:shd w:val="clear" w:color="auto" w:fill="auto"/>
            <w:noWrap/>
            <w:vAlign w:val="bottom"/>
            <w:hideMark/>
          </w:tcPr>
          <w:p w14:paraId="04C0461C" w14:textId="77777777" w:rsidR="00D361BD" w:rsidRPr="0035521D" w:rsidRDefault="00D361BD" w:rsidP="00766A43">
            <w:pPr>
              <w:jc w:val="right"/>
              <w:rPr>
                <w:b/>
                <w:bCs/>
                <w:color w:val="000000" w:themeColor="text1"/>
                <w:sz w:val="24"/>
                <w:szCs w:val="24"/>
              </w:rPr>
            </w:pPr>
          </w:p>
        </w:tc>
        <w:tc>
          <w:tcPr>
            <w:tcW w:w="1607" w:type="dxa"/>
            <w:tcBorders>
              <w:top w:val="single" w:sz="4" w:space="0" w:color="auto"/>
              <w:left w:val="nil"/>
              <w:bottom w:val="nil"/>
              <w:right w:val="nil"/>
            </w:tcBorders>
            <w:shd w:val="clear" w:color="auto" w:fill="auto"/>
            <w:noWrap/>
            <w:vAlign w:val="bottom"/>
            <w:hideMark/>
          </w:tcPr>
          <w:p w14:paraId="5F4E59DD" w14:textId="77777777" w:rsidR="00D361BD" w:rsidRPr="0035521D" w:rsidRDefault="00D361BD" w:rsidP="00766A43">
            <w:pPr>
              <w:rPr>
                <w:color w:val="000000" w:themeColor="text1"/>
                <w:sz w:val="24"/>
                <w:szCs w:val="24"/>
              </w:rPr>
            </w:pPr>
          </w:p>
        </w:tc>
        <w:tc>
          <w:tcPr>
            <w:tcW w:w="1160" w:type="dxa"/>
            <w:tcBorders>
              <w:top w:val="single" w:sz="4" w:space="0" w:color="auto"/>
              <w:left w:val="nil"/>
              <w:bottom w:val="nil"/>
              <w:right w:val="nil"/>
            </w:tcBorders>
            <w:shd w:val="clear" w:color="auto" w:fill="auto"/>
            <w:noWrap/>
            <w:vAlign w:val="bottom"/>
            <w:hideMark/>
          </w:tcPr>
          <w:p w14:paraId="5BDA6E3E" w14:textId="77777777" w:rsidR="00D361BD" w:rsidRPr="0035521D" w:rsidRDefault="00D361BD" w:rsidP="00766A43">
            <w:pPr>
              <w:rPr>
                <w:color w:val="000000" w:themeColor="text1"/>
                <w:sz w:val="24"/>
                <w:szCs w:val="24"/>
              </w:rPr>
            </w:pPr>
          </w:p>
        </w:tc>
        <w:tc>
          <w:tcPr>
            <w:tcW w:w="1047" w:type="dxa"/>
            <w:gridSpan w:val="2"/>
            <w:tcBorders>
              <w:top w:val="single" w:sz="4" w:space="0" w:color="auto"/>
              <w:left w:val="nil"/>
              <w:bottom w:val="nil"/>
              <w:right w:val="nil"/>
            </w:tcBorders>
            <w:shd w:val="clear" w:color="auto" w:fill="auto"/>
            <w:noWrap/>
            <w:vAlign w:val="bottom"/>
            <w:hideMark/>
          </w:tcPr>
          <w:p w14:paraId="65C41D22" w14:textId="77777777" w:rsidR="00D361BD" w:rsidRPr="0035521D" w:rsidRDefault="00D361BD" w:rsidP="00766A43">
            <w:pPr>
              <w:rPr>
                <w:color w:val="000000" w:themeColor="text1"/>
                <w:sz w:val="24"/>
                <w:szCs w:val="24"/>
              </w:rPr>
            </w:pPr>
          </w:p>
        </w:tc>
        <w:tc>
          <w:tcPr>
            <w:tcW w:w="1007" w:type="dxa"/>
            <w:tcBorders>
              <w:top w:val="single" w:sz="4" w:space="0" w:color="auto"/>
              <w:left w:val="nil"/>
              <w:bottom w:val="nil"/>
              <w:right w:val="nil"/>
            </w:tcBorders>
            <w:shd w:val="clear" w:color="auto" w:fill="auto"/>
            <w:noWrap/>
            <w:vAlign w:val="bottom"/>
            <w:hideMark/>
          </w:tcPr>
          <w:p w14:paraId="2F9E8EAC" w14:textId="77777777" w:rsidR="00D361BD" w:rsidRPr="0035521D" w:rsidRDefault="00D361BD" w:rsidP="00766A43">
            <w:pPr>
              <w:rPr>
                <w:color w:val="000000" w:themeColor="text1"/>
                <w:sz w:val="24"/>
                <w:szCs w:val="24"/>
              </w:rPr>
            </w:pPr>
          </w:p>
        </w:tc>
        <w:tc>
          <w:tcPr>
            <w:tcW w:w="1427" w:type="dxa"/>
            <w:tcBorders>
              <w:top w:val="single" w:sz="4" w:space="0" w:color="auto"/>
              <w:left w:val="nil"/>
              <w:bottom w:val="nil"/>
              <w:right w:val="nil"/>
            </w:tcBorders>
            <w:shd w:val="clear" w:color="auto" w:fill="auto"/>
            <w:noWrap/>
            <w:vAlign w:val="bottom"/>
            <w:hideMark/>
          </w:tcPr>
          <w:p w14:paraId="70D436D8" w14:textId="77777777" w:rsidR="00D361BD" w:rsidRPr="0035521D" w:rsidRDefault="00D361BD" w:rsidP="00766A43">
            <w:pPr>
              <w:rPr>
                <w:color w:val="000000" w:themeColor="text1"/>
                <w:sz w:val="24"/>
                <w:szCs w:val="24"/>
              </w:rPr>
            </w:pPr>
          </w:p>
        </w:tc>
      </w:tr>
      <w:tr w:rsidR="00C33D8E" w:rsidRPr="0035521D" w14:paraId="6275FC52"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8605A" w14:textId="77777777" w:rsidR="00D361BD" w:rsidRPr="0035521D" w:rsidRDefault="00D361BD" w:rsidP="00766A43">
            <w:pPr>
              <w:rPr>
                <w:b/>
                <w:bCs/>
                <w:color w:val="000000" w:themeColor="text1"/>
                <w:sz w:val="24"/>
                <w:szCs w:val="24"/>
              </w:rPr>
            </w:pPr>
            <w:r w:rsidRPr="0035521D">
              <w:rPr>
                <w:b/>
                <w:bCs/>
                <w:color w:val="000000" w:themeColor="text1"/>
                <w:sz w:val="24"/>
                <w:szCs w:val="24"/>
              </w:rPr>
              <w:t>TOTAL DAS DESPESAS COM PESSOAL</w:t>
            </w:r>
          </w:p>
        </w:tc>
        <w:tc>
          <w:tcPr>
            <w:tcW w:w="27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6453484"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FC5AE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2739586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5E00DEF3" w14:textId="77777777" w:rsidR="00D361BD" w:rsidRPr="0035521D" w:rsidRDefault="00D361BD" w:rsidP="00766A43">
            <w:pPr>
              <w:rPr>
                <w:b/>
                <w:bCs/>
                <w:color w:val="000000" w:themeColor="text1"/>
                <w:sz w:val="24"/>
                <w:szCs w:val="24"/>
              </w:rPr>
            </w:pPr>
            <w:r w:rsidRPr="0035521D">
              <w:rPr>
                <w:b/>
                <w:bCs/>
                <w:color w:val="000000" w:themeColor="text1"/>
                <w:sz w:val="24"/>
                <w:szCs w:val="24"/>
              </w:rPr>
              <w:t>R$/</w:t>
            </w:r>
            <w:proofErr w:type="gramStart"/>
            <w:r w:rsidRPr="0035521D">
              <w:rPr>
                <w:b/>
                <w:bCs/>
                <w:color w:val="000000" w:themeColor="text1"/>
                <w:sz w:val="24"/>
                <w:szCs w:val="24"/>
              </w:rPr>
              <w:t>veíc./</w:t>
            </w:r>
            <w:proofErr w:type="gramEnd"/>
            <w:r w:rsidRPr="0035521D">
              <w:rPr>
                <w:b/>
                <w:bCs/>
                <w:color w:val="000000" w:themeColor="text1"/>
                <w:sz w:val="24"/>
                <w:szCs w:val="24"/>
              </w:rPr>
              <w:t>mês</w:t>
            </w:r>
          </w:p>
        </w:tc>
      </w:tr>
      <w:tr w:rsidR="00C33D8E" w:rsidRPr="0035521D" w14:paraId="75D7AAB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35DD324" w14:textId="77777777" w:rsidR="00D361BD" w:rsidRPr="0035521D" w:rsidRDefault="00D361BD" w:rsidP="00766A43">
            <w:pPr>
              <w:rPr>
                <w:color w:val="000000" w:themeColor="text1"/>
                <w:sz w:val="24"/>
                <w:szCs w:val="24"/>
              </w:rPr>
            </w:pPr>
            <w:r w:rsidRPr="0035521D">
              <w:rPr>
                <w:color w:val="000000" w:themeColor="text1"/>
                <w:sz w:val="24"/>
                <w:szCs w:val="24"/>
              </w:rPr>
              <w:t>Despesa Mensal com Pessoal de Operação</w:t>
            </w:r>
          </w:p>
        </w:tc>
        <w:tc>
          <w:tcPr>
            <w:tcW w:w="27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17A07DD"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618C5F7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136F1D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13E93D0C" w14:textId="77777777" w:rsidR="00D361BD" w:rsidRPr="0035521D" w:rsidRDefault="00D361BD" w:rsidP="00766A43">
            <w:pPr>
              <w:jc w:val="right"/>
              <w:rPr>
                <w:color w:val="000000" w:themeColor="text1"/>
                <w:sz w:val="24"/>
                <w:szCs w:val="24"/>
              </w:rPr>
            </w:pPr>
          </w:p>
        </w:tc>
      </w:tr>
      <w:tr w:rsidR="00C33D8E" w:rsidRPr="0035521D" w14:paraId="2378BA7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DBCC82E" w14:textId="77777777" w:rsidR="00D361BD" w:rsidRPr="0035521D" w:rsidRDefault="00D361BD" w:rsidP="00766A43">
            <w:pPr>
              <w:rPr>
                <w:color w:val="000000" w:themeColor="text1"/>
                <w:sz w:val="24"/>
                <w:szCs w:val="24"/>
              </w:rPr>
            </w:pPr>
            <w:r w:rsidRPr="0035521D">
              <w:rPr>
                <w:color w:val="000000" w:themeColor="text1"/>
                <w:sz w:val="24"/>
                <w:szCs w:val="24"/>
              </w:rPr>
              <w:t>Despesa mensal Pessoal de Manutenção</w:t>
            </w:r>
          </w:p>
        </w:tc>
        <w:tc>
          <w:tcPr>
            <w:tcW w:w="27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E58723C"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2236CC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4411917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1068DBF" w14:textId="77777777" w:rsidR="00D361BD" w:rsidRPr="0035521D" w:rsidRDefault="00D361BD" w:rsidP="00766A43">
            <w:pPr>
              <w:jc w:val="right"/>
              <w:rPr>
                <w:color w:val="000000" w:themeColor="text1"/>
                <w:sz w:val="24"/>
                <w:szCs w:val="24"/>
              </w:rPr>
            </w:pPr>
          </w:p>
        </w:tc>
      </w:tr>
      <w:tr w:rsidR="00C33D8E" w:rsidRPr="0035521D" w14:paraId="2EDE63C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9965E97" w14:textId="77777777" w:rsidR="00D361BD" w:rsidRPr="0035521D" w:rsidRDefault="00D361BD" w:rsidP="00766A43">
            <w:pPr>
              <w:rPr>
                <w:color w:val="000000" w:themeColor="text1"/>
                <w:sz w:val="24"/>
                <w:szCs w:val="24"/>
              </w:rPr>
            </w:pPr>
            <w:r w:rsidRPr="0035521D">
              <w:rPr>
                <w:color w:val="000000" w:themeColor="text1"/>
                <w:sz w:val="24"/>
                <w:szCs w:val="24"/>
              </w:rPr>
              <w:t>Despesa Mensal Pessoal Administrativo</w:t>
            </w:r>
          </w:p>
        </w:tc>
        <w:tc>
          <w:tcPr>
            <w:tcW w:w="27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8B7AE42"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49A4E6E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563C00D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56F923C7" w14:textId="77777777" w:rsidR="00D361BD" w:rsidRPr="0035521D" w:rsidRDefault="00D361BD" w:rsidP="00766A43">
            <w:pPr>
              <w:jc w:val="right"/>
              <w:rPr>
                <w:color w:val="000000" w:themeColor="text1"/>
                <w:sz w:val="24"/>
                <w:szCs w:val="24"/>
              </w:rPr>
            </w:pPr>
          </w:p>
        </w:tc>
      </w:tr>
      <w:tr w:rsidR="00C33D8E" w:rsidRPr="0035521D" w14:paraId="5C7B17F4"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4A7BFDD" w14:textId="77777777" w:rsidR="00D361BD" w:rsidRPr="0035521D" w:rsidRDefault="00D361BD" w:rsidP="00766A43">
            <w:pPr>
              <w:rPr>
                <w:color w:val="000000" w:themeColor="text1"/>
                <w:sz w:val="24"/>
                <w:szCs w:val="24"/>
              </w:rPr>
            </w:pPr>
            <w:r w:rsidRPr="0035521D">
              <w:rPr>
                <w:color w:val="000000" w:themeColor="text1"/>
                <w:sz w:val="24"/>
                <w:szCs w:val="24"/>
              </w:rPr>
              <w:t>Despesa Benefícios</w:t>
            </w:r>
          </w:p>
        </w:tc>
        <w:tc>
          <w:tcPr>
            <w:tcW w:w="27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2783596"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68AC8D1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EAD7DC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20BF0DA4" w14:textId="77777777" w:rsidR="00D361BD" w:rsidRPr="0035521D" w:rsidRDefault="00D361BD" w:rsidP="00766A43">
            <w:pPr>
              <w:jc w:val="right"/>
              <w:rPr>
                <w:color w:val="000000" w:themeColor="text1"/>
                <w:sz w:val="24"/>
                <w:szCs w:val="24"/>
              </w:rPr>
            </w:pPr>
          </w:p>
        </w:tc>
      </w:tr>
      <w:tr w:rsidR="00C33D8E" w:rsidRPr="0035521D" w14:paraId="35E04B3A"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952E180" w14:textId="77777777" w:rsidR="00D361BD" w:rsidRPr="0035521D" w:rsidRDefault="00D361BD" w:rsidP="00766A43">
            <w:pPr>
              <w:rPr>
                <w:color w:val="000000" w:themeColor="text1"/>
                <w:sz w:val="24"/>
                <w:szCs w:val="24"/>
              </w:rPr>
            </w:pPr>
            <w:r w:rsidRPr="0035521D">
              <w:rPr>
                <w:color w:val="000000" w:themeColor="text1"/>
                <w:sz w:val="24"/>
                <w:szCs w:val="24"/>
              </w:rPr>
              <w:t>Pró-Labore</w:t>
            </w:r>
          </w:p>
        </w:tc>
        <w:tc>
          <w:tcPr>
            <w:tcW w:w="1607" w:type="dxa"/>
            <w:tcBorders>
              <w:top w:val="nil"/>
              <w:left w:val="nil"/>
              <w:bottom w:val="single" w:sz="4" w:space="0" w:color="auto"/>
              <w:right w:val="nil"/>
            </w:tcBorders>
            <w:shd w:val="clear" w:color="auto" w:fill="auto"/>
            <w:noWrap/>
            <w:vAlign w:val="bottom"/>
            <w:hideMark/>
          </w:tcPr>
          <w:p w14:paraId="7BA1E0FC"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0C411C8F"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8F15AE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E3988F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204944C7" w14:textId="77777777" w:rsidR="00D361BD" w:rsidRPr="0035521D" w:rsidRDefault="00D361BD" w:rsidP="00766A43">
            <w:pPr>
              <w:jc w:val="right"/>
              <w:rPr>
                <w:color w:val="000000" w:themeColor="text1"/>
                <w:sz w:val="24"/>
                <w:szCs w:val="24"/>
              </w:rPr>
            </w:pPr>
          </w:p>
        </w:tc>
      </w:tr>
      <w:tr w:rsidR="00C33D8E" w:rsidRPr="0035521D" w14:paraId="17C3AAEC"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8B2CE1A" w14:textId="77777777" w:rsidR="00D361BD" w:rsidRPr="0035521D" w:rsidRDefault="00D361BD" w:rsidP="00766A43">
            <w:pPr>
              <w:rPr>
                <w:b/>
                <w:bCs/>
                <w:color w:val="000000" w:themeColor="text1"/>
                <w:sz w:val="24"/>
                <w:szCs w:val="24"/>
              </w:rPr>
            </w:pPr>
            <w:r w:rsidRPr="0035521D">
              <w:rPr>
                <w:b/>
                <w:bCs/>
                <w:color w:val="000000" w:themeColor="text1"/>
                <w:sz w:val="24"/>
                <w:szCs w:val="24"/>
              </w:rPr>
              <w:t>VALOR TOTAL R$</w:t>
            </w:r>
          </w:p>
        </w:tc>
        <w:tc>
          <w:tcPr>
            <w:tcW w:w="276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E99BA12" w14:textId="77777777" w:rsidR="00D361BD" w:rsidRPr="0035521D" w:rsidRDefault="00D361BD" w:rsidP="00766A43">
            <w:pPr>
              <w:jc w:val="cente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6A8443D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F2B805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2E6B53C" w14:textId="77777777" w:rsidR="00D361BD" w:rsidRPr="0035521D" w:rsidRDefault="00D361BD" w:rsidP="00766A43">
            <w:pPr>
              <w:jc w:val="right"/>
              <w:rPr>
                <w:b/>
                <w:bCs/>
                <w:color w:val="000000" w:themeColor="text1"/>
                <w:sz w:val="24"/>
                <w:szCs w:val="24"/>
              </w:rPr>
            </w:pPr>
          </w:p>
        </w:tc>
      </w:tr>
      <w:tr w:rsidR="00C33D8E" w:rsidRPr="0035521D" w14:paraId="1B9B912C" w14:textId="77777777" w:rsidTr="00766A43">
        <w:trPr>
          <w:trHeight w:val="300"/>
        </w:trPr>
        <w:tc>
          <w:tcPr>
            <w:tcW w:w="7496" w:type="dxa"/>
            <w:tcBorders>
              <w:top w:val="nil"/>
              <w:left w:val="nil"/>
              <w:bottom w:val="nil"/>
              <w:right w:val="nil"/>
            </w:tcBorders>
            <w:shd w:val="clear" w:color="auto" w:fill="auto"/>
            <w:noWrap/>
            <w:vAlign w:val="bottom"/>
            <w:hideMark/>
          </w:tcPr>
          <w:p w14:paraId="4880D768"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1D4890D"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219A6A27"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BE7170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B6A947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2CDC8C2" w14:textId="77777777" w:rsidR="00D361BD" w:rsidRPr="0035521D" w:rsidRDefault="00D361BD" w:rsidP="00766A43">
            <w:pPr>
              <w:rPr>
                <w:color w:val="000000" w:themeColor="text1"/>
                <w:sz w:val="24"/>
                <w:szCs w:val="24"/>
              </w:rPr>
            </w:pPr>
          </w:p>
        </w:tc>
      </w:tr>
      <w:tr w:rsidR="00C33D8E" w:rsidRPr="0035521D" w14:paraId="5FAF420A"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CFE88" w14:textId="77777777" w:rsidR="00D361BD" w:rsidRPr="0035521D" w:rsidRDefault="00D361BD" w:rsidP="00766A43">
            <w:pPr>
              <w:rPr>
                <w:b/>
                <w:bCs/>
                <w:color w:val="000000" w:themeColor="text1"/>
                <w:sz w:val="24"/>
                <w:szCs w:val="24"/>
              </w:rPr>
            </w:pPr>
            <w:r w:rsidRPr="0035521D">
              <w:rPr>
                <w:b/>
                <w:bCs/>
                <w:color w:val="000000" w:themeColor="text1"/>
                <w:sz w:val="24"/>
                <w:szCs w:val="24"/>
              </w:rPr>
              <w:t>5.4 - DESPESAS ADMINISTRATIVAS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055D6E11"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Vlor Veículo</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6C5440A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coef.</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41A653"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Veíc.</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2C96C60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2F36AD9E" w14:textId="77777777" w:rsidR="00D361BD" w:rsidRPr="0035521D" w:rsidRDefault="00D361BD" w:rsidP="00766A43">
            <w:pPr>
              <w:rPr>
                <w:b/>
                <w:bCs/>
                <w:color w:val="000000" w:themeColor="text1"/>
                <w:sz w:val="24"/>
                <w:szCs w:val="24"/>
              </w:rPr>
            </w:pPr>
            <w:r w:rsidRPr="0035521D">
              <w:rPr>
                <w:b/>
                <w:bCs/>
                <w:color w:val="000000" w:themeColor="text1"/>
                <w:sz w:val="24"/>
                <w:szCs w:val="24"/>
              </w:rPr>
              <w:t>R$/veíc x mês</w:t>
            </w:r>
          </w:p>
        </w:tc>
      </w:tr>
      <w:tr w:rsidR="00C33D8E" w:rsidRPr="0035521D" w14:paraId="0BD8AD67"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18569F3" w14:textId="77777777" w:rsidR="00D361BD" w:rsidRPr="0035521D" w:rsidRDefault="00D361BD" w:rsidP="00766A43">
            <w:pPr>
              <w:rPr>
                <w:color w:val="000000" w:themeColor="text1"/>
                <w:sz w:val="24"/>
                <w:szCs w:val="24"/>
              </w:rPr>
            </w:pPr>
            <w:r w:rsidRPr="0035521D">
              <w:rPr>
                <w:color w:val="000000" w:themeColor="text1"/>
                <w:sz w:val="24"/>
                <w:szCs w:val="24"/>
              </w:rPr>
              <w:t>Despesas Gerais</w:t>
            </w:r>
          </w:p>
        </w:tc>
        <w:tc>
          <w:tcPr>
            <w:tcW w:w="1607" w:type="dxa"/>
            <w:tcBorders>
              <w:top w:val="nil"/>
              <w:left w:val="nil"/>
              <w:bottom w:val="single" w:sz="4" w:space="0" w:color="auto"/>
              <w:right w:val="single" w:sz="4" w:space="0" w:color="auto"/>
            </w:tcBorders>
            <w:shd w:val="clear" w:color="auto" w:fill="auto"/>
            <w:noWrap/>
            <w:vAlign w:val="bottom"/>
          </w:tcPr>
          <w:p w14:paraId="563E73D5"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34EE8314"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3D2761CB"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2ADF862F"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5C2B7FF4" w14:textId="77777777" w:rsidR="00D361BD" w:rsidRPr="0035521D" w:rsidRDefault="00D361BD" w:rsidP="00766A43">
            <w:pPr>
              <w:jc w:val="right"/>
              <w:rPr>
                <w:color w:val="000000" w:themeColor="text1"/>
                <w:sz w:val="24"/>
                <w:szCs w:val="24"/>
              </w:rPr>
            </w:pPr>
          </w:p>
        </w:tc>
      </w:tr>
      <w:tr w:rsidR="00C33D8E" w:rsidRPr="0035521D" w14:paraId="058B1F2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2810244" w14:textId="77777777" w:rsidR="00D361BD" w:rsidRPr="0035521D" w:rsidRDefault="00D361BD" w:rsidP="00766A43">
            <w:pPr>
              <w:rPr>
                <w:color w:val="000000" w:themeColor="text1"/>
                <w:sz w:val="24"/>
                <w:szCs w:val="24"/>
              </w:rPr>
            </w:pPr>
            <w:r w:rsidRPr="0035521D">
              <w:rPr>
                <w:color w:val="000000" w:themeColor="text1"/>
                <w:sz w:val="24"/>
                <w:szCs w:val="24"/>
              </w:rPr>
              <w:lastRenderedPageBreak/>
              <w:t>Seguro Obrigatório (mensal)</w:t>
            </w:r>
          </w:p>
        </w:tc>
        <w:tc>
          <w:tcPr>
            <w:tcW w:w="1607" w:type="dxa"/>
            <w:tcBorders>
              <w:top w:val="nil"/>
              <w:left w:val="nil"/>
              <w:bottom w:val="single" w:sz="4" w:space="0" w:color="auto"/>
              <w:right w:val="single" w:sz="4" w:space="0" w:color="auto"/>
            </w:tcBorders>
            <w:shd w:val="clear" w:color="auto" w:fill="auto"/>
            <w:noWrap/>
            <w:vAlign w:val="bottom"/>
          </w:tcPr>
          <w:p w14:paraId="7A40A6DE"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1D4E8D62"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992B075"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3B8859C3"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78E85ED6" w14:textId="77777777" w:rsidR="00D361BD" w:rsidRPr="0035521D" w:rsidRDefault="00D361BD" w:rsidP="00766A43">
            <w:pPr>
              <w:jc w:val="right"/>
              <w:rPr>
                <w:color w:val="000000" w:themeColor="text1"/>
                <w:sz w:val="24"/>
                <w:szCs w:val="24"/>
              </w:rPr>
            </w:pPr>
          </w:p>
        </w:tc>
      </w:tr>
      <w:tr w:rsidR="00C33D8E" w:rsidRPr="0035521D" w14:paraId="725ADCB5"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5369B65" w14:textId="77777777" w:rsidR="00D361BD" w:rsidRPr="0035521D" w:rsidRDefault="00D361BD" w:rsidP="00766A43">
            <w:pPr>
              <w:rPr>
                <w:color w:val="000000" w:themeColor="text1"/>
                <w:sz w:val="24"/>
                <w:szCs w:val="24"/>
              </w:rPr>
            </w:pPr>
            <w:r w:rsidRPr="0035521D">
              <w:rPr>
                <w:color w:val="000000" w:themeColor="text1"/>
                <w:sz w:val="24"/>
                <w:szCs w:val="24"/>
              </w:rPr>
              <w:t>IPVA</w:t>
            </w:r>
          </w:p>
        </w:tc>
        <w:tc>
          <w:tcPr>
            <w:tcW w:w="1607" w:type="dxa"/>
            <w:tcBorders>
              <w:top w:val="nil"/>
              <w:left w:val="nil"/>
              <w:bottom w:val="single" w:sz="4" w:space="0" w:color="auto"/>
              <w:right w:val="single" w:sz="4" w:space="0" w:color="auto"/>
            </w:tcBorders>
            <w:shd w:val="clear" w:color="auto" w:fill="auto"/>
            <w:noWrap/>
            <w:vAlign w:val="bottom"/>
          </w:tcPr>
          <w:p w14:paraId="5AF43A12"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6664B036"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3FC8E222" w14:textId="77777777" w:rsidR="00D361BD" w:rsidRPr="0035521D" w:rsidRDefault="00D361BD" w:rsidP="00766A43">
            <w:pPr>
              <w:jc w:val="right"/>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1897F604"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18C5ABC1" w14:textId="77777777" w:rsidR="00D361BD" w:rsidRPr="0035521D" w:rsidRDefault="00D361BD" w:rsidP="00766A43">
            <w:pPr>
              <w:jc w:val="right"/>
              <w:rPr>
                <w:color w:val="000000" w:themeColor="text1"/>
                <w:sz w:val="24"/>
                <w:szCs w:val="24"/>
              </w:rPr>
            </w:pPr>
          </w:p>
        </w:tc>
      </w:tr>
      <w:tr w:rsidR="00C33D8E" w:rsidRPr="0035521D" w14:paraId="1BE8945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2D2048A" w14:textId="77777777" w:rsidR="00D361BD" w:rsidRPr="0035521D" w:rsidRDefault="00D361BD" w:rsidP="00766A43">
            <w:pPr>
              <w:rPr>
                <w:b/>
                <w:bCs/>
                <w:color w:val="000000" w:themeColor="text1"/>
                <w:sz w:val="24"/>
                <w:szCs w:val="24"/>
              </w:rPr>
            </w:pPr>
            <w:r w:rsidRPr="0035521D">
              <w:rPr>
                <w:b/>
                <w:bCs/>
                <w:color w:val="000000" w:themeColor="text1"/>
                <w:sz w:val="24"/>
                <w:szCs w:val="24"/>
              </w:rPr>
              <w:t>Total Despesas Administrativas</w:t>
            </w:r>
          </w:p>
        </w:tc>
        <w:tc>
          <w:tcPr>
            <w:tcW w:w="1607" w:type="dxa"/>
            <w:tcBorders>
              <w:top w:val="nil"/>
              <w:left w:val="nil"/>
              <w:bottom w:val="single" w:sz="4" w:space="0" w:color="auto"/>
              <w:right w:val="single" w:sz="4" w:space="0" w:color="auto"/>
            </w:tcBorders>
            <w:shd w:val="clear" w:color="auto" w:fill="auto"/>
            <w:noWrap/>
            <w:vAlign w:val="bottom"/>
          </w:tcPr>
          <w:p w14:paraId="6E04F47A" w14:textId="77777777" w:rsidR="00D361BD" w:rsidRPr="0035521D" w:rsidRDefault="00D361BD" w:rsidP="00766A43">
            <w:pPr>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4F23DE10" w14:textId="77777777" w:rsidR="00D361BD" w:rsidRPr="0035521D" w:rsidRDefault="00D361BD" w:rsidP="00766A43">
            <w:pPr>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2E0ADB76"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71921AED"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D1FE6DE" w14:textId="77777777" w:rsidR="00D361BD" w:rsidRPr="0035521D" w:rsidRDefault="00D361BD" w:rsidP="00766A43">
            <w:pPr>
              <w:jc w:val="right"/>
              <w:rPr>
                <w:b/>
                <w:bCs/>
                <w:color w:val="000000" w:themeColor="text1"/>
                <w:sz w:val="24"/>
                <w:szCs w:val="24"/>
              </w:rPr>
            </w:pPr>
          </w:p>
        </w:tc>
      </w:tr>
      <w:tr w:rsidR="00C33D8E" w:rsidRPr="0035521D" w14:paraId="51A205E6" w14:textId="77777777" w:rsidTr="00766A43">
        <w:trPr>
          <w:trHeight w:val="300"/>
        </w:trPr>
        <w:tc>
          <w:tcPr>
            <w:tcW w:w="7496" w:type="dxa"/>
            <w:tcBorders>
              <w:top w:val="nil"/>
              <w:left w:val="nil"/>
              <w:bottom w:val="nil"/>
              <w:right w:val="nil"/>
            </w:tcBorders>
            <w:shd w:val="clear" w:color="auto" w:fill="auto"/>
            <w:noWrap/>
            <w:vAlign w:val="bottom"/>
            <w:hideMark/>
          </w:tcPr>
          <w:p w14:paraId="449072BA"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748E1339"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98460C1"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6808715"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BCB0897"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7159280" w14:textId="77777777" w:rsidR="00D361BD" w:rsidRPr="0035521D" w:rsidRDefault="00D361BD" w:rsidP="00766A43">
            <w:pPr>
              <w:rPr>
                <w:color w:val="000000" w:themeColor="text1"/>
                <w:sz w:val="24"/>
                <w:szCs w:val="24"/>
              </w:rPr>
            </w:pPr>
          </w:p>
        </w:tc>
      </w:tr>
      <w:tr w:rsidR="00C33D8E" w:rsidRPr="0035521D" w14:paraId="04D306B8"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93ABF" w14:textId="77777777" w:rsidR="00D361BD" w:rsidRPr="0035521D" w:rsidRDefault="00D361BD" w:rsidP="00766A43">
            <w:pPr>
              <w:rPr>
                <w:b/>
                <w:bCs/>
                <w:color w:val="000000" w:themeColor="text1"/>
                <w:sz w:val="24"/>
                <w:szCs w:val="24"/>
              </w:rPr>
            </w:pPr>
            <w:r w:rsidRPr="0035521D">
              <w:rPr>
                <w:b/>
                <w:bCs/>
                <w:color w:val="000000" w:themeColor="text1"/>
                <w:sz w:val="24"/>
                <w:szCs w:val="24"/>
              </w:rPr>
              <w:t>5.5 - CUSTO FIXO TOTAL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75DF845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1AE48DA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1AA19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1B730D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3BD8BCE2"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4B872D8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EB56170"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de Capital e Adminstrativo</w:t>
            </w:r>
          </w:p>
        </w:tc>
        <w:tc>
          <w:tcPr>
            <w:tcW w:w="1607" w:type="dxa"/>
            <w:tcBorders>
              <w:top w:val="nil"/>
              <w:left w:val="nil"/>
              <w:bottom w:val="single" w:sz="4" w:space="0" w:color="auto"/>
              <w:right w:val="single" w:sz="4" w:space="0" w:color="auto"/>
            </w:tcBorders>
            <w:shd w:val="clear" w:color="auto" w:fill="auto"/>
            <w:noWrap/>
            <w:vAlign w:val="bottom"/>
            <w:hideMark/>
          </w:tcPr>
          <w:p w14:paraId="7F67E00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4F0B2EC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B0F9E2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2134228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81D6A62" w14:textId="77777777" w:rsidR="00D361BD" w:rsidRPr="0035521D" w:rsidRDefault="00D361BD" w:rsidP="00766A43">
            <w:pPr>
              <w:rPr>
                <w:color w:val="000000" w:themeColor="text1"/>
                <w:sz w:val="24"/>
                <w:szCs w:val="24"/>
              </w:rPr>
            </w:pPr>
          </w:p>
        </w:tc>
      </w:tr>
      <w:tr w:rsidR="00C33D8E" w:rsidRPr="0035521D" w14:paraId="72E854A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BEAA4E2" w14:textId="77777777" w:rsidR="00D361BD" w:rsidRPr="0035521D" w:rsidRDefault="00D361BD" w:rsidP="00766A43">
            <w:pPr>
              <w:rPr>
                <w:color w:val="000000" w:themeColor="text1"/>
                <w:sz w:val="24"/>
                <w:szCs w:val="24"/>
              </w:rPr>
            </w:pPr>
            <w:r w:rsidRPr="0035521D">
              <w:rPr>
                <w:color w:val="000000" w:themeColor="text1"/>
                <w:sz w:val="24"/>
                <w:szCs w:val="24"/>
              </w:rPr>
              <w:t>Custo Total de Capital</w:t>
            </w:r>
          </w:p>
        </w:tc>
        <w:tc>
          <w:tcPr>
            <w:tcW w:w="1607" w:type="dxa"/>
            <w:tcBorders>
              <w:top w:val="nil"/>
              <w:left w:val="nil"/>
              <w:bottom w:val="single" w:sz="4" w:space="0" w:color="auto"/>
              <w:right w:val="single" w:sz="4" w:space="0" w:color="auto"/>
            </w:tcBorders>
            <w:shd w:val="clear" w:color="auto" w:fill="auto"/>
            <w:noWrap/>
            <w:vAlign w:val="bottom"/>
            <w:hideMark/>
          </w:tcPr>
          <w:p w14:paraId="13C429D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6786491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5ADE5D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B57730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4E57C90" w14:textId="77777777" w:rsidR="00D361BD" w:rsidRPr="0035521D" w:rsidRDefault="00D361BD" w:rsidP="00766A43">
            <w:pPr>
              <w:jc w:val="right"/>
              <w:rPr>
                <w:color w:val="000000" w:themeColor="text1"/>
                <w:sz w:val="24"/>
                <w:szCs w:val="24"/>
              </w:rPr>
            </w:pPr>
          </w:p>
        </w:tc>
      </w:tr>
      <w:tr w:rsidR="00C33D8E" w:rsidRPr="0035521D" w14:paraId="4D6303DE"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5605BC80" w14:textId="77777777" w:rsidR="00D361BD" w:rsidRPr="0035521D" w:rsidRDefault="00D361BD" w:rsidP="00766A43">
            <w:pPr>
              <w:rPr>
                <w:color w:val="000000" w:themeColor="text1"/>
                <w:sz w:val="24"/>
                <w:szCs w:val="24"/>
              </w:rPr>
            </w:pPr>
            <w:r w:rsidRPr="0035521D">
              <w:rPr>
                <w:color w:val="000000" w:themeColor="text1"/>
                <w:sz w:val="24"/>
                <w:szCs w:val="24"/>
              </w:rPr>
              <w:t>Custo Total Despesas Administrativas</w:t>
            </w:r>
          </w:p>
        </w:tc>
        <w:tc>
          <w:tcPr>
            <w:tcW w:w="1607" w:type="dxa"/>
            <w:tcBorders>
              <w:top w:val="nil"/>
              <w:left w:val="nil"/>
              <w:bottom w:val="single" w:sz="4" w:space="0" w:color="auto"/>
              <w:right w:val="single" w:sz="4" w:space="0" w:color="auto"/>
            </w:tcBorders>
            <w:shd w:val="clear" w:color="auto" w:fill="auto"/>
            <w:noWrap/>
            <w:vAlign w:val="bottom"/>
            <w:hideMark/>
          </w:tcPr>
          <w:p w14:paraId="351D6F5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454430B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640DE8D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4A9A24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AC4078F" w14:textId="77777777" w:rsidR="00D361BD" w:rsidRPr="0035521D" w:rsidRDefault="00D361BD" w:rsidP="00766A43">
            <w:pPr>
              <w:jc w:val="right"/>
              <w:rPr>
                <w:color w:val="000000" w:themeColor="text1"/>
                <w:sz w:val="24"/>
                <w:szCs w:val="24"/>
              </w:rPr>
            </w:pPr>
          </w:p>
        </w:tc>
      </w:tr>
      <w:tr w:rsidR="00C33D8E" w:rsidRPr="0035521D" w14:paraId="77A90F3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A982C7E" w14:textId="77777777" w:rsidR="00D361BD" w:rsidRPr="0035521D" w:rsidRDefault="00D361BD" w:rsidP="00766A43">
            <w:pPr>
              <w:rPr>
                <w:color w:val="000000" w:themeColor="text1"/>
                <w:sz w:val="24"/>
                <w:szCs w:val="24"/>
              </w:rPr>
            </w:pPr>
            <w:r w:rsidRPr="0035521D">
              <w:rPr>
                <w:color w:val="000000" w:themeColor="text1"/>
                <w:sz w:val="24"/>
                <w:szCs w:val="24"/>
              </w:rPr>
              <w:t>Frota Total</w:t>
            </w:r>
          </w:p>
        </w:tc>
        <w:tc>
          <w:tcPr>
            <w:tcW w:w="1607" w:type="dxa"/>
            <w:tcBorders>
              <w:top w:val="nil"/>
              <w:left w:val="nil"/>
              <w:bottom w:val="single" w:sz="4" w:space="0" w:color="auto"/>
              <w:right w:val="single" w:sz="4" w:space="0" w:color="auto"/>
            </w:tcBorders>
            <w:shd w:val="clear" w:color="auto" w:fill="auto"/>
            <w:noWrap/>
            <w:vAlign w:val="bottom"/>
            <w:hideMark/>
          </w:tcPr>
          <w:p w14:paraId="6AEFDD9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0F15322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B3156C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6EDB305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69DA52D8" w14:textId="77777777" w:rsidR="00D361BD" w:rsidRPr="0035521D" w:rsidRDefault="00D361BD" w:rsidP="00766A43">
            <w:pPr>
              <w:jc w:val="right"/>
              <w:rPr>
                <w:color w:val="000000" w:themeColor="text1"/>
                <w:sz w:val="24"/>
                <w:szCs w:val="24"/>
              </w:rPr>
            </w:pPr>
          </w:p>
        </w:tc>
      </w:tr>
      <w:tr w:rsidR="00C33D8E" w:rsidRPr="0035521D" w14:paraId="26F6D39F"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BB8CC21" w14:textId="77777777" w:rsidR="00D361BD" w:rsidRPr="0035521D" w:rsidRDefault="00D361BD" w:rsidP="00766A43">
            <w:pPr>
              <w:rPr>
                <w:b/>
                <w:bCs/>
                <w:color w:val="000000" w:themeColor="text1"/>
                <w:sz w:val="24"/>
                <w:szCs w:val="24"/>
              </w:rPr>
            </w:pPr>
            <w:r w:rsidRPr="0035521D">
              <w:rPr>
                <w:b/>
                <w:bCs/>
                <w:color w:val="000000" w:themeColor="text1"/>
                <w:sz w:val="24"/>
                <w:szCs w:val="24"/>
              </w:rPr>
              <w:t>TOTA CUSTO DE CAPITAL E ADMINISTRATIVO</w:t>
            </w:r>
          </w:p>
        </w:tc>
        <w:tc>
          <w:tcPr>
            <w:tcW w:w="1607" w:type="dxa"/>
            <w:tcBorders>
              <w:top w:val="nil"/>
              <w:left w:val="nil"/>
              <w:bottom w:val="single" w:sz="4" w:space="0" w:color="auto"/>
              <w:right w:val="single" w:sz="4" w:space="0" w:color="auto"/>
            </w:tcBorders>
            <w:shd w:val="clear" w:color="auto" w:fill="auto"/>
            <w:noWrap/>
            <w:vAlign w:val="bottom"/>
            <w:hideMark/>
          </w:tcPr>
          <w:p w14:paraId="6B7BD53E"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R$/mês</w:t>
            </w:r>
          </w:p>
        </w:tc>
        <w:tc>
          <w:tcPr>
            <w:tcW w:w="1160" w:type="dxa"/>
            <w:tcBorders>
              <w:top w:val="nil"/>
              <w:left w:val="nil"/>
              <w:bottom w:val="single" w:sz="4" w:space="0" w:color="auto"/>
              <w:right w:val="single" w:sz="4" w:space="0" w:color="auto"/>
            </w:tcBorders>
            <w:shd w:val="clear" w:color="auto" w:fill="auto"/>
            <w:noWrap/>
            <w:vAlign w:val="bottom"/>
            <w:hideMark/>
          </w:tcPr>
          <w:p w14:paraId="08B0A1C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B3A819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E8A703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6FFF0F32" w14:textId="77777777" w:rsidR="00D361BD" w:rsidRPr="0035521D" w:rsidRDefault="00D361BD" w:rsidP="00766A43">
            <w:pPr>
              <w:jc w:val="right"/>
              <w:rPr>
                <w:b/>
                <w:bCs/>
                <w:color w:val="000000" w:themeColor="text1"/>
                <w:sz w:val="24"/>
                <w:szCs w:val="24"/>
              </w:rPr>
            </w:pPr>
          </w:p>
        </w:tc>
      </w:tr>
      <w:tr w:rsidR="00C33D8E" w:rsidRPr="0035521D" w14:paraId="0C88521B" w14:textId="77777777" w:rsidTr="00766A43">
        <w:trPr>
          <w:trHeight w:val="300"/>
        </w:trPr>
        <w:tc>
          <w:tcPr>
            <w:tcW w:w="7496" w:type="dxa"/>
            <w:tcBorders>
              <w:top w:val="nil"/>
              <w:left w:val="nil"/>
              <w:bottom w:val="nil"/>
              <w:right w:val="nil"/>
            </w:tcBorders>
            <w:shd w:val="clear" w:color="auto" w:fill="auto"/>
            <w:noWrap/>
            <w:vAlign w:val="bottom"/>
            <w:hideMark/>
          </w:tcPr>
          <w:p w14:paraId="6621484F"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25DFFED4"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D3FD5B9"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4F6D15B"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BCA5DE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D8182EC" w14:textId="77777777" w:rsidR="00D361BD" w:rsidRPr="0035521D" w:rsidRDefault="00D361BD" w:rsidP="00766A43">
            <w:pPr>
              <w:rPr>
                <w:color w:val="000000" w:themeColor="text1"/>
                <w:sz w:val="24"/>
                <w:szCs w:val="24"/>
              </w:rPr>
            </w:pPr>
          </w:p>
        </w:tc>
      </w:tr>
      <w:tr w:rsidR="00C33D8E" w:rsidRPr="0035521D" w14:paraId="2AF627C3"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29C64"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DE PESSOAL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18F6863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4487B64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nº Veíc.</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69D5B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839496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8C14EBA"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R$/mês</w:t>
            </w:r>
          </w:p>
        </w:tc>
      </w:tr>
      <w:tr w:rsidR="00C33D8E" w:rsidRPr="0035521D" w14:paraId="1F47600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06036C9" w14:textId="77777777" w:rsidR="00D361BD" w:rsidRPr="0035521D" w:rsidRDefault="00D361BD" w:rsidP="00766A43">
            <w:pPr>
              <w:rPr>
                <w:color w:val="000000" w:themeColor="text1"/>
                <w:sz w:val="24"/>
                <w:szCs w:val="24"/>
              </w:rPr>
            </w:pPr>
            <w:r w:rsidRPr="0035521D">
              <w:rPr>
                <w:color w:val="000000" w:themeColor="text1"/>
                <w:sz w:val="24"/>
                <w:szCs w:val="24"/>
              </w:rPr>
              <w:t>TOTAL DAS DESPESAS COM PESSOAL</w:t>
            </w:r>
          </w:p>
        </w:tc>
        <w:tc>
          <w:tcPr>
            <w:tcW w:w="1607" w:type="dxa"/>
            <w:tcBorders>
              <w:top w:val="nil"/>
              <w:left w:val="nil"/>
              <w:bottom w:val="single" w:sz="4" w:space="0" w:color="auto"/>
              <w:right w:val="single" w:sz="4" w:space="0" w:color="auto"/>
            </w:tcBorders>
            <w:shd w:val="clear" w:color="auto" w:fill="auto"/>
            <w:noWrap/>
            <w:vAlign w:val="bottom"/>
          </w:tcPr>
          <w:p w14:paraId="462299C8"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3872628D"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173B8D59"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62AA45CE"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3944CBB3" w14:textId="77777777" w:rsidR="00D361BD" w:rsidRPr="0035521D" w:rsidRDefault="00D361BD" w:rsidP="00766A43">
            <w:pPr>
              <w:jc w:val="right"/>
              <w:rPr>
                <w:b/>
                <w:bCs/>
                <w:color w:val="000000" w:themeColor="text1"/>
                <w:sz w:val="24"/>
                <w:szCs w:val="24"/>
              </w:rPr>
            </w:pPr>
          </w:p>
        </w:tc>
      </w:tr>
      <w:tr w:rsidR="00C33D8E" w:rsidRPr="0035521D" w14:paraId="1E68CEC5" w14:textId="77777777" w:rsidTr="00766A43">
        <w:trPr>
          <w:trHeight w:val="300"/>
        </w:trPr>
        <w:tc>
          <w:tcPr>
            <w:tcW w:w="7496" w:type="dxa"/>
            <w:tcBorders>
              <w:top w:val="nil"/>
              <w:left w:val="nil"/>
              <w:bottom w:val="nil"/>
              <w:right w:val="nil"/>
            </w:tcBorders>
            <w:shd w:val="clear" w:color="auto" w:fill="auto"/>
            <w:noWrap/>
            <w:vAlign w:val="bottom"/>
            <w:hideMark/>
          </w:tcPr>
          <w:p w14:paraId="103BC9C2"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60B7C974"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5B846E7"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0984C4A4"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5788E4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CF85886" w14:textId="77777777" w:rsidR="00D361BD" w:rsidRPr="0035521D" w:rsidRDefault="00D361BD" w:rsidP="00766A43">
            <w:pPr>
              <w:rPr>
                <w:color w:val="000000" w:themeColor="text1"/>
                <w:sz w:val="24"/>
                <w:szCs w:val="24"/>
              </w:rPr>
            </w:pPr>
          </w:p>
        </w:tc>
      </w:tr>
      <w:tr w:rsidR="00C33D8E" w:rsidRPr="0035521D" w14:paraId="54C7E090"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116FC"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FIXO TOTAL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16B9CF6"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087153E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AD544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A8830CA"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35C4AA59"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R$/mês</w:t>
            </w:r>
          </w:p>
        </w:tc>
      </w:tr>
      <w:tr w:rsidR="00C33D8E" w:rsidRPr="0035521D" w14:paraId="3CAEE217"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2FED20D" w14:textId="77777777" w:rsidR="00D361BD" w:rsidRPr="0035521D" w:rsidRDefault="00D361BD" w:rsidP="00766A43">
            <w:pPr>
              <w:rPr>
                <w:color w:val="000000" w:themeColor="text1"/>
                <w:sz w:val="24"/>
                <w:szCs w:val="24"/>
              </w:rPr>
            </w:pPr>
            <w:r w:rsidRPr="0035521D">
              <w:rPr>
                <w:color w:val="000000" w:themeColor="text1"/>
                <w:sz w:val="24"/>
                <w:szCs w:val="24"/>
              </w:rPr>
              <w:t>CUSTO DE CAPITAL E ADMINISTRATIVO</w:t>
            </w:r>
          </w:p>
        </w:tc>
        <w:tc>
          <w:tcPr>
            <w:tcW w:w="1607" w:type="dxa"/>
            <w:tcBorders>
              <w:top w:val="nil"/>
              <w:left w:val="nil"/>
              <w:bottom w:val="single" w:sz="4" w:space="0" w:color="auto"/>
              <w:right w:val="single" w:sz="4" w:space="0" w:color="auto"/>
            </w:tcBorders>
            <w:shd w:val="clear" w:color="auto" w:fill="auto"/>
            <w:noWrap/>
            <w:vAlign w:val="bottom"/>
            <w:hideMark/>
          </w:tcPr>
          <w:p w14:paraId="54CCF91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567DB6C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2FDB04E8"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00580CB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4CED0A3F" w14:textId="77777777" w:rsidR="00D361BD" w:rsidRPr="0035521D" w:rsidRDefault="00D361BD" w:rsidP="00766A43">
            <w:pPr>
              <w:jc w:val="right"/>
              <w:rPr>
                <w:color w:val="000000" w:themeColor="text1"/>
                <w:sz w:val="24"/>
                <w:szCs w:val="24"/>
              </w:rPr>
            </w:pPr>
          </w:p>
        </w:tc>
      </w:tr>
      <w:tr w:rsidR="00C33D8E" w:rsidRPr="0035521D" w14:paraId="23353151"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C244DFF" w14:textId="77777777" w:rsidR="00D361BD" w:rsidRPr="0035521D" w:rsidRDefault="00D361BD" w:rsidP="00766A43">
            <w:pPr>
              <w:rPr>
                <w:color w:val="000000" w:themeColor="text1"/>
                <w:sz w:val="24"/>
                <w:szCs w:val="24"/>
              </w:rPr>
            </w:pPr>
            <w:r w:rsidRPr="0035521D">
              <w:rPr>
                <w:color w:val="000000" w:themeColor="text1"/>
                <w:sz w:val="24"/>
                <w:szCs w:val="24"/>
              </w:rPr>
              <w:t>Custo DAS DESPESAS COM PESSOAL</w:t>
            </w:r>
          </w:p>
        </w:tc>
        <w:tc>
          <w:tcPr>
            <w:tcW w:w="1607" w:type="dxa"/>
            <w:tcBorders>
              <w:top w:val="nil"/>
              <w:left w:val="nil"/>
              <w:bottom w:val="single" w:sz="4" w:space="0" w:color="auto"/>
              <w:right w:val="single" w:sz="4" w:space="0" w:color="auto"/>
            </w:tcBorders>
            <w:shd w:val="clear" w:color="auto" w:fill="auto"/>
            <w:noWrap/>
            <w:vAlign w:val="bottom"/>
            <w:hideMark/>
          </w:tcPr>
          <w:p w14:paraId="37D0E79C"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6452197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3CA71915"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717A1F54"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7510DE83" w14:textId="77777777" w:rsidR="00D361BD" w:rsidRPr="0035521D" w:rsidRDefault="00D361BD" w:rsidP="00766A43">
            <w:pPr>
              <w:jc w:val="right"/>
              <w:rPr>
                <w:color w:val="000000" w:themeColor="text1"/>
                <w:sz w:val="24"/>
                <w:szCs w:val="24"/>
              </w:rPr>
            </w:pPr>
          </w:p>
        </w:tc>
      </w:tr>
      <w:tr w:rsidR="00C33D8E" w:rsidRPr="0035521D" w14:paraId="1BAFB12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AB1AF4A" w14:textId="77777777" w:rsidR="00D361BD" w:rsidRPr="0035521D" w:rsidRDefault="00D361BD" w:rsidP="00766A43">
            <w:pPr>
              <w:rPr>
                <w:b/>
                <w:bCs/>
                <w:color w:val="000000" w:themeColor="text1"/>
                <w:sz w:val="24"/>
                <w:szCs w:val="24"/>
              </w:rPr>
            </w:pPr>
            <w:r w:rsidRPr="0035521D">
              <w:rPr>
                <w:b/>
                <w:bCs/>
                <w:color w:val="000000" w:themeColor="text1"/>
                <w:sz w:val="24"/>
                <w:szCs w:val="24"/>
              </w:rPr>
              <w:t>TOTAL</w:t>
            </w:r>
          </w:p>
        </w:tc>
        <w:tc>
          <w:tcPr>
            <w:tcW w:w="1607" w:type="dxa"/>
            <w:tcBorders>
              <w:top w:val="nil"/>
              <w:left w:val="nil"/>
              <w:bottom w:val="single" w:sz="4" w:space="0" w:color="auto"/>
              <w:right w:val="single" w:sz="4" w:space="0" w:color="auto"/>
            </w:tcBorders>
            <w:shd w:val="clear" w:color="auto" w:fill="auto"/>
            <w:noWrap/>
            <w:vAlign w:val="bottom"/>
            <w:hideMark/>
          </w:tcPr>
          <w:p w14:paraId="1D9E92E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160" w:type="dxa"/>
            <w:tcBorders>
              <w:top w:val="nil"/>
              <w:left w:val="nil"/>
              <w:bottom w:val="single" w:sz="4" w:space="0" w:color="auto"/>
              <w:right w:val="single" w:sz="4" w:space="0" w:color="auto"/>
            </w:tcBorders>
            <w:shd w:val="clear" w:color="auto" w:fill="auto"/>
            <w:noWrap/>
            <w:vAlign w:val="bottom"/>
            <w:hideMark/>
          </w:tcPr>
          <w:p w14:paraId="6777A7A0"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46685E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1C2CEF6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tcPr>
          <w:p w14:paraId="02E80FB8" w14:textId="77777777" w:rsidR="00D361BD" w:rsidRPr="0035521D" w:rsidRDefault="00D361BD" w:rsidP="00766A43">
            <w:pPr>
              <w:jc w:val="right"/>
              <w:rPr>
                <w:b/>
                <w:bCs/>
                <w:color w:val="000000" w:themeColor="text1"/>
                <w:sz w:val="24"/>
                <w:szCs w:val="24"/>
              </w:rPr>
            </w:pPr>
          </w:p>
        </w:tc>
      </w:tr>
      <w:tr w:rsidR="00C33D8E" w:rsidRPr="0035521D" w14:paraId="01804ADF" w14:textId="77777777" w:rsidTr="00766A43">
        <w:trPr>
          <w:trHeight w:val="300"/>
        </w:trPr>
        <w:tc>
          <w:tcPr>
            <w:tcW w:w="7496" w:type="dxa"/>
            <w:tcBorders>
              <w:top w:val="nil"/>
              <w:left w:val="nil"/>
              <w:bottom w:val="nil"/>
              <w:right w:val="nil"/>
            </w:tcBorders>
            <w:shd w:val="clear" w:color="auto" w:fill="auto"/>
            <w:noWrap/>
            <w:vAlign w:val="bottom"/>
            <w:hideMark/>
          </w:tcPr>
          <w:p w14:paraId="3E2BFE8F"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38D1992E"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BEE3C65"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D8FE1DB"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3D86F5D"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513536B3" w14:textId="77777777" w:rsidR="00D361BD" w:rsidRPr="0035521D" w:rsidRDefault="00D361BD" w:rsidP="00766A43">
            <w:pPr>
              <w:rPr>
                <w:color w:val="000000" w:themeColor="text1"/>
                <w:sz w:val="24"/>
                <w:szCs w:val="24"/>
              </w:rPr>
            </w:pPr>
          </w:p>
        </w:tc>
      </w:tr>
      <w:tr w:rsidR="00C33D8E" w:rsidRPr="0035521D" w14:paraId="48A81EDC"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4F852"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FIXO TOTAL POR KM</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6C773B2D"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custo fixo tot.</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5262D70"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km mês</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A9FC2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83A3AAE"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4CEA03FF"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R$/km</w:t>
            </w:r>
          </w:p>
        </w:tc>
      </w:tr>
      <w:tr w:rsidR="00C33D8E" w:rsidRPr="0035521D" w14:paraId="502110FE"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4B4B3DD" w14:textId="77777777" w:rsidR="00D361BD" w:rsidRPr="0035521D" w:rsidRDefault="00D361BD" w:rsidP="00766A43">
            <w:pPr>
              <w:rPr>
                <w:color w:val="000000" w:themeColor="text1"/>
                <w:sz w:val="24"/>
                <w:szCs w:val="24"/>
              </w:rPr>
            </w:pPr>
            <w:r w:rsidRPr="0035521D">
              <w:rPr>
                <w:color w:val="000000" w:themeColor="text1"/>
                <w:sz w:val="24"/>
                <w:szCs w:val="24"/>
              </w:rPr>
              <w:t>Custo Fixo Total</w:t>
            </w:r>
          </w:p>
        </w:tc>
        <w:tc>
          <w:tcPr>
            <w:tcW w:w="1607" w:type="dxa"/>
            <w:tcBorders>
              <w:top w:val="nil"/>
              <w:left w:val="nil"/>
              <w:bottom w:val="single" w:sz="4" w:space="0" w:color="auto"/>
              <w:right w:val="single" w:sz="4" w:space="0" w:color="auto"/>
            </w:tcBorders>
            <w:shd w:val="clear" w:color="auto" w:fill="auto"/>
            <w:noWrap/>
            <w:vAlign w:val="bottom"/>
          </w:tcPr>
          <w:p w14:paraId="53650C3C"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669349D0"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3B839F9B"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438EDE7E"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5AFA51CD" w14:textId="77777777" w:rsidR="00D361BD" w:rsidRPr="0035521D" w:rsidRDefault="00D361BD" w:rsidP="00766A43">
            <w:pPr>
              <w:jc w:val="right"/>
              <w:rPr>
                <w:b/>
                <w:bCs/>
                <w:color w:val="000000" w:themeColor="text1"/>
                <w:sz w:val="24"/>
                <w:szCs w:val="24"/>
              </w:rPr>
            </w:pPr>
          </w:p>
        </w:tc>
      </w:tr>
      <w:tr w:rsidR="00C33D8E" w:rsidRPr="0035521D" w14:paraId="45E24735" w14:textId="77777777" w:rsidTr="00766A43">
        <w:trPr>
          <w:trHeight w:val="300"/>
        </w:trPr>
        <w:tc>
          <w:tcPr>
            <w:tcW w:w="7496" w:type="dxa"/>
            <w:tcBorders>
              <w:top w:val="nil"/>
              <w:left w:val="nil"/>
              <w:bottom w:val="nil"/>
              <w:right w:val="nil"/>
            </w:tcBorders>
            <w:shd w:val="clear" w:color="auto" w:fill="auto"/>
            <w:noWrap/>
            <w:vAlign w:val="bottom"/>
            <w:hideMark/>
          </w:tcPr>
          <w:p w14:paraId="1F95D337"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51D4B0E2"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6792A803"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00447A19"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E0CBFFC"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A2E1B83" w14:textId="77777777" w:rsidR="00D361BD" w:rsidRPr="0035521D" w:rsidRDefault="00D361BD" w:rsidP="00766A43">
            <w:pPr>
              <w:rPr>
                <w:color w:val="000000" w:themeColor="text1"/>
                <w:sz w:val="24"/>
                <w:szCs w:val="24"/>
              </w:rPr>
            </w:pPr>
          </w:p>
        </w:tc>
      </w:tr>
      <w:tr w:rsidR="00C33D8E" w:rsidRPr="0035521D" w14:paraId="156BC8B4" w14:textId="77777777" w:rsidTr="00766A43">
        <w:trPr>
          <w:trHeight w:val="525"/>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29532"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TOTAL</w:t>
            </w:r>
          </w:p>
        </w:tc>
        <w:tc>
          <w:tcPr>
            <w:tcW w:w="1607" w:type="dxa"/>
            <w:tcBorders>
              <w:top w:val="single" w:sz="4" w:space="0" w:color="auto"/>
              <w:left w:val="nil"/>
              <w:bottom w:val="single" w:sz="4" w:space="0" w:color="auto"/>
              <w:right w:val="single" w:sz="4" w:space="0" w:color="auto"/>
            </w:tcBorders>
            <w:shd w:val="clear" w:color="auto" w:fill="auto"/>
            <w:vAlign w:val="bottom"/>
            <w:hideMark/>
          </w:tcPr>
          <w:p w14:paraId="6DB269F1"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custo variável total ponderado</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14:paraId="70972707"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Custo Fixo Total por km</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C127B5" w14:textId="77777777" w:rsidR="00D361BD" w:rsidRPr="0035521D" w:rsidRDefault="00D361BD" w:rsidP="00766A43">
            <w:pPr>
              <w:rPr>
                <w:b/>
                <w:bCs/>
                <w:color w:val="000000" w:themeColor="text1"/>
                <w:sz w:val="24"/>
                <w:szCs w:val="24"/>
              </w:rPr>
            </w:pPr>
            <w:r w:rsidRPr="0035521D">
              <w:rPr>
                <w:b/>
                <w:bCs/>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1A1D47D0" w14:textId="77777777" w:rsidR="00D361BD" w:rsidRPr="0035521D" w:rsidRDefault="00D361BD" w:rsidP="00766A43">
            <w:pPr>
              <w:rPr>
                <w:b/>
                <w:bCs/>
                <w:color w:val="000000" w:themeColor="text1"/>
                <w:sz w:val="24"/>
                <w:szCs w:val="24"/>
              </w:rPr>
            </w:pPr>
            <w:r w:rsidRPr="0035521D">
              <w:rPr>
                <w:b/>
                <w:bCs/>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7058B02E"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R$/km</w:t>
            </w:r>
          </w:p>
        </w:tc>
      </w:tr>
      <w:tr w:rsidR="00C33D8E" w:rsidRPr="0035521D" w14:paraId="09CE1057"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2FF5BC2" w14:textId="77777777" w:rsidR="00D361BD" w:rsidRPr="0035521D" w:rsidRDefault="00D361BD" w:rsidP="00766A43">
            <w:pPr>
              <w:rPr>
                <w:color w:val="000000" w:themeColor="text1"/>
                <w:sz w:val="24"/>
                <w:szCs w:val="24"/>
              </w:rPr>
            </w:pPr>
            <w:r w:rsidRPr="0035521D">
              <w:rPr>
                <w:color w:val="000000" w:themeColor="text1"/>
                <w:sz w:val="24"/>
                <w:szCs w:val="24"/>
              </w:rPr>
              <w:t>Custo total</w:t>
            </w:r>
          </w:p>
        </w:tc>
        <w:tc>
          <w:tcPr>
            <w:tcW w:w="1607" w:type="dxa"/>
            <w:tcBorders>
              <w:top w:val="nil"/>
              <w:left w:val="nil"/>
              <w:bottom w:val="single" w:sz="4" w:space="0" w:color="auto"/>
              <w:right w:val="single" w:sz="4" w:space="0" w:color="auto"/>
            </w:tcBorders>
            <w:shd w:val="clear" w:color="auto" w:fill="auto"/>
            <w:noWrap/>
            <w:vAlign w:val="bottom"/>
          </w:tcPr>
          <w:p w14:paraId="79700E6B"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5AE6231E"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49DE26AA" w14:textId="77777777" w:rsidR="00D361BD" w:rsidRPr="0035521D" w:rsidRDefault="00D361BD" w:rsidP="00766A43">
            <w:pPr>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6A7E2FC2" w14:textId="77777777" w:rsidR="00D361BD" w:rsidRPr="0035521D" w:rsidRDefault="00D361BD" w:rsidP="00766A43">
            <w:pPr>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05FB03D1" w14:textId="77777777" w:rsidR="00D361BD" w:rsidRPr="0035521D" w:rsidRDefault="00D361BD" w:rsidP="00766A43">
            <w:pPr>
              <w:jc w:val="right"/>
              <w:rPr>
                <w:color w:val="000000" w:themeColor="text1"/>
                <w:sz w:val="24"/>
                <w:szCs w:val="24"/>
              </w:rPr>
            </w:pPr>
          </w:p>
        </w:tc>
      </w:tr>
      <w:tr w:rsidR="00C33D8E" w:rsidRPr="0035521D" w14:paraId="40408A3C" w14:textId="77777777" w:rsidTr="00766A43">
        <w:trPr>
          <w:trHeight w:val="300"/>
        </w:trPr>
        <w:tc>
          <w:tcPr>
            <w:tcW w:w="7496" w:type="dxa"/>
            <w:tcBorders>
              <w:top w:val="nil"/>
              <w:left w:val="nil"/>
              <w:bottom w:val="nil"/>
              <w:right w:val="nil"/>
            </w:tcBorders>
            <w:shd w:val="clear" w:color="auto" w:fill="auto"/>
            <w:noWrap/>
            <w:vAlign w:val="bottom"/>
            <w:hideMark/>
          </w:tcPr>
          <w:p w14:paraId="4155A1E9" w14:textId="77777777" w:rsidR="00D361BD" w:rsidRPr="0035521D" w:rsidRDefault="00D361BD" w:rsidP="00766A43">
            <w:pPr>
              <w:jc w:val="right"/>
              <w:rPr>
                <w:color w:val="000000" w:themeColor="text1"/>
                <w:sz w:val="24"/>
                <w:szCs w:val="24"/>
              </w:rPr>
            </w:pPr>
          </w:p>
        </w:tc>
        <w:tc>
          <w:tcPr>
            <w:tcW w:w="1607" w:type="dxa"/>
            <w:tcBorders>
              <w:top w:val="nil"/>
              <w:left w:val="nil"/>
              <w:bottom w:val="nil"/>
              <w:right w:val="nil"/>
            </w:tcBorders>
            <w:shd w:val="clear" w:color="auto" w:fill="auto"/>
            <w:noWrap/>
            <w:vAlign w:val="bottom"/>
            <w:hideMark/>
          </w:tcPr>
          <w:p w14:paraId="0D314C5A"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74AD0F8"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4C3F7D61"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3AB9D06C"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057DA571" w14:textId="77777777" w:rsidR="00D361BD" w:rsidRPr="0035521D" w:rsidRDefault="00D361BD" w:rsidP="00766A43">
            <w:pPr>
              <w:rPr>
                <w:color w:val="000000" w:themeColor="text1"/>
                <w:sz w:val="24"/>
                <w:szCs w:val="24"/>
              </w:rPr>
            </w:pPr>
          </w:p>
        </w:tc>
      </w:tr>
      <w:tr w:rsidR="00C33D8E" w:rsidRPr="0035521D" w14:paraId="13AB2E05"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403C1" w14:textId="77777777" w:rsidR="00D361BD" w:rsidRPr="0035521D" w:rsidRDefault="00D361BD" w:rsidP="00766A43">
            <w:pPr>
              <w:rPr>
                <w:b/>
                <w:bCs/>
                <w:color w:val="000000" w:themeColor="text1"/>
                <w:sz w:val="24"/>
                <w:szCs w:val="24"/>
              </w:rPr>
            </w:pPr>
            <w:r w:rsidRPr="0035521D">
              <w:rPr>
                <w:b/>
                <w:bCs/>
                <w:color w:val="000000" w:themeColor="text1"/>
                <w:sz w:val="24"/>
                <w:szCs w:val="24"/>
              </w:rPr>
              <w:t>TRIBUTOS</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010C26E"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ISS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5DFFBC1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PIS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DFBF2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COFINS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0B54496"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LUCRO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05150D48"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TOTAL %</w:t>
            </w:r>
          </w:p>
        </w:tc>
      </w:tr>
      <w:tr w:rsidR="00C33D8E" w:rsidRPr="0035521D" w14:paraId="57CFD868"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9112566" w14:textId="77777777" w:rsidR="00D361BD" w:rsidRPr="0035521D" w:rsidRDefault="00D361BD" w:rsidP="00766A43">
            <w:pPr>
              <w:rPr>
                <w:color w:val="000000" w:themeColor="text1"/>
                <w:sz w:val="24"/>
                <w:szCs w:val="24"/>
              </w:rPr>
            </w:pPr>
            <w:r w:rsidRPr="0035521D">
              <w:rPr>
                <w:color w:val="000000" w:themeColor="text1"/>
                <w:sz w:val="24"/>
                <w:szCs w:val="24"/>
              </w:rPr>
              <w:t>Soma Alíquotas s/Receita</w:t>
            </w:r>
          </w:p>
        </w:tc>
        <w:tc>
          <w:tcPr>
            <w:tcW w:w="1607" w:type="dxa"/>
            <w:tcBorders>
              <w:top w:val="nil"/>
              <w:left w:val="nil"/>
              <w:bottom w:val="single" w:sz="4" w:space="0" w:color="auto"/>
              <w:right w:val="single" w:sz="4" w:space="0" w:color="auto"/>
            </w:tcBorders>
            <w:shd w:val="clear" w:color="auto" w:fill="auto"/>
            <w:noWrap/>
            <w:vAlign w:val="bottom"/>
          </w:tcPr>
          <w:p w14:paraId="11D47AA5" w14:textId="77777777" w:rsidR="00D361BD" w:rsidRPr="0035521D" w:rsidRDefault="00D361BD" w:rsidP="00766A43">
            <w:pPr>
              <w:jc w:val="right"/>
              <w:rPr>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tcPr>
          <w:p w14:paraId="1F71D573"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single" w:sz="4" w:space="0" w:color="auto"/>
              <w:right w:val="single" w:sz="4" w:space="0" w:color="auto"/>
            </w:tcBorders>
            <w:shd w:val="clear" w:color="auto" w:fill="auto"/>
            <w:noWrap/>
            <w:vAlign w:val="bottom"/>
          </w:tcPr>
          <w:p w14:paraId="6D165785" w14:textId="77777777" w:rsidR="00D361BD" w:rsidRPr="0035521D" w:rsidRDefault="00D361BD" w:rsidP="00766A43">
            <w:pPr>
              <w:jc w:val="right"/>
              <w:rPr>
                <w:color w:val="000000" w:themeColor="text1"/>
                <w:sz w:val="24"/>
                <w:szCs w:val="24"/>
              </w:rPr>
            </w:pPr>
          </w:p>
        </w:tc>
        <w:tc>
          <w:tcPr>
            <w:tcW w:w="1007" w:type="dxa"/>
            <w:tcBorders>
              <w:top w:val="nil"/>
              <w:left w:val="nil"/>
              <w:bottom w:val="single" w:sz="4" w:space="0" w:color="auto"/>
              <w:right w:val="single" w:sz="4" w:space="0" w:color="auto"/>
            </w:tcBorders>
            <w:shd w:val="clear" w:color="auto" w:fill="auto"/>
            <w:noWrap/>
            <w:vAlign w:val="bottom"/>
          </w:tcPr>
          <w:p w14:paraId="0D2872BE" w14:textId="77777777" w:rsidR="00D361BD" w:rsidRPr="0035521D" w:rsidRDefault="00D361BD" w:rsidP="00766A43">
            <w:pPr>
              <w:jc w:val="right"/>
              <w:rPr>
                <w:color w:val="000000" w:themeColor="text1"/>
                <w:sz w:val="24"/>
                <w:szCs w:val="24"/>
              </w:rPr>
            </w:pPr>
          </w:p>
        </w:tc>
        <w:tc>
          <w:tcPr>
            <w:tcW w:w="1427" w:type="dxa"/>
            <w:tcBorders>
              <w:top w:val="nil"/>
              <w:left w:val="nil"/>
              <w:bottom w:val="single" w:sz="4" w:space="0" w:color="auto"/>
              <w:right w:val="single" w:sz="4" w:space="0" w:color="auto"/>
            </w:tcBorders>
            <w:shd w:val="clear" w:color="auto" w:fill="auto"/>
            <w:noWrap/>
            <w:vAlign w:val="bottom"/>
          </w:tcPr>
          <w:p w14:paraId="63C6AC60" w14:textId="77777777" w:rsidR="00D361BD" w:rsidRPr="0035521D" w:rsidRDefault="00D361BD" w:rsidP="00766A43">
            <w:pPr>
              <w:jc w:val="right"/>
              <w:rPr>
                <w:b/>
                <w:bCs/>
                <w:color w:val="000000" w:themeColor="text1"/>
                <w:sz w:val="24"/>
                <w:szCs w:val="24"/>
              </w:rPr>
            </w:pPr>
          </w:p>
        </w:tc>
      </w:tr>
      <w:tr w:rsidR="00C33D8E" w:rsidRPr="0035521D" w14:paraId="596467C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5BADFF72" w14:textId="77777777" w:rsidR="00D361BD" w:rsidRPr="0035521D" w:rsidRDefault="00D361BD" w:rsidP="00766A43">
            <w:pPr>
              <w:rPr>
                <w:b/>
                <w:bCs/>
                <w:color w:val="000000" w:themeColor="text1"/>
                <w:sz w:val="24"/>
                <w:szCs w:val="24"/>
              </w:rPr>
            </w:pPr>
            <w:r w:rsidRPr="0035521D">
              <w:rPr>
                <w:b/>
                <w:bCs/>
                <w:color w:val="000000" w:themeColor="text1"/>
                <w:sz w:val="24"/>
                <w:szCs w:val="24"/>
              </w:rPr>
              <w:t>Fator Equivalência</w:t>
            </w:r>
          </w:p>
        </w:tc>
        <w:tc>
          <w:tcPr>
            <w:tcW w:w="1607" w:type="dxa"/>
            <w:tcBorders>
              <w:top w:val="nil"/>
              <w:left w:val="nil"/>
              <w:bottom w:val="single" w:sz="4" w:space="0" w:color="auto"/>
              <w:right w:val="single" w:sz="4" w:space="0" w:color="auto"/>
            </w:tcBorders>
            <w:shd w:val="clear" w:color="auto" w:fill="auto"/>
            <w:noWrap/>
            <w:vAlign w:val="bottom"/>
            <w:hideMark/>
          </w:tcPr>
          <w:p w14:paraId="3D2DA74F" w14:textId="77777777" w:rsidR="00D361BD" w:rsidRPr="0035521D" w:rsidRDefault="00D361BD" w:rsidP="00766A43">
            <w:pPr>
              <w:jc w:val="right"/>
              <w:rPr>
                <w:b/>
                <w:bCs/>
                <w:color w:val="000000" w:themeColor="text1"/>
                <w:sz w:val="24"/>
                <w:szCs w:val="24"/>
              </w:rPr>
            </w:pPr>
          </w:p>
        </w:tc>
        <w:tc>
          <w:tcPr>
            <w:tcW w:w="1160" w:type="dxa"/>
            <w:tcBorders>
              <w:top w:val="nil"/>
              <w:left w:val="nil"/>
              <w:bottom w:val="single" w:sz="4" w:space="0" w:color="auto"/>
              <w:right w:val="single" w:sz="4" w:space="0" w:color="auto"/>
            </w:tcBorders>
            <w:shd w:val="clear" w:color="auto" w:fill="auto"/>
            <w:noWrap/>
            <w:vAlign w:val="bottom"/>
            <w:hideMark/>
          </w:tcPr>
          <w:p w14:paraId="1B7854F2"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725F9A2F"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58AAE7D9"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2F8D4387" w14:textId="77777777" w:rsidR="00D361BD" w:rsidRPr="0035521D" w:rsidRDefault="00D361BD" w:rsidP="00766A43">
            <w:pPr>
              <w:rPr>
                <w:color w:val="000000" w:themeColor="text1"/>
                <w:sz w:val="24"/>
                <w:szCs w:val="24"/>
              </w:rPr>
            </w:pPr>
            <w:r w:rsidRPr="0035521D">
              <w:rPr>
                <w:color w:val="000000" w:themeColor="text1"/>
                <w:sz w:val="24"/>
                <w:szCs w:val="24"/>
              </w:rPr>
              <w:t> </w:t>
            </w:r>
          </w:p>
        </w:tc>
      </w:tr>
      <w:tr w:rsidR="00C33D8E" w:rsidRPr="0035521D" w14:paraId="37D6893A"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7BED75E2" w14:textId="77777777" w:rsidR="00D361BD" w:rsidRPr="0035521D" w:rsidRDefault="00D361BD" w:rsidP="00766A43">
            <w:pPr>
              <w:rPr>
                <w:b/>
                <w:bCs/>
                <w:color w:val="000000" w:themeColor="text1"/>
                <w:sz w:val="24"/>
                <w:szCs w:val="24"/>
              </w:rPr>
            </w:pPr>
            <w:r w:rsidRPr="0035521D">
              <w:rPr>
                <w:b/>
                <w:bCs/>
                <w:color w:val="000000" w:themeColor="text1"/>
                <w:sz w:val="24"/>
                <w:szCs w:val="24"/>
              </w:rPr>
              <w:t>CUSTO TOTAL COM TRIBUTOS R$/KM</w:t>
            </w:r>
          </w:p>
        </w:tc>
        <w:tc>
          <w:tcPr>
            <w:tcW w:w="2767" w:type="dxa"/>
            <w:gridSpan w:val="2"/>
            <w:tcBorders>
              <w:top w:val="single" w:sz="4" w:space="0" w:color="auto"/>
              <w:left w:val="nil"/>
              <w:bottom w:val="single" w:sz="4" w:space="0" w:color="auto"/>
              <w:right w:val="single" w:sz="4" w:space="0" w:color="000000"/>
            </w:tcBorders>
            <w:shd w:val="clear" w:color="auto" w:fill="auto"/>
            <w:vAlign w:val="bottom"/>
            <w:hideMark/>
          </w:tcPr>
          <w:p w14:paraId="5FD05B55" w14:textId="77777777" w:rsidR="00D361BD" w:rsidRPr="0035521D" w:rsidRDefault="00D361BD" w:rsidP="00766A43">
            <w:pPr>
              <w:jc w:val="center"/>
              <w:rPr>
                <w:color w:val="000000" w:themeColor="text1"/>
                <w:sz w:val="24"/>
                <w:szCs w:val="24"/>
              </w:rPr>
            </w:pPr>
            <w:r w:rsidRPr="0035521D">
              <w:rPr>
                <w:color w:val="000000" w:themeColor="text1"/>
                <w:sz w:val="24"/>
                <w:szCs w:val="24"/>
              </w:rPr>
              <w:t>Custo total/Ftor Equiv.</w:t>
            </w:r>
          </w:p>
        </w:tc>
        <w:tc>
          <w:tcPr>
            <w:tcW w:w="1047" w:type="dxa"/>
            <w:gridSpan w:val="2"/>
            <w:tcBorders>
              <w:top w:val="nil"/>
              <w:left w:val="nil"/>
              <w:bottom w:val="single" w:sz="4" w:space="0" w:color="auto"/>
              <w:right w:val="single" w:sz="4" w:space="0" w:color="auto"/>
            </w:tcBorders>
            <w:shd w:val="clear" w:color="auto" w:fill="auto"/>
            <w:noWrap/>
            <w:vAlign w:val="bottom"/>
            <w:hideMark/>
          </w:tcPr>
          <w:p w14:paraId="574CAC03"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nil"/>
              <w:left w:val="nil"/>
              <w:bottom w:val="single" w:sz="4" w:space="0" w:color="auto"/>
              <w:right w:val="single" w:sz="4" w:space="0" w:color="auto"/>
            </w:tcBorders>
            <w:shd w:val="clear" w:color="auto" w:fill="auto"/>
            <w:noWrap/>
            <w:vAlign w:val="bottom"/>
            <w:hideMark/>
          </w:tcPr>
          <w:p w14:paraId="336FCAA7"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nil"/>
              <w:left w:val="nil"/>
              <w:bottom w:val="single" w:sz="4" w:space="0" w:color="auto"/>
              <w:right w:val="single" w:sz="4" w:space="0" w:color="auto"/>
            </w:tcBorders>
            <w:shd w:val="clear" w:color="auto" w:fill="auto"/>
            <w:noWrap/>
            <w:vAlign w:val="bottom"/>
            <w:hideMark/>
          </w:tcPr>
          <w:p w14:paraId="62BE4128" w14:textId="77777777" w:rsidR="00D361BD" w:rsidRPr="0035521D" w:rsidRDefault="00D361BD" w:rsidP="00766A43">
            <w:pPr>
              <w:jc w:val="right"/>
              <w:rPr>
                <w:b/>
                <w:bCs/>
                <w:color w:val="000000" w:themeColor="text1"/>
                <w:sz w:val="24"/>
                <w:szCs w:val="24"/>
              </w:rPr>
            </w:pPr>
          </w:p>
        </w:tc>
      </w:tr>
      <w:tr w:rsidR="00C33D8E" w:rsidRPr="0035521D" w14:paraId="367A1FD2" w14:textId="77777777" w:rsidTr="00766A43">
        <w:trPr>
          <w:trHeight w:val="300"/>
        </w:trPr>
        <w:tc>
          <w:tcPr>
            <w:tcW w:w="7496" w:type="dxa"/>
            <w:tcBorders>
              <w:top w:val="nil"/>
              <w:left w:val="nil"/>
              <w:bottom w:val="nil"/>
              <w:right w:val="nil"/>
            </w:tcBorders>
            <w:shd w:val="clear" w:color="auto" w:fill="auto"/>
            <w:noWrap/>
            <w:vAlign w:val="bottom"/>
            <w:hideMark/>
          </w:tcPr>
          <w:p w14:paraId="3C5B4CEA"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5A2747E"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45BC431"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F824B0B"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485A429"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75F79773"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w:t>
            </w:r>
          </w:p>
        </w:tc>
      </w:tr>
      <w:tr w:rsidR="00C33D8E" w:rsidRPr="0035521D" w14:paraId="2066CDDC" w14:textId="77777777" w:rsidTr="00766A43">
        <w:trPr>
          <w:trHeight w:val="54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39DAC" w14:textId="77777777" w:rsidR="00D361BD" w:rsidRPr="0035521D" w:rsidRDefault="00D361BD" w:rsidP="00766A43">
            <w:pPr>
              <w:rPr>
                <w:b/>
                <w:bCs/>
                <w:color w:val="000000" w:themeColor="text1"/>
                <w:sz w:val="24"/>
                <w:szCs w:val="24"/>
              </w:rPr>
            </w:pPr>
            <w:r w:rsidRPr="0035521D">
              <w:rPr>
                <w:b/>
                <w:bCs/>
                <w:color w:val="000000" w:themeColor="text1"/>
                <w:sz w:val="24"/>
                <w:szCs w:val="24"/>
              </w:rPr>
              <w:lastRenderedPageBreak/>
              <w:t>CÁLCULO DA TARIFA</w:t>
            </w:r>
          </w:p>
        </w:tc>
        <w:tc>
          <w:tcPr>
            <w:tcW w:w="1607" w:type="dxa"/>
            <w:tcBorders>
              <w:top w:val="single" w:sz="4" w:space="0" w:color="auto"/>
              <w:left w:val="nil"/>
              <w:bottom w:val="single" w:sz="4" w:space="0" w:color="auto"/>
              <w:right w:val="single" w:sz="4" w:space="0" w:color="auto"/>
            </w:tcBorders>
            <w:shd w:val="clear" w:color="auto" w:fill="auto"/>
            <w:vAlign w:val="bottom"/>
            <w:hideMark/>
          </w:tcPr>
          <w:p w14:paraId="1F6495EB" w14:textId="77777777" w:rsidR="00D361BD" w:rsidRPr="0035521D" w:rsidRDefault="00D361BD" w:rsidP="00766A43">
            <w:pPr>
              <w:jc w:val="center"/>
              <w:rPr>
                <w:color w:val="000000" w:themeColor="text1"/>
                <w:sz w:val="24"/>
                <w:szCs w:val="24"/>
              </w:rPr>
            </w:pPr>
            <w:r w:rsidRPr="0035521D">
              <w:rPr>
                <w:color w:val="000000" w:themeColor="text1"/>
                <w:sz w:val="24"/>
                <w:szCs w:val="24"/>
              </w:rPr>
              <w:t>custo total c/tributos/IPKe</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70D82851"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8FA45D"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34A13DDB" w14:textId="77777777" w:rsidR="00D361BD" w:rsidRPr="0035521D" w:rsidRDefault="00D361BD" w:rsidP="00766A43">
            <w:pPr>
              <w:rPr>
                <w:color w:val="000000" w:themeColor="text1"/>
                <w:sz w:val="24"/>
                <w:szCs w:val="24"/>
              </w:rPr>
            </w:pPr>
            <w:r w:rsidRPr="0035521D">
              <w:rPr>
                <w:color w:val="000000" w:themeColor="text1"/>
                <w:sz w:val="24"/>
                <w:szCs w:val="24"/>
              </w:rPr>
              <w:t> </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28CECBA2" w14:textId="77777777" w:rsidR="00D361BD" w:rsidRPr="0035521D" w:rsidRDefault="00D361BD" w:rsidP="00766A43">
            <w:pPr>
              <w:jc w:val="center"/>
              <w:rPr>
                <w:b/>
                <w:bCs/>
                <w:color w:val="000000" w:themeColor="text1"/>
                <w:sz w:val="24"/>
                <w:szCs w:val="24"/>
              </w:rPr>
            </w:pPr>
          </w:p>
        </w:tc>
      </w:tr>
      <w:tr w:rsidR="00C33D8E" w:rsidRPr="0035521D" w14:paraId="189BCC1F" w14:textId="77777777" w:rsidTr="00766A43">
        <w:trPr>
          <w:trHeight w:val="375"/>
        </w:trPr>
        <w:tc>
          <w:tcPr>
            <w:tcW w:w="7496" w:type="dxa"/>
            <w:tcBorders>
              <w:top w:val="nil"/>
              <w:left w:val="nil"/>
              <w:bottom w:val="nil"/>
              <w:right w:val="nil"/>
            </w:tcBorders>
            <w:shd w:val="clear" w:color="auto" w:fill="auto"/>
            <w:noWrap/>
            <w:vAlign w:val="bottom"/>
          </w:tcPr>
          <w:p w14:paraId="22F439C1"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vAlign w:val="bottom"/>
          </w:tcPr>
          <w:p w14:paraId="0E5869DF"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tcPr>
          <w:p w14:paraId="70E251CC" w14:textId="77777777" w:rsidR="00D361BD" w:rsidRPr="0035521D" w:rsidRDefault="00D361BD" w:rsidP="00766A43">
            <w:pPr>
              <w:jc w:val="center"/>
              <w:rPr>
                <w:color w:val="000000" w:themeColor="text1"/>
                <w:sz w:val="24"/>
                <w:szCs w:val="24"/>
              </w:rPr>
            </w:pPr>
          </w:p>
        </w:tc>
        <w:tc>
          <w:tcPr>
            <w:tcW w:w="1047" w:type="dxa"/>
            <w:gridSpan w:val="2"/>
            <w:tcBorders>
              <w:top w:val="nil"/>
              <w:left w:val="nil"/>
              <w:bottom w:val="nil"/>
              <w:right w:val="nil"/>
            </w:tcBorders>
            <w:shd w:val="clear" w:color="auto" w:fill="auto"/>
            <w:noWrap/>
            <w:vAlign w:val="bottom"/>
          </w:tcPr>
          <w:p w14:paraId="3568EB62"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tcPr>
          <w:p w14:paraId="151AD437"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tcPr>
          <w:p w14:paraId="414BEBA4" w14:textId="77777777" w:rsidR="00D361BD" w:rsidRPr="0035521D" w:rsidRDefault="00D361BD" w:rsidP="00766A43">
            <w:pPr>
              <w:jc w:val="center"/>
              <w:rPr>
                <w:b/>
                <w:bCs/>
                <w:color w:val="000000" w:themeColor="text1"/>
                <w:sz w:val="24"/>
                <w:szCs w:val="24"/>
              </w:rPr>
            </w:pPr>
          </w:p>
        </w:tc>
      </w:tr>
      <w:tr w:rsidR="00C33D8E" w:rsidRPr="0035521D" w14:paraId="0D54AD63" w14:textId="77777777" w:rsidTr="00766A43">
        <w:trPr>
          <w:trHeight w:val="375"/>
        </w:trPr>
        <w:tc>
          <w:tcPr>
            <w:tcW w:w="7496" w:type="dxa"/>
            <w:tcBorders>
              <w:top w:val="nil"/>
              <w:left w:val="nil"/>
              <w:bottom w:val="nil"/>
              <w:right w:val="nil"/>
            </w:tcBorders>
            <w:shd w:val="clear" w:color="auto" w:fill="auto"/>
            <w:noWrap/>
            <w:vAlign w:val="bottom"/>
          </w:tcPr>
          <w:p w14:paraId="2BF27710"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vAlign w:val="bottom"/>
          </w:tcPr>
          <w:p w14:paraId="0FCE6453"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tcPr>
          <w:p w14:paraId="7BEB90E0" w14:textId="77777777" w:rsidR="00D361BD" w:rsidRPr="0035521D" w:rsidRDefault="00D361BD" w:rsidP="00766A43">
            <w:pPr>
              <w:jc w:val="center"/>
              <w:rPr>
                <w:color w:val="000000" w:themeColor="text1"/>
                <w:sz w:val="24"/>
                <w:szCs w:val="24"/>
              </w:rPr>
            </w:pPr>
          </w:p>
        </w:tc>
        <w:tc>
          <w:tcPr>
            <w:tcW w:w="1047" w:type="dxa"/>
            <w:gridSpan w:val="2"/>
            <w:tcBorders>
              <w:top w:val="nil"/>
              <w:left w:val="nil"/>
              <w:bottom w:val="nil"/>
              <w:right w:val="nil"/>
            </w:tcBorders>
            <w:shd w:val="clear" w:color="auto" w:fill="auto"/>
            <w:noWrap/>
            <w:vAlign w:val="bottom"/>
          </w:tcPr>
          <w:p w14:paraId="1721E195"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tcPr>
          <w:p w14:paraId="09D7BC84"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tcPr>
          <w:p w14:paraId="3467CDF3" w14:textId="77777777" w:rsidR="00D361BD" w:rsidRPr="0035521D" w:rsidRDefault="00D361BD" w:rsidP="00766A43">
            <w:pPr>
              <w:jc w:val="center"/>
              <w:rPr>
                <w:b/>
                <w:bCs/>
                <w:color w:val="000000" w:themeColor="text1"/>
                <w:sz w:val="24"/>
                <w:szCs w:val="24"/>
              </w:rPr>
            </w:pPr>
          </w:p>
        </w:tc>
      </w:tr>
      <w:tr w:rsidR="00C33D8E" w:rsidRPr="0035521D" w14:paraId="62641903" w14:textId="77777777" w:rsidTr="00766A43">
        <w:trPr>
          <w:trHeight w:val="375"/>
        </w:trPr>
        <w:tc>
          <w:tcPr>
            <w:tcW w:w="7496" w:type="dxa"/>
            <w:tcBorders>
              <w:top w:val="nil"/>
              <w:left w:val="nil"/>
              <w:bottom w:val="nil"/>
              <w:right w:val="nil"/>
            </w:tcBorders>
            <w:shd w:val="clear" w:color="auto" w:fill="auto"/>
            <w:noWrap/>
            <w:vAlign w:val="bottom"/>
          </w:tcPr>
          <w:p w14:paraId="048C54BC" w14:textId="77777777" w:rsidR="00D361BD" w:rsidRPr="0035521D" w:rsidRDefault="00D361BD" w:rsidP="00D361BD">
            <w:pPr>
              <w:ind w:left="0"/>
              <w:rPr>
                <w:b/>
                <w:bCs/>
                <w:color w:val="000000" w:themeColor="text1"/>
                <w:sz w:val="24"/>
                <w:szCs w:val="24"/>
              </w:rPr>
            </w:pPr>
          </w:p>
        </w:tc>
        <w:tc>
          <w:tcPr>
            <w:tcW w:w="1607" w:type="dxa"/>
            <w:tcBorders>
              <w:top w:val="nil"/>
              <w:left w:val="nil"/>
              <w:bottom w:val="nil"/>
              <w:right w:val="nil"/>
            </w:tcBorders>
            <w:shd w:val="clear" w:color="auto" w:fill="auto"/>
            <w:vAlign w:val="bottom"/>
          </w:tcPr>
          <w:p w14:paraId="169B5264"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tcPr>
          <w:p w14:paraId="5FB4929B" w14:textId="77777777" w:rsidR="00D361BD" w:rsidRPr="0035521D" w:rsidRDefault="00D361BD" w:rsidP="00766A43">
            <w:pPr>
              <w:jc w:val="center"/>
              <w:rPr>
                <w:color w:val="000000" w:themeColor="text1"/>
                <w:sz w:val="24"/>
                <w:szCs w:val="24"/>
              </w:rPr>
            </w:pPr>
          </w:p>
        </w:tc>
        <w:tc>
          <w:tcPr>
            <w:tcW w:w="1047" w:type="dxa"/>
            <w:gridSpan w:val="2"/>
            <w:tcBorders>
              <w:top w:val="nil"/>
              <w:left w:val="nil"/>
              <w:bottom w:val="nil"/>
              <w:right w:val="nil"/>
            </w:tcBorders>
            <w:shd w:val="clear" w:color="auto" w:fill="auto"/>
            <w:noWrap/>
            <w:vAlign w:val="bottom"/>
          </w:tcPr>
          <w:p w14:paraId="2D691AB4"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tcPr>
          <w:p w14:paraId="34322F6D"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tcPr>
          <w:p w14:paraId="04523FBE" w14:textId="77777777" w:rsidR="00D361BD" w:rsidRPr="0035521D" w:rsidRDefault="00D361BD" w:rsidP="00766A43">
            <w:pPr>
              <w:jc w:val="center"/>
              <w:rPr>
                <w:b/>
                <w:bCs/>
                <w:color w:val="000000" w:themeColor="text1"/>
                <w:sz w:val="24"/>
                <w:szCs w:val="24"/>
              </w:rPr>
            </w:pPr>
          </w:p>
        </w:tc>
      </w:tr>
      <w:tr w:rsidR="00C33D8E" w:rsidRPr="0035521D" w14:paraId="49B4BC24" w14:textId="77777777" w:rsidTr="00766A43">
        <w:trPr>
          <w:trHeight w:val="375"/>
        </w:trPr>
        <w:tc>
          <w:tcPr>
            <w:tcW w:w="7496" w:type="dxa"/>
            <w:tcBorders>
              <w:top w:val="nil"/>
              <w:left w:val="nil"/>
              <w:bottom w:val="nil"/>
              <w:right w:val="nil"/>
            </w:tcBorders>
            <w:shd w:val="clear" w:color="auto" w:fill="auto"/>
            <w:noWrap/>
            <w:vAlign w:val="bottom"/>
          </w:tcPr>
          <w:p w14:paraId="352082C0"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vAlign w:val="bottom"/>
          </w:tcPr>
          <w:p w14:paraId="3B44C07D"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tcPr>
          <w:p w14:paraId="579952DA" w14:textId="77777777" w:rsidR="00D361BD" w:rsidRPr="0035521D" w:rsidRDefault="00D361BD" w:rsidP="00766A43">
            <w:pPr>
              <w:jc w:val="center"/>
              <w:rPr>
                <w:color w:val="000000" w:themeColor="text1"/>
                <w:sz w:val="24"/>
                <w:szCs w:val="24"/>
              </w:rPr>
            </w:pPr>
          </w:p>
        </w:tc>
        <w:tc>
          <w:tcPr>
            <w:tcW w:w="1047" w:type="dxa"/>
            <w:gridSpan w:val="2"/>
            <w:tcBorders>
              <w:top w:val="nil"/>
              <w:left w:val="nil"/>
              <w:bottom w:val="nil"/>
              <w:right w:val="nil"/>
            </w:tcBorders>
            <w:shd w:val="clear" w:color="auto" w:fill="auto"/>
            <w:noWrap/>
            <w:vAlign w:val="bottom"/>
          </w:tcPr>
          <w:p w14:paraId="300C4E10"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tcPr>
          <w:p w14:paraId="631B7F9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tcPr>
          <w:p w14:paraId="30FBDF5D" w14:textId="77777777" w:rsidR="00D361BD" w:rsidRPr="0035521D" w:rsidRDefault="00D361BD" w:rsidP="00766A43">
            <w:pPr>
              <w:jc w:val="center"/>
              <w:rPr>
                <w:b/>
                <w:bCs/>
                <w:color w:val="000000" w:themeColor="text1"/>
                <w:sz w:val="24"/>
                <w:szCs w:val="24"/>
              </w:rPr>
            </w:pPr>
          </w:p>
        </w:tc>
      </w:tr>
      <w:tr w:rsidR="00C33D8E" w:rsidRPr="0035521D" w14:paraId="1F71BB73" w14:textId="77777777" w:rsidTr="00766A43">
        <w:trPr>
          <w:trHeight w:val="375"/>
        </w:trPr>
        <w:tc>
          <w:tcPr>
            <w:tcW w:w="7496" w:type="dxa"/>
            <w:tcBorders>
              <w:top w:val="nil"/>
              <w:left w:val="nil"/>
              <w:bottom w:val="nil"/>
              <w:right w:val="nil"/>
            </w:tcBorders>
            <w:shd w:val="clear" w:color="auto" w:fill="auto"/>
            <w:noWrap/>
            <w:vAlign w:val="bottom"/>
            <w:hideMark/>
          </w:tcPr>
          <w:p w14:paraId="35A28440"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vAlign w:val="bottom"/>
            <w:hideMark/>
          </w:tcPr>
          <w:p w14:paraId="36B8568E"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8DD4E1E" w14:textId="77777777" w:rsidR="00D361BD" w:rsidRPr="0035521D" w:rsidRDefault="00D361BD" w:rsidP="00766A43">
            <w:pPr>
              <w:jc w:val="cente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D0AA825"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CE165B6"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4E07E1E4"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R$</w:t>
            </w:r>
          </w:p>
        </w:tc>
      </w:tr>
      <w:tr w:rsidR="00C33D8E" w:rsidRPr="0035521D" w14:paraId="64E69B1C" w14:textId="77777777" w:rsidTr="00766A43">
        <w:trPr>
          <w:trHeight w:val="375"/>
        </w:trPr>
        <w:tc>
          <w:tcPr>
            <w:tcW w:w="123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0F986"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CUSTO DO SISTEMA (rodagem mês x custo km rodado)</w:t>
            </w:r>
          </w:p>
        </w:tc>
        <w:tc>
          <w:tcPr>
            <w:tcW w:w="1427" w:type="dxa"/>
            <w:tcBorders>
              <w:top w:val="single" w:sz="4" w:space="0" w:color="auto"/>
              <w:left w:val="nil"/>
              <w:bottom w:val="single" w:sz="4" w:space="0" w:color="auto"/>
              <w:right w:val="single" w:sz="4" w:space="0" w:color="auto"/>
            </w:tcBorders>
            <w:shd w:val="clear" w:color="auto" w:fill="auto"/>
            <w:noWrap/>
            <w:vAlign w:val="bottom"/>
            <w:hideMark/>
          </w:tcPr>
          <w:p w14:paraId="16E18637" w14:textId="77777777" w:rsidR="00D361BD" w:rsidRPr="0035521D" w:rsidRDefault="00D361BD" w:rsidP="00766A43">
            <w:pPr>
              <w:jc w:val="right"/>
              <w:rPr>
                <w:b/>
                <w:bCs/>
                <w:color w:val="000000" w:themeColor="text1"/>
                <w:sz w:val="24"/>
                <w:szCs w:val="24"/>
              </w:rPr>
            </w:pPr>
          </w:p>
        </w:tc>
      </w:tr>
      <w:tr w:rsidR="00C33D8E" w:rsidRPr="0035521D" w14:paraId="48A6E6B4" w14:textId="77777777" w:rsidTr="00766A43">
        <w:trPr>
          <w:trHeight w:val="300"/>
        </w:trPr>
        <w:tc>
          <w:tcPr>
            <w:tcW w:w="7496" w:type="dxa"/>
            <w:tcBorders>
              <w:top w:val="nil"/>
              <w:left w:val="nil"/>
              <w:bottom w:val="nil"/>
              <w:right w:val="nil"/>
            </w:tcBorders>
            <w:shd w:val="clear" w:color="auto" w:fill="auto"/>
            <w:noWrap/>
            <w:vAlign w:val="bottom"/>
            <w:hideMark/>
          </w:tcPr>
          <w:p w14:paraId="7DD964AC" w14:textId="77777777" w:rsidR="00D361BD" w:rsidRPr="0035521D" w:rsidRDefault="00D361BD" w:rsidP="00766A43">
            <w:pPr>
              <w:jc w:val="right"/>
              <w:rPr>
                <w:b/>
                <w:bCs/>
                <w:color w:val="000000" w:themeColor="text1"/>
                <w:sz w:val="24"/>
                <w:szCs w:val="24"/>
              </w:rPr>
            </w:pPr>
          </w:p>
        </w:tc>
        <w:tc>
          <w:tcPr>
            <w:tcW w:w="1607" w:type="dxa"/>
            <w:tcBorders>
              <w:top w:val="nil"/>
              <w:left w:val="nil"/>
              <w:bottom w:val="nil"/>
              <w:right w:val="nil"/>
            </w:tcBorders>
            <w:shd w:val="clear" w:color="auto" w:fill="auto"/>
            <w:noWrap/>
            <w:vAlign w:val="bottom"/>
            <w:hideMark/>
          </w:tcPr>
          <w:p w14:paraId="17F82315" w14:textId="77777777" w:rsidR="00D361BD" w:rsidRPr="0035521D" w:rsidRDefault="00D361BD" w:rsidP="00766A43">
            <w:pPr>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25669534" w14:textId="77777777" w:rsidR="00D361BD" w:rsidRPr="0035521D" w:rsidRDefault="00D361BD" w:rsidP="00766A43">
            <w:pPr>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B76A4AF"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198C1A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C4971FE" w14:textId="77777777" w:rsidR="00D361BD" w:rsidRPr="0035521D" w:rsidRDefault="00D361BD" w:rsidP="00766A43">
            <w:pPr>
              <w:rPr>
                <w:color w:val="000000" w:themeColor="text1"/>
                <w:sz w:val="24"/>
                <w:szCs w:val="24"/>
              </w:rPr>
            </w:pPr>
          </w:p>
        </w:tc>
      </w:tr>
      <w:tr w:rsidR="00C33D8E" w:rsidRPr="0035521D" w14:paraId="52FB77A0" w14:textId="77777777" w:rsidTr="00766A43">
        <w:trPr>
          <w:trHeight w:val="300"/>
        </w:trPr>
        <w:tc>
          <w:tcPr>
            <w:tcW w:w="74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D6188" w14:textId="77777777" w:rsidR="00D361BD" w:rsidRPr="0035521D" w:rsidRDefault="00D361BD" w:rsidP="00766A43">
            <w:pPr>
              <w:rPr>
                <w:b/>
                <w:bCs/>
                <w:color w:val="000000" w:themeColor="text1"/>
                <w:sz w:val="24"/>
                <w:szCs w:val="24"/>
              </w:rPr>
            </w:pPr>
            <w:r w:rsidRPr="0035521D">
              <w:rPr>
                <w:b/>
                <w:bCs/>
                <w:color w:val="000000" w:themeColor="text1"/>
                <w:sz w:val="24"/>
                <w:szCs w:val="24"/>
              </w:rPr>
              <w:t xml:space="preserve">  Encargos sociais embutidos na Folha Pagamento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EC36597" w14:textId="77777777" w:rsidR="00D361BD" w:rsidRPr="0035521D" w:rsidRDefault="00D361BD" w:rsidP="00766A43">
            <w:pPr>
              <w:jc w:val="center"/>
              <w:rPr>
                <w:b/>
                <w:bCs/>
                <w:color w:val="000000" w:themeColor="text1"/>
                <w:sz w:val="24"/>
                <w:szCs w:val="24"/>
              </w:rPr>
            </w:pPr>
            <w:r w:rsidRPr="0035521D">
              <w:rPr>
                <w:b/>
                <w:bCs/>
                <w:color w:val="000000" w:themeColor="text1"/>
                <w:sz w:val="24"/>
                <w:szCs w:val="24"/>
              </w:rPr>
              <w:t>%</w:t>
            </w:r>
          </w:p>
        </w:tc>
        <w:tc>
          <w:tcPr>
            <w:tcW w:w="1160" w:type="dxa"/>
            <w:tcBorders>
              <w:top w:val="nil"/>
              <w:left w:val="nil"/>
              <w:bottom w:val="nil"/>
              <w:right w:val="nil"/>
            </w:tcBorders>
            <w:shd w:val="clear" w:color="auto" w:fill="auto"/>
            <w:noWrap/>
            <w:vAlign w:val="bottom"/>
            <w:hideMark/>
          </w:tcPr>
          <w:p w14:paraId="691D1AC2" w14:textId="77777777" w:rsidR="00D361BD" w:rsidRPr="0035521D" w:rsidRDefault="00D361BD" w:rsidP="00766A43">
            <w:pPr>
              <w:jc w:val="center"/>
              <w:rPr>
                <w:b/>
                <w:bCs/>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C987A91"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0A2CA5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0395841" w14:textId="77777777" w:rsidR="00D361BD" w:rsidRPr="0035521D" w:rsidRDefault="00D361BD" w:rsidP="00766A43">
            <w:pPr>
              <w:rPr>
                <w:color w:val="000000" w:themeColor="text1"/>
                <w:sz w:val="24"/>
                <w:szCs w:val="24"/>
              </w:rPr>
            </w:pPr>
          </w:p>
        </w:tc>
      </w:tr>
      <w:tr w:rsidR="00C33D8E" w:rsidRPr="0035521D" w14:paraId="5A5EF073"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4290FF1" w14:textId="77777777" w:rsidR="00D361BD" w:rsidRPr="0035521D" w:rsidRDefault="00D361BD" w:rsidP="00766A43">
            <w:pPr>
              <w:rPr>
                <w:color w:val="000000" w:themeColor="text1"/>
                <w:sz w:val="24"/>
                <w:szCs w:val="24"/>
              </w:rPr>
            </w:pPr>
            <w:r w:rsidRPr="0035521D">
              <w:rPr>
                <w:color w:val="000000" w:themeColor="text1"/>
                <w:sz w:val="24"/>
                <w:szCs w:val="24"/>
              </w:rPr>
              <w:t xml:space="preserve">INSS </w:t>
            </w:r>
          </w:p>
        </w:tc>
        <w:tc>
          <w:tcPr>
            <w:tcW w:w="1607" w:type="dxa"/>
            <w:tcBorders>
              <w:top w:val="nil"/>
              <w:left w:val="nil"/>
              <w:bottom w:val="single" w:sz="4" w:space="0" w:color="auto"/>
              <w:right w:val="single" w:sz="4" w:space="0" w:color="auto"/>
            </w:tcBorders>
            <w:shd w:val="clear" w:color="auto" w:fill="auto"/>
            <w:noWrap/>
            <w:vAlign w:val="bottom"/>
          </w:tcPr>
          <w:p w14:paraId="065549BA"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0FA0864"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320910F"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369D725"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E6F9975" w14:textId="77777777" w:rsidR="00D361BD" w:rsidRPr="0035521D" w:rsidRDefault="00D361BD" w:rsidP="00766A43">
            <w:pPr>
              <w:rPr>
                <w:color w:val="000000" w:themeColor="text1"/>
                <w:sz w:val="24"/>
                <w:szCs w:val="24"/>
              </w:rPr>
            </w:pPr>
          </w:p>
        </w:tc>
      </w:tr>
      <w:tr w:rsidR="00C33D8E" w:rsidRPr="0035521D" w14:paraId="5C6C7AB3"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073B488B" w14:textId="77777777" w:rsidR="00D361BD" w:rsidRPr="0035521D" w:rsidRDefault="00D361BD" w:rsidP="00766A43">
            <w:pPr>
              <w:rPr>
                <w:color w:val="000000" w:themeColor="text1"/>
                <w:sz w:val="24"/>
                <w:szCs w:val="24"/>
              </w:rPr>
            </w:pPr>
            <w:r w:rsidRPr="0035521D">
              <w:rPr>
                <w:color w:val="000000" w:themeColor="text1"/>
                <w:sz w:val="24"/>
                <w:szCs w:val="24"/>
              </w:rPr>
              <w:t>Acidente de Trabalho</w:t>
            </w:r>
          </w:p>
        </w:tc>
        <w:tc>
          <w:tcPr>
            <w:tcW w:w="1607" w:type="dxa"/>
            <w:tcBorders>
              <w:top w:val="nil"/>
              <w:left w:val="nil"/>
              <w:bottom w:val="single" w:sz="4" w:space="0" w:color="auto"/>
              <w:right w:val="single" w:sz="4" w:space="0" w:color="auto"/>
            </w:tcBorders>
            <w:shd w:val="clear" w:color="auto" w:fill="auto"/>
            <w:noWrap/>
            <w:vAlign w:val="bottom"/>
          </w:tcPr>
          <w:p w14:paraId="085AAB08"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95FFDAB"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2933F99"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35FB8615"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0D53A1A2" w14:textId="77777777" w:rsidR="00D361BD" w:rsidRPr="0035521D" w:rsidRDefault="00D361BD" w:rsidP="00766A43">
            <w:pPr>
              <w:rPr>
                <w:color w:val="000000" w:themeColor="text1"/>
                <w:sz w:val="24"/>
                <w:szCs w:val="24"/>
              </w:rPr>
            </w:pPr>
          </w:p>
        </w:tc>
      </w:tr>
      <w:tr w:rsidR="00C33D8E" w:rsidRPr="0035521D" w14:paraId="376A48D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8ABFD5E" w14:textId="77777777" w:rsidR="00D361BD" w:rsidRPr="0035521D" w:rsidRDefault="00D361BD" w:rsidP="00766A43">
            <w:pPr>
              <w:rPr>
                <w:color w:val="000000" w:themeColor="text1"/>
                <w:sz w:val="24"/>
                <w:szCs w:val="24"/>
              </w:rPr>
            </w:pPr>
            <w:r w:rsidRPr="0035521D">
              <w:rPr>
                <w:color w:val="000000" w:themeColor="text1"/>
                <w:sz w:val="24"/>
                <w:szCs w:val="24"/>
              </w:rPr>
              <w:t>Salário educação</w:t>
            </w:r>
          </w:p>
        </w:tc>
        <w:tc>
          <w:tcPr>
            <w:tcW w:w="1607" w:type="dxa"/>
            <w:tcBorders>
              <w:top w:val="nil"/>
              <w:left w:val="nil"/>
              <w:bottom w:val="single" w:sz="4" w:space="0" w:color="auto"/>
              <w:right w:val="single" w:sz="4" w:space="0" w:color="auto"/>
            </w:tcBorders>
            <w:shd w:val="clear" w:color="auto" w:fill="auto"/>
            <w:noWrap/>
            <w:vAlign w:val="bottom"/>
          </w:tcPr>
          <w:p w14:paraId="0923DEE9"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402B495E"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7AA61E1"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3E79E08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64A8B666" w14:textId="77777777" w:rsidR="00D361BD" w:rsidRPr="0035521D" w:rsidRDefault="00D361BD" w:rsidP="00766A43">
            <w:pPr>
              <w:rPr>
                <w:color w:val="000000" w:themeColor="text1"/>
                <w:sz w:val="24"/>
                <w:szCs w:val="24"/>
              </w:rPr>
            </w:pPr>
          </w:p>
        </w:tc>
      </w:tr>
      <w:tr w:rsidR="00C33D8E" w:rsidRPr="0035521D" w14:paraId="63ABC51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03791529" w14:textId="77777777" w:rsidR="00D361BD" w:rsidRPr="0035521D" w:rsidRDefault="00D361BD" w:rsidP="00766A43">
            <w:pPr>
              <w:rPr>
                <w:color w:val="000000" w:themeColor="text1"/>
                <w:sz w:val="24"/>
                <w:szCs w:val="24"/>
              </w:rPr>
            </w:pPr>
            <w:r w:rsidRPr="0035521D">
              <w:rPr>
                <w:color w:val="000000" w:themeColor="text1"/>
                <w:sz w:val="24"/>
                <w:szCs w:val="24"/>
              </w:rPr>
              <w:t xml:space="preserve">Sest /Senat/sebrae </w:t>
            </w:r>
          </w:p>
        </w:tc>
        <w:tc>
          <w:tcPr>
            <w:tcW w:w="1607" w:type="dxa"/>
            <w:tcBorders>
              <w:top w:val="nil"/>
              <w:left w:val="nil"/>
              <w:bottom w:val="single" w:sz="4" w:space="0" w:color="auto"/>
              <w:right w:val="single" w:sz="4" w:space="0" w:color="auto"/>
            </w:tcBorders>
            <w:shd w:val="clear" w:color="auto" w:fill="auto"/>
            <w:noWrap/>
            <w:vAlign w:val="bottom"/>
          </w:tcPr>
          <w:p w14:paraId="572D6A15"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44B9D92"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3E899C4"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D5FE917"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137DFEFC" w14:textId="77777777" w:rsidR="00D361BD" w:rsidRPr="0035521D" w:rsidRDefault="00D361BD" w:rsidP="00766A43">
            <w:pPr>
              <w:rPr>
                <w:color w:val="000000" w:themeColor="text1"/>
                <w:sz w:val="24"/>
                <w:szCs w:val="24"/>
              </w:rPr>
            </w:pPr>
          </w:p>
        </w:tc>
      </w:tr>
      <w:tr w:rsidR="00C33D8E" w:rsidRPr="0035521D" w14:paraId="183EE67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FB5D2E2" w14:textId="77777777" w:rsidR="00D361BD" w:rsidRPr="0035521D" w:rsidRDefault="00D361BD" w:rsidP="00766A43">
            <w:pPr>
              <w:rPr>
                <w:color w:val="000000" w:themeColor="text1"/>
                <w:sz w:val="24"/>
                <w:szCs w:val="24"/>
              </w:rPr>
            </w:pPr>
            <w:r w:rsidRPr="0035521D">
              <w:rPr>
                <w:color w:val="000000" w:themeColor="text1"/>
                <w:sz w:val="24"/>
                <w:szCs w:val="24"/>
              </w:rPr>
              <w:t>FGTS</w:t>
            </w:r>
          </w:p>
        </w:tc>
        <w:tc>
          <w:tcPr>
            <w:tcW w:w="1607" w:type="dxa"/>
            <w:tcBorders>
              <w:top w:val="nil"/>
              <w:left w:val="nil"/>
              <w:bottom w:val="single" w:sz="4" w:space="0" w:color="auto"/>
              <w:right w:val="single" w:sz="4" w:space="0" w:color="auto"/>
            </w:tcBorders>
            <w:shd w:val="clear" w:color="auto" w:fill="auto"/>
            <w:noWrap/>
            <w:vAlign w:val="bottom"/>
          </w:tcPr>
          <w:p w14:paraId="0D6810C8"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6C58729D"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831E67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D62958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5A0F4E62" w14:textId="77777777" w:rsidR="00D361BD" w:rsidRPr="0035521D" w:rsidRDefault="00D361BD" w:rsidP="00766A43">
            <w:pPr>
              <w:rPr>
                <w:color w:val="000000" w:themeColor="text1"/>
                <w:sz w:val="24"/>
                <w:szCs w:val="24"/>
              </w:rPr>
            </w:pPr>
          </w:p>
        </w:tc>
      </w:tr>
      <w:tr w:rsidR="00C33D8E" w:rsidRPr="0035521D" w14:paraId="1F4DDF73"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01CF791" w14:textId="77777777" w:rsidR="00D361BD" w:rsidRPr="0035521D" w:rsidRDefault="00D361BD" w:rsidP="00766A43">
            <w:pPr>
              <w:rPr>
                <w:color w:val="000000" w:themeColor="text1"/>
                <w:sz w:val="24"/>
                <w:szCs w:val="24"/>
              </w:rPr>
            </w:pPr>
            <w:r w:rsidRPr="0035521D">
              <w:rPr>
                <w:color w:val="000000" w:themeColor="text1"/>
                <w:sz w:val="24"/>
                <w:szCs w:val="24"/>
              </w:rPr>
              <w:t xml:space="preserve">Abono de Férias </w:t>
            </w:r>
          </w:p>
        </w:tc>
        <w:tc>
          <w:tcPr>
            <w:tcW w:w="1607" w:type="dxa"/>
            <w:tcBorders>
              <w:top w:val="nil"/>
              <w:left w:val="nil"/>
              <w:bottom w:val="single" w:sz="4" w:space="0" w:color="auto"/>
              <w:right w:val="single" w:sz="4" w:space="0" w:color="auto"/>
            </w:tcBorders>
            <w:shd w:val="clear" w:color="auto" w:fill="auto"/>
            <w:noWrap/>
            <w:vAlign w:val="bottom"/>
          </w:tcPr>
          <w:p w14:paraId="32524B52"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A2053DF"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53E45A3"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1025DD3"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72D638CC" w14:textId="77777777" w:rsidR="00D361BD" w:rsidRPr="0035521D" w:rsidRDefault="00D361BD" w:rsidP="00766A43">
            <w:pPr>
              <w:rPr>
                <w:color w:val="000000" w:themeColor="text1"/>
                <w:sz w:val="24"/>
                <w:szCs w:val="24"/>
              </w:rPr>
            </w:pPr>
          </w:p>
        </w:tc>
      </w:tr>
      <w:tr w:rsidR="00C33D8E" w:rsidRPr="0035521D" w14:paraId="60EBA46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098203A4" w14:textId="77777777" w:rsidR="00D361BD" w:rsidRPr="0035521D" w:rsidRDefault="00D361BD" w:rsidP="00766A43">
            <w:pPr>
              <w:rPr>
                <w:color w:val="000000" w:themeColor="text1"/>
                <w:sz w:val="24"/>
                <w:szCs w:val="24"/>
              </w:rPr>
            </w:pPr>
            <w:r w:rsidRPr="0035521D">
              <w:rPr>
                <w:color w:val="000000" w:themeColor="text1"/>
                <w:sz w:val="24"/>
                <w:szCs w:val="24"/>
              </w:rPr>
              <w:t>Aviso Prévio Trabalhado</w:t>
            </w:r>
          </w:p>
        </w:tc>
        <w:tc>
          <w:tcPr>
            <w:tcW w:w="1607" w:type="dxa"/>
            <w:tcBorders>
              <w:top w:val="nil"/>
              <w:left w:val="nil"/>
              <w:bottom w:val="single" w:sz="4" w:space="0" w:color="auto"/>
              <w:right w:val="single" w:sz="4" w:space="0" w:color="auto"/>
            </w:tcBorders>
            <w:shd w:val="clear" w:color="auto" w:fill="auto"/>
            <w:noWrap/>
            <w:vAlign w:val="bottom"/>
          </w:tcPr>
          <w:p w14:paraId="5BD25B48"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3004B58B"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3FB56DE9"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2E466A5F"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5E6B9979" w14:textId="77777777" w:rsidR="00D361BD" w:rsidRPr="0035521D" w:rsidRDefault="00D361BD" w:rsidP="00766A43">
            <w:pPr>
              <w:rPr>
                <w:color w:val="000000" w:themeColor="text1"/>
                <w:sz w:val="24"/>
                <w:szCs w:val="24"/>
              </w:rPr>
            </w:pPr>
          </w:p>
        </w:tc>
      </w:tr>
      <w:tr w:rsidR="00C33D8E" w:rsidRPr="0035521D" w14:paraId="62FCFBFE"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B0FD1E6" w14:textId="77777777" w:rsidR="00D361BD" w:rsidRPr="0035521D" w:rsidRDefault="00D361BD" w:rsidP="00766A43">
            <w:pPr>
              <w:rPr>
                <w:color w:val="000000" w:themeColor="text1"/>
                <w:sz w:val="24"/>
                <w:szCs w:val="24"/>
              </w:rPr>
            </w:pPr>
            <w:r w:rsidRPr="0035521D">
              <w:rPr>
                <w:color w:val="000000" w:themeColor="text1"/>
                <w:sz w:val="24"/>
                <w:szCs w:val="24"/>
              </w:rPr>
              <w:lastRenderedPageBreak/>
              <w:t xml:space="preserve">Licença-Paternidade </w:t>
            </w:r>
          </w:p>
        </w:tc>
        <w:tc>
          <w:tcPr>
            <w:tcW w:w="1607" w:type="dxa"/>
            <w:tcBorders>
              <w:top w:val="nil"/>
              <w:left w:val="nil"/>
              <w:bottom w:val="single" w:sz="4" w:space="0" w:color="auto"/>
              <w:right w:val="single" w:sz="4" w:space="0" w:color="auto"/>
            </w:tcBorders>
            <w:shd w:val="clear" w:color="auto" w:fill="auto"/>
            <w:noWrap/>
            <w:vAlign w:val="bottom"/>
          </w:tcPr>
          <w:p w14:paraId="38F43866"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0C2484B6"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700403EB"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65174B59"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49B294A3" w14:textId="77777777" w:rsidR="00D361BD" w:rsidRPr="0035521D" w:rsidRDefault="00D361BD" w:rsidP="00766A43">
            <w:pPr>
              <w:rPr>
                <w:color w:val="000000" w:themeColor="text1"/>
                <w:sz w:val="24"/>
                <w:szCs w:val="24"/>
              </w:rPr>
            </w:pPr>
          </w:p>
        </w:tc>
      </w:tr>
      <w:tr w:rsidR="00C33D8E" w:rsidRPr="0035521D" w14:paraId="64CCA20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E5C23C1" w14:textId="77777777" w:rsidR="00D361BD" w:rsidRPr="0035521D" w:rsidRDefault="00D361BD" w:rsidP="00766A43">
            <w:pPr>
              <w:rPr>
                <w:color w:val="000000" w:themeColor="text1"/>
                <w:sz w:val="24"/>
                <w:szCs w:val="24"/>
              </w:rPr>
            </w:pPr>
            <w:r w:rsidRPr="0035521D">
              <w:rPr>
                <w:color w:val="000000" w:themeColor="text1"/>
                <w:sz w:val="24"/>
                <w:szCs w:val="24"/>
              </w:rPr>
              <w:t xml:space="preserve">Licença-Funeral </w:t>
            </w:r>
          </w:p>
        </w:tc>
        <w:tc>
          <w:tcPr>
            <w:tcW w:w="1607" w:type="dxa"/>
            <w:tcBorders>
              <w:top w:val="nil"/>
              <w:left w:val="nil"/>
              <w:bottom w:val="single" w:sz="4" w:space="0" w:color="auto"/>
              <w:right w:val="single" w:sz="4" w:space="0" w:color="auto"/>
            </w:tcBorders>
            <w:shd w:val="clear" w:color="auto" w:fill="auto"/>
            <w:noWrap/>
            <w:vAlign w:val="bottom"/>
          </w:tcPr>
          <w:p w14:paraId="4FD46CD8"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23606A1F"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44D3DDF6"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0EF6F0C6"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27F9D91" w14:textId="77777777" w:rsidR="00D361BD" w:rsidRPr="0035521D" w:rsidRDefault="00D361BD" w:rsidP="00766A43">
            <w:pPr>
              <w:rPr>
                <w:color w:val="000000" w:themeColor="text1"/>
                <w:sz w:val="24"/>
                <w:szCs w:val="24"/>
              </w:rPr>
            </w:pPr>
          </w:p>
        </w:tc>
      </w:tr>
      <w:tr w:rsidR="00C33D8E" w:rsidRPr="0035521D" w14:paraId="2F47C6A9"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9701ADE" w14:textId="77777777" w:rsidR="00D361BD" w:rsidRPr="0035521D" w:rsidRDefault="00D361BD" w:rsidP="00766A43">
            <w:pPr>
              <w:rPr>
                <w:color w:val="000000" w:themeColor="text1"/>
                <w:sz w:val="24"/>
                <w:szCs w:val="24"/>
              </w:rPr>
            </w:pPr>
            <w:r w:rsidRPr="0035521D">
              <w:rPr>
                <w:color w:val="000000" w:themeColor="text1"/>
                <w:sz w:val="24"/>
                <w:szCs w:val="24"/>
              </w:rPr>
              <w:t>Licença-Casamento</w:t>
            </w:r>
          </w:p>
        </w:tc>
        <w:tc>
          <w:tcPr>
            <w:tcW w:w="1607" w:type="dxa"/>
            <w:tcBorders>
              <w:top w:val="nil"/>
              <w:left w:val="nil"/>
              <w:bottom w:val="single" w:sz="4" w:space="0" w:color="auto"/>
              <w:right w:val="single" w:sz="4" w:space="0" w:color="auto"/>
            </w:tcBorders>
            <w:shd w:val="clear" w:color="auto" w:fill="auto"/>
            <w:noWrap/>
            <w:vAlign w:val="bottom"/>
          </w:tcPr>
          <w:p w14:paraId="7CC37EF3"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72EA3B57"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1EF37D9B"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E2666AA"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23D9347" w14:textId="77777777" w:rsidR="00D361BD" w:rsidRPr="0035521D" w:rsidRDefault="00D361BD" w:rsidP="00766A43">
            <w:pPr>
              <w:rPr>
                <w:color w:val="000000" w:themeColor="text1"/>
                <w:sz w:val="24"/>
                <w:szCs w:val="24"/>
              </w:rPr>
            </w:pPr>
          </w:p>
        </w:tc>
      </w:tr>
      <w:tr w:rsidR="00C33D8E" w:rsidRPr="0035521D" w14:paraId="6ED2E306"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6F9D2040" w14:textId="77777777" w:rsidR="00D361BD" w:rsidRPr="0035521D" w:rsidRDefault="00D361BD" w:rsidP="00766A43">
            <w:pPr>
              <w:rPr>
                <w:color w:val="000000" w:themeColor="text1"/>
                <w:sz w:val="24"/>
                <w:szCs w:val="24"/>
              </w:rPr>
            </w:pPr>
            <w:r w:rsidRPr="0035521D">
              <w:rPr>
                <w:color w:val="000000" w:themeColor="text1"/>
                <w:sz w:val="24"/>
                <w:szCs w:val="24"/>
              </w:rPr>
              <w:t>Décimo Terceiro Salário</w:t>
            </w:r>
          </w:p>
        </w:tc>
        <w:tc>
          <w:tcPr>
            <w:tcW w:w="1607" w:type="dxa"/>
            <w:tcBorders>
              <w:top w:val="nil"/>
              <w:left w:val="nil"/>
              <w:bottom w:val="single" w:sz="4" w:space="0" w:color="auto"/>
              <w:right w:val="single" w:sz="4" w:space="0" w:color="auto"/>
            </w:tcBorders>
            <w:shd w:val="clear" w:color="auto" w:fill="auto"/>
            <w:noWrap/>
            <w:vAlign w:val="bottom"/>
          </w:tcPr>
          <w:p w14:paraId="79EB35CD"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4F7BF1BB"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0F5814D"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56E562B"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4EC7861" w14:textId="77777777" w:rsidR="00D361BD" w:rsidRPr="0035521D" w:rsidRDefault="00D361BD" w:rsidP="00766A43">
            <w:pPr>
              <w:rPr>
                <w:color w:val="000000" w:themeColor="text1"/>
                <w:sz w:val="24"/>
                <w:szCs w:val="24"/>
              </w:rPr>
            </w:pPr>
          </w:p>
        </w:tc>
      </w:tr>
      <w:tr w:rsidR="00C33D8E" w:rsidRPr="0035521D" w14:paraId="747860A2"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B5C4974" w14:textId="77777777" w:rsidR="00D361BD" w:rsidRPr="0035521D" w:rsidRDefault="00D361BD" w:rsidP="00766A43">
            <w:pPr>
              <w:rPr>
                <w:color w:val="000000" w:themeColor="text1"/>
                <w:sz w:val="24"/>
                <w:szCs w:val="24"/>
              </w:rPr>
            </w:pPr>
            <w:r w:rsidRPr="0035521D">
              <w:rPr>
                <w:color w:val="000000" w:themeColor="text1"/>
                <w:sz w:val="24"/>
                <w:szCs w:val="24"/>
              </w:rPr>
              <w:t>Multa FGTS</w:t>
            </w:r>
          </w:p>
        </w:tc>
        <w:tc>
          <w:tcPr>
            <w:tcW w:w="1607" w:type="dxa"/>
            <w:tcBorders>
              <w:top w:val="nil"/>
              <w:left w:val="nil"/>
              <w:bottom w:val="single" w:sz="4" w:space="0" w:color="auto"/>
              <w:right w:val="single" w:sz="4" w:space="0" w:color="auto"/>
            </w:tcBorders>
            <w:shd w:val="clear" w:color="auto" w:fill="auto"/>
            <w:noWrap/>
            <w:vAlign w:val="bottom"/>
          </w:tcPr>
          <w:p w14:paraId="0E7AACC1"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134211C7"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68B0B278"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DBB81C1"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7D6DB2FC" w14:textId="77777777" w:rsidR="00D361BD" w:rsidRPr="0035521D" w:rsidRDefault="00D361BD" w:rsidP="00766A43">
            <w:pPr>
              <w:rPr>
                <w:color w:val="000000" w:themeColor="text1"/>
                <w:sz w:val="24"/>
                <w:szCs w:val="24"/>
              </w:rPr>
            </w:pPr>
          </w:p>
        </w:tc>
      </w:tr>
      <w:tr w:rsidR="00C33D8E" w:rsidRPr="0035521D" w14:paraId="30F71C00"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4920270E" w14:textId="77777777" w:rsidR="00D361BD" w:rsidRPr="0035521D" w:rsidRDefault="00D361BD" w:rsidP="00766A43">
            <w:pPr>
              <w:rPr>
                <w:color w:val="000000" w:themeColor="text1"/>
                <w:sz w:val="24"/>
                <w:szCs w:val="24"/>
              </w:rPr>
            </w:pPr>
            <w:r w:rsidRPr="0035521D">
              <w:rPr>
                <w:color w:val="000000" w:themeColor="text1"/>
                <w:sz w:val="24"/>
                <w:szCs w:val="24"/>
              </w:rPr>
              <w:t>Depósito por Rescisão</w:t>
            </w:r>
          </w:p>
        </w:tc>
        <w:tc>
          <w:tcPr>
            <w:tcW w:w="1607" w:type="dxa"/>
            <w:tcBorders>
              <w:top w:val="nil"/>
              <w:left w:val="nil"/>
              <w:bottom w:val="single" w:sz="4" w:space="0" w:color="auto"/>
              <w:right w:val="single" w:sz="4" w:space="0" w:color="auto"/>
            </w:tcBorders>
            <w:shd w:val="clear" w:color="auto" w:fill="auto"/>
            <w:noWrap/>
            <w:vAlign w:val="bottom"/>
          </w:tcPr>
          <w:p w14:paraId="718715D4"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665D6CBC"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292158EA"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7F5CE311"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2980101E" w14:textId="77777777" w:rsidR="00D361BD" w:rsidRPr="0035521D" w:rsidRDefault="00D361BD" w:rsidP="00766A43">
            <w:pPr>
              <w:rPr>
                <w:color w:val="000000" w:themeColor="text1"/>
                <w:sz w:val="24"/>
                <w:szCs w:val="24"/>
              </w:rPr>
            </w:pPr>
          </w:p>
        </w:tc>
      </w:tr>
      <w:tr w:rsidR="00C33D8E" w:rsidRPr="0035521D" w14:paraId="6EE002FB"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12FA0252" w14:textId="77777777" w:rsidR="00D361BD" w:rsidRPr="0035521D" w:rsidRDefault="00D361BD" w:rsidP="00766A43">
            <w:pPr>
              <w:rPr>
                <w:color w:val="000000" w:themeColor="text1"/>
                <w:sz w:val="24"/>
                <w:szCs w:val="24"/>
              </w:rPr>
            </w:pPr>
            <w:r w:rsidRPr="0035521D">
              <w:rPr>
                <w:color w:val="000000" w:themeColor="text1"/>
                <w:sz w:val="24"/>
                <w:szCs w:val="24"/>
              </w:rPr>
              <w:t xml:space="preserve">Aviso </w:t>
            </w:r>
            <w:proofErr w:type="gramStart"/>
            <w:r w:rsidRPr="0035521D">
              <w:rPr>
                <w:color w:val="000000" w:themeColor="text1"/>
                <w:sz w:val="24"/>
                <w:szCs w:val="24"/>
              </w:rPr>
              <w:t>prévio Indenizado</w:t>
            </w:r>
            <w:proofErr w:type="gramEnd"/>
            <w:r w:rsidRPr="0035521D">
              <w:rPr>
                <w:color w:val="000000" w:themeColor="text1"/>
                <w:sz w:val="24"/>
                <w:szCs w:val="24"/>
              </w:rPr>
              <w:t xml:space="preserve"> </w:t>
            </w:r>
          </w:p>
        </w:tc>
        <w:tc>
          <w:tcPr>
            <w:tcW w:w="1607" w:type="dxa"/>
            <w:tcBorders>
              <w:top w:val="nil"/>
              <w:left w:val="nil"/>
              <w:bottom w:val="single" w:sz="4" w:space="0" w:color="auto"/>
              <w:right w:val="single" w:sz="4" w:space="0" w:color="auto"/>
            </w:tcBorders>
            <w:shd w:val="clear" w:color="auto" w:fill="auto"/>
            <w:noWrap/>
            <w:vAlign w:val="bottom"/>
          </w:tcPr>
          <w:p w14:paraId="1C37C0DC"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21EE6CD3"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2D19745"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4DA509E2"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4F78F872" w14:textId="77777777" w:rsidR="00D361BD" w:rsidRPr="0035521D" w:rsidRDefault="00D361BD" w:rsidP="00766A43">
            <w:pPr>
              <w:rPr>
                <w:color w:val="000000" w:themeColor="text1"/>
                <w:sz w:val="24"/>
                <w:szCs w:val="24"/>
              </w:rPr>
            </w:pPr>
          </w:p>
        </w:tc>
      </w:tr>
      <w:tr w:rsidR="00C33D8E" w:rsidRPr="0035521D" w14:paraId="2FF69707"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2DF41A9" w14:textId="77777777" w:rsidR="00D361BD" w:rsidRPr="0035521D" w:rsidRDefault="00D361BD" w:rsidP="00766A43">
            <w:pPr>
              <w:rPr>
                <w:color w:val="000000" w:themeColor="text1"/>
                <w:sz w:val="24"/>
                <w:szCs w:val="24"/>
              </w:rPr>
            </w:pPr>
            <w:r w:rsidRPr="0035521D">
              <w:rPr>
                <w:color w:val="000000" w:themeColor="text1"/>
                <w:sz w:val="24"/>
                <w:szCs w:val="24"/>
              </w:rPr>
              <w:t>Indenização Adicional</w:t>
            </w:r>
          </w:p>
        </w:tc>
        <w:tc>
          <w:tcPr>
            <w:tcW w:w="1607" w:type="dxa"/>
            <w:tcBorders>
              <w:top w:val="nil"/>
              <w:left w:val="nil"/>
              <w:bottom w:val="single" w:sz="4" w:space="0" w:color="auto"/>
              <w:right w:val="single" w:sz="4" w:space="0" w:color="auto"/>
            </w:tcBorders>
            <w:shd w:val="clear" w:color="auto" w:fill="auto"/>
            <w:noWrap/>
            <w:vAlign w:val="bottom"/>
          </w:tcPr>
          <w:p w14:paraId="69E6A837" w14:textId="77777777" w:rsidR="00D361BD" w:rsidRPr="0035521D" w:rsidRDefault="00D361BD" w:rsidP="00766A43">
            <w:pPr>
              <w:jc w:val="right"/>
              <w:rPr>
                <w:color w:val="000000" w:themeColor="text1"/>
                <w:sz w:val="24"/>
                <w:szCs w:val="24"/>
              </w:rPr>
            </w:pPr>
          </w:p>
        </w:tc>
        <w:tc>
          <w:tcPr>
            <w:tcW w:w="1160" w:type="dxa"/>
            <w:tcBorders>
              <w:top w:val="nil"/>
              <w:left w:val="nil"/>
              <w:bottom w:val="nil"/>
              <w:right w:val="nil"/>
            </w:tcBorders>
            <w:shd w:val="clear" w:color="auto" w:fill="auto"/>
            <w:noWrap/>
            <w:vAlign w:val="bottom"/>
            <w:hideMark/>
          </w:tcPr>
          <w:p w14:paraId="50D02C2F" w14:textId="77777777" w:rsidR="00D361BD" w:rsidRPr="0035521D" w:rsidRDefault="00D361BD" w:rsidP="00766A43">
            <w:pPr>
              <w:jc w:val="right"/>
              <w:rPr>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5D3BD79F"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BCBD2B7"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355F9C29" w14:textId="77777777" w:rsidR="00D361BD" w:rsidRPr="0035521D" w:rsidRDefault="00D361BD" w:rsidP="00766A43">
            <w:pPr>
              <w:rPr>
                <w:color w:val="000000" w:themeColor="text1"/>
                <w:sz w:val="24"/>
                <w:szCs w:val="24"/>
              </w:rPr>
            </w:pPr>
          </w:p>
        </w:tc>
      </w:tr>
      <w:tr w:rsidR="00FF619F" w:rsidRPr="0035521D" w14:paraId="44C18C0D" w14:textId="77777777" w:rsidTr="00766A43">
        <w:trPr>
          <w:trHeight w:val="300"/>
        </w:trPr>
        <w:tc>
          <w:tcPr>
            <w:tcW w:w="7496" w:type="dxa"/>
            <w:tcBorders>
              <w:top w:val="nil"/>
              <w:left w:val="single" w:sz="4" w:space="0" w:color="auto"/>
              <w:bottom w:val="single" w:sz="4" w:space="0" w:color="auto"/>
              <w:right w:val="single" w:sz="4" w:space="0" w:color="auto"/>
            </w:tcBorders>
            <w:shd w:val="clear" w:color="auto" w:fill="auto"/>
            <w:noWrap/>
            <w:vAlign w:val="bottom"/>
            <w:hideMark/>
          </w:tcPr>
          <w:p w14:paraId="220CC1FC" w14:textId="77777777" w:rsidR="00D361BD" w:rsidRPr="0035521D" w:rsidRDefault="00D361BD" w:rsidP="00766A43">
            <w:pPr>
              <w:rPr>
                <w:b/>
                <w:bCs/>
                <w:color w:val="000000" w:themeColor="text1"/>
                <w:sz w:val="24"/>
                <w:szCs w:val="24"/>
              </w:rPr>
            </w:pPr>
            <w:r w:rsidRPr="0035521D">
              <w:rPr>
                <w:b/>
                <w:bCs/>
                <w:color w:val="000000" w:themeColor="text1"/>
                <w:sz w:val="24"/>
                <w:szCs w:val="24"/>
              </w:rPr>
              <w:t xml:space="preserve">Total </w:t>
            </w:r>
          </w:p>
        </w:tc>
        <w:tc>
          <w:tcPr>
            <w:tcW w:w="1607" w:type="dxa"/>
            <w:tcBorders>
              <w:top w:val="nil"/>
              <w:left w:val="nil"/>
              <w:bottom w:val="single" w:sz="4" w:space="0" w:color="auto"/>
              <w:right w:val="single" w:sz="4" w:space="0" w:color="auto"/>
            </w:tcBorders>
            <w:shd w:val="clear" w:color="auto" w:fill="auto"/>
            <w:noWrap/>
            <w:vAlign w:val="bottom"/>
          </w:tcPr>
          <w:p w14:paraId="5E7A9D3D" w14:textId="77777777" w:rsidR="00D361BD" w:rsidRPr="0035521D" w:rsidRDefault="00D361BD" w:rsidP="00766A43">
            <w:pPr>
              <w:jc w:val="right"/>
              <w:rPr>
                <w:b/>
                <w:bCs/>
                <w:color w:val="000000" w:themeColor="text1"/>
                <w:sz w:val="24"/>
                <w:szCs w:val="24"/>
              </w:rPr>
            </w:pPr>
          </w:p>
        </w:tc>
        <w:tc>
          <w:tcPr>
            <w:tcW w:w="1160" w:type="dxa"/>
            <w:tcBorders>
              <w:top w:val="nil"/>
              <w:left w:val="nil"/>
              <w:bottom w:val="nil"/>
              <w:right w:val="nil"/>
            </w:tcBorders>
            <w:shd w:val="clear" w:color="auto" w:fill="auto"/>
            <w:noWrap/>
            <w:vAlign w:val="bottom"/>
            <w:hideMark/>
          </w:tcPr>
          <w:p w14:paraId="20EF0BF2" w14:textId="77777777" w:rsidR="00D361BD" w:rsidRPr="0035521D" w:rsidRDefault="00D361BD" w:rsidP="00766A43">
            <w:pPr>
              <w:jc w:val="right"/>
              <w:rPr>
                <w:b/>
                <w:bCs/>
                <w:color w:val="000000" w:themeColor="text1"/>
                <w:sz w:val="24"/>
                <w:szCs w:val="24"/>
              </w:rPr>
            </w:pPr>
          </w:p>
        </w:tc>
        <w:tc>
          <w:tcPr>
            <w:tcW w:w="1047" w:type="dxa"/>
            <w:gridSpan w:val="2"/>
            <w:tcBorders>
              <w:top w:val="nil"/>
              <w:left w:val="nil"/>
              <w:bottom w:val="nil"/>
              <w:right w:val="nil"/>
            </w:tcBorders>
            <w:shd w:val="clear" w:color="auto" w:fill="auto"/>
            <w:noWrap/>
            <w:vAlign w:val="bottom"/>
            <w:hideMark/>
          </w:tcPr>
          <w:p w14:paraId="0DAA1424" w14:textId="77777777" w:rsidR="00D361BD" w:rsidRPr="0035521D" w:rsidRDefault="00D361BD" w:rsidP="00766A43">
            <w:pPr>
              <w:rPr>
                <w:color w:val="000000" w:themeColor="text1"/>
                <w:sz w:val="24"/>
                <w:szCs w:val="24"/>
              </w:rPr>
            </w:pPr>
          </w:p>
        </w:tc>
        <w:tc>
          <w:tcPr>
            <w:tcW w:w="1007" w:type="dxa"/>
            <w:tcBorders>
              <w:top w:val="nil"/>
              <w:left w:val="nil"/>
              <w:bottom w:val="nil"/>
              <w:right w:val="nil"/>
            </w:tcBorders>
            <w:shd w:val="clear" w:color="auto" w:fill="auto"/>
            <w:noWrap/>
            <w:vAlign w:val="bottom"/>
            <w:hideMark/>
          </w:tcPr>
          <w:p w14:paraId="50D358A8" w14:textId="77777777" w:rsidR="00D361BD" w:rsidRPr="0035521D" w:rsidRDefault="00D361BD" w:rsidP="00766A43">
            <w:pPr>
              <w:rPr>
                <w:color w:val="000000" w:themeColor="text1"/>
                <w:sz w:val="24"/>
                <w:szCs w:val="24"/>
              </w:rPr>
            </w:pPr>
          </w:p>
        </w:tc>
        <w:tc>
          <w:tcPr>
            <w:tcW w:w="1427" w:type="dxa"/>
            <w:tcBorders>
              <w:top w:val="nil"/>
              <w:left w:val="nil"/>
              <w:bottom w:val="nil"/>
              <w:right w:val="nil"/>
            </w:tcBorders>
            <w:shd w:val="clear" w:color="auto" w:fill="auto"/>
            <w:noWrap/>
            <w:vAlign w:val="bottom"/>
            <w:hideMark/>
          </w:tcPr>
          <w:p w14:paraId="56FD0BFB" w14:textId="77777777" w:rsidR="00D361BD" w:rsidRPr="0035521D" w:rsidRDefault="00D361BD" w:rsidP="00766A43">
            <w:pPr>
              <w:rPr>
                <w:color w:val="000000" w:themeColor="text1"/>
                <w:sz w:val="24"/>
                <w:szCs w:val="24"/>
              </w:rPr>
            </w:pPr>
          </w:p>
        </w:tc>
      </w:tr>
      <w:bookmarkEnd w:id="3"/>
      <w:bookmarkEnd w:id="4"/>
      <w:bookmarkEnd w:id="5"/>
      <w:bookmarkEnd w:id="6"/>
      <w:bookmarkEnd w:id="7"/>
      <w:bookmarkEnd w:id="8"/>
    </w:tbl>
    <w:p w14:paraId="072A898D" w14:textId="77777777" w:rsidR="003F432E" w:rsidRPr="0035521D" w:rsidRDefault="003F432E" w:rsidP="00EC7B9E">
      <w:pPr>
        <w:autoSpaceDE w:val="0"/>
        <w:autoSpaceDN w:val="0"/>
        <w:adjustRightInd w:val="0"/>
        <w:spacing w:line="240" w:lineRule="auto"/>
        <w:ind w:left="0" w:right="0"/>
        <w:jc w:val="center"/>
        <w:rPr>
          <w:b/>
          <w:bCs/>
          <w:color w:val="000000" w:themeColor="text1"/>
          <w:sz w:val="24"/>
          <w:szCs w:val="24"/>
        </w:rPr>
      </w:pPr>
    </w:p>
    <w:sectPr w:rsidR="003F432E" w:rsidRPr="0035521D" w:rsidSect="00353EFF">
      <w:pgSz w:w="16838" w:h="11906" w:orient="landscape"/>
      <w:pgMar w:top="1701" w:right="1417" w:bottom="17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B1CE6" w14:textId="77777777" w:rsidR="003F432E" w:rsidRDefault="003F432E" w:rsidP="003F432E">
      <w:pPr>
        <w:spacing w:line="240" w:lineRule="auto"/>
      </w:pPr>
      <w:r>
        <w:separator/>
      </w:r>
    </w:p>
  </w:endnote>
  <w:endnote w:type="continuationSeparator" w:id="0">
    <w:p w14:paraId="3A7721F2" w14:textId="77777777" w:rsidR="003F432E" w:rsidRDefault="003F432E" w:rsidP="003F43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26043355"/>
      <w:docPartObj>
        <w:docPartGallery w:val="Page Numbers (Bottom of Page)"/>
        <w:docPartUnique/>
      </w:docPartObj>
    </w:sdtPr>
    <w:sdtEndPr>
      <w:rPr>
        <w:sz w:val="12"/>
        <w:szCs w:val="12"/>
      </w:rPr>
    </w:sdtEndPr>
    <w:sdtContent>
      <w:p w14:paraId="4F441163" w14:textId="77777777" w:rsidR="007B1ED1" w:rsidRPr="007E40DB" w:rsidRDefault="007B1ED1" w:rsidP="00E96341">
        <w:pPr>
          <w:pStyle w:val="Rodap"/>
          <w:rPr>
            <w:rFonts w:ascii="Arial" w:hAnsi="Arial" w:cs="Arial"/>
            <w:color w:val="8496B0" w:themeColor="text2" w:themeTint="99"/>
            <w:spacing w:val="60"/>
            <w:sz w:val="16"/>
            <w:szCs w:val="16"/>
          </w:rPr>
        </w:pPr>
        <w:r w:rsidRPr="007E40DB">
          <w:rPr>
            <w:rFonts w:ascii="Arial" w:hAnsi="Arial" w:cs="Arial"/>
            <w:color w:val="8496B0" w:themeColor="text2" w:themeTint="99"/>
            <w:spacing w:val="60"/>
          </w:rPr>
          <w:tab/>
        </w:r>
        <w:r w:rsidRPr="007E40DB">
          <w:rPr>
            <w:rFonts w:ascii="Arial" w:hAnsi="Arial" w:cs="Arial"/>
            <w:color w:val="8496B0" w:themeColor="text2" w:themeTint="99"/>
            <w:spacing w:val="60"/>
          </w:rPr>
          <w:tab/>
        </w:r>
      </w:p>
      <w:p w14:paraId="015BF2E9" w14:textId="77777777" w:rsidR="007B1ED1" w:rsidRDefault="00BA1BF8" w:rsidP="007D55E6">
        <w:pPr>
          <w:pStyle w:val="Rodap"/>
          <w:rPr>
            <w:rFonts w:ascii="Arial" w:hAnsi="Arial" w:cs="Arial"/>
            <w:sz w:val="12"/>
            <w:szCs w:val="12"/>
          </w:rPr>
        </w:pPr>
      </w:p>
    </w:sdtContent>
  </w:sdt>
  <w:p w14:paraId="3F82965B" w14:textId="77777777" w:rsidR="007B1ED1" w:rsidRPr="001B2238" w:rsidRDefault="007B1ED1" w:rsidP="001B2238">
    <w:pPr>
      <w:pStyle w:val="Rodap"/>
      <w:jc w:val="center"/>
      <w:rPr>
        <w:b/>
      </w:rPr>
    </w:pPr>
    <w:r w:rsidRPr="001B2238">
      <w:rPr>
        <w:b/>
      </w:rPr>
      <w:t>Avenida Brasil, n. 119 – Jardim Celeste – Cáceres/MT – CEP: 78210-906</w:t>
    </w:r>
  </w:p>
  <w:p w14:paraId="0FCF065E" w14:textId="77777777" w:rsidR="007B1ED1" w:rsidRPr="001B2238" w:rsidRDefault="007B1ED1" w:rsidP="001B2238">
    <w:pPr>
      <w:pStyle w:val="Rodap"/>
      <w:jc w:val="center"/>
      <w:rPr>
        <w:b/>
      </w:rPr>
    </w:pPr>
    <w:r>
      <w:rPr>
        <w:b/>
      </w:rPr>
      <w:t>Telefone: (65) 3223-1848</w:t>
    </w:r>
    <w:r w:rsidRPr="001B2238">
      <w:rPr>
        <w:b/>
      </w:rPr>
      <w:t>| Ramal: 15</w:t>
    </w:r>
    <w:r>
      <w:rPr>
        <w:b/>
      </w:rPr>
      <w:t>33</w:t>
    </w:r>
    <w:r w:rsidRPr="001B2238">
      <w:rPr>
        <w:b/>
      </w:rPr>
      <w:t xml:space="preserve"> – </w:t>
    </w:r>
    <w:r>
      <w:rPr>
        <w:b/>
      </w:rPr>
      <w:t>E-mail</w:t>
    </w:r>
    <w:r w:rsidRPr="001B2238">
      <w:rPr>
        <w:b/>
      </w:rPr>
      <w:t xml:space="preserve">: fazenda@caceres.mt.gov.br - Site: https://www.caceres.mt.gov.br </w:t>
    </w:r>
  </w:p>
  <w:p w14:paraId="1433F2E8" w14:textId="77777777" w:rsidR="007B1ED1" w:rsidRPr="001B2238" w:rsidRDefault="007B1ED1" w:rsidP="001B2238">
    <w:pPr>
      <w:pStyle w:val="Rodap"/>
      <w:rPr>
        <w:b/>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8ACA7" w14:textId="6A844489" w:rsidR="00E50A39" w:rsidRPr="00E50A39" w:rsidRDefault="00E50A39" w:rsidP="00E50A39">
    <w:pPr>
      <w:pStyle w:val="Rodap"/>
      <w:jc w:val="center"/>
      <w:rPr>
        <w:b/>
        <w:sz w:val="18"/>
        <w:szCs w:val="18"/>
      </w:rPr>
    </w:pPr>
    <w:r w:rsidRPr="00E50A39">
      <w:rPr>
        <w:b/>
        <w:sz w:val="18"/>
        <w:szCs w:val="18"/>
      </w:rPr>
      <w:t xml:space="preserve">Avenida Brasil, n. 119 – Jardim Celeste – Cáceres/MT – CEP: 78210-906 </w:t>
    </w:r>
  </w:p>
  <w:p w14:paraId="66B471B6" w14:textId="39A75C06" w:rsidR="00E50A39" w:rsidRPr="00E50A39" w:rsidRDefault="00E50A39" w:rsidP="00E50A39">
    <w:pPr>
      <w:pStyle w:val="Rodap"/>
      <w:rPr>
        <w:b/>
        <w:sz w:val="18"/>
        <w:szCs w:val="18"/>
      </w:rPr>
    </w:pPr>
    <w:r w:rsidRPr="00E50A39">
      <w:rPr>
        <w:b/>
        <w:sz w:val="18"/>
        <w:szCs w:val="18"/>
      </w:rPr>
      <w:t>Celular 65</w:t>
    </w:r>
    <w:r w:rsidRPr="00E50A39">
      <w:rPr>
        <w:sz w:val="18"/>
        <w:szCs w:val="18"/>
      </w:rPr>
      <w:t xml:space="preserve"> </w:t>
    </w:r>
    <w:r w:rsidRPr="00E50A39">
      <w:rPr>
        <w:b/>
        <w:sz w:val="18"/>
        <w:szCs w:val="18"/>
      </w:rPr>
      <w:t>9 8426-</w:t>
    </w:r>
    <w:proofErr w:type="gramStart"/>
    <w:r w:rsidRPr="00E50A39">
      <w:rPr>
        <w:b/>
        <w:sz w:val="18"/>
        <w:szCs w:val="18"/>
      </w:rPr>
      <w:t>1528  E-mail</w:t>
    </w:r>
    <w:proofErr w:type="gramEnd"/>
    <w:r w:rsidRPr="00E50A39">
      <w:rPr>
        <w:b/>
        <w:sz w:val="18"/>
        <w:szCs w:val="18"/>
      </w:rPr>
      <w:t xml:space="preserve">: fazenda@caceres.mt.gov.br - Site: https://www.caceres.mt.gov.br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FFF06" w14:textId="77777777" w:rsidR="003F432E" w:rsidRDefault="003F432E" w:rsidP="003F432E">
      <w:pPr>
        <w:spacing w:line="240" w:lineRule="auto"/>
      </w:pPr>
      <w:r>
        <w:separator/>
      </w:r>
    </w:p>
  </w:footnote>
  <w:footnote w:type="continuationSeparator" w:id="0">
    <w:p w14:paraId="2198AD60" w14:textId="77777777" w:rsidR="003F432E" w:rsidRDefault="003F432E" w:rsidP="003F432E">
      <w:pPr>
        <w:spacing w:line="240" w:lineRule="auto"/>
      </w:pPr>
      <w:r>
        <w:continuationSeparator/>
      </w:r>
    </w:p>
  </w:footnote>
  <w:footnote w:id="1">
    <w:p w14:paraId="5C35DC0B" w14:textId="77777777" w:rsidR="00C33D8E" w:rsidRDefault="00C33D8E" w:rsidP="00C33D8E">
      <w:pPr>
        <w:pStyle w:val="Textodenotaderodap"/>
      </w:pPr>
    </w:p>
    <w:p w14:paraId="19476B8A" w14:textId="77777777" w:rsidR="00C33D8E" w:rsidRDefault="00C33D8E" w:rsidP="00C33D8E">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A944" w14:textId="77777777" w:rsidR="007B1ED1" w:rsidRDefault="007B1ED1" w:rsidP="00A11299">
    <w:pPr>
      <w:pStyle w:val="Cabealho"/>
      <w:jc w:val="center"/>
    </w:pPr>
  </w:p>
  <w:p w14:paraId="382139BF" w14:textId="77777777" w:rsidR="007B1ED1" w:rsidRDefault="007B1ED1" w:rsidP="00A11299">
    <w:pPr>
      <w:pStyle w:val="Cabealho"/>
      <w:jc w:val="center"/>
    </w:pPr>
    <w:bookmarkStart w:id="25" w:name="_Hlk153444146"/>
    <w:bookmarkStart w:id="26" w:name="_Hlk153444147"/>
    <w:bookmarkStart w:id="27" w:name="_Hlk153444149"/>
    <w:bookmarkStart w:id="28" w:name="_Hlk153444150"/>
    <w:bookmarkStart w:id="29" w:name="_Hlk153444151"/>
    <w:bookmarkStart w:id="30" w:name="_Hlk153444152"/>
    <w:bookmarkStart w:id="31" w:name="_Hlk153444153"/>
    <w:bookmarkStart w:id="32" w:name="_Hlk153444154"/>
    <w:bookmarkStart w:id="33" w:name="_Hlk153444155"/>
    <w:bookmarkStart w:id="34" w:name="_Hlk153444156"/>
    <w:bookmarkStart w:id="35" w:name="_Hlk153444157"/>
    <w:bookmarkStart w:id="36" w:name="_Hlk153444158"/>
    <w:bookmarkStart w:id="37" w:name="_Hlk153444159"/>
    <w:bookmarkStart w:id="38" w:name="_Hlk153444160"/>
    <w:bookmarkStart w:id="39" w:name="_Hlk153444161"/>
    <w:bookmarkStart w:id="40" w:name="_Hlk153444162"/>
    <w:bookmarkStart w:id="41" w:name="_Hlk153444163"/>
    <w:bookmarkStart w:id="42" w:name="_Hlk153444164"/>
    <w:bookmarkStart w:id="43" w:name="_Hlk153444165"/>
    <w:bookmarkStart w:id="44" w:name="_Hlk153444166"/>
    <w:r>
      <w:rPr>
        <w:b/>
        <w:noProof/>
        <w:sz w:val="20"/>
      </w:rPr>
      <w:drawing>
        <wp:inline distT="0" distB="0" distL="0" distR="0" wp14:anchorId="4D7F0A63" wp14:editId="1DBE54F4">
          <wp:extent cx="1381125" cy="881047"/>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rtical colorido.png"/>
                  <pic:cNvPicPr/>
                </pic:nvPicPr>
                <pic:blipFill>
                  <a:blip r:embed="rId1">
                    <a:extLst>
                      <a:ext uri="{28A0092B-C50C-407E-A947-70E740481C1C}">
                        <a14:useLocalDpi xmlns:a14="http://schemas.microsoft.com/office/drawing/2010/main" val="0"/>
                      </a:ext>
                    </a:extLst>
                  </a:blip>
                  <a:stretch>
                    <a:fillRect/>
                  </a:stretch>
                </pic:blipFill>
                <pic:spPr>
                  <a:xfrm>
                    <a:off x="0" y="0"/>
                    <a:ext cx="1463182" cy="933393"/>
                  </a:xfrm>
                  <a:prstGeom prst="rect">
                    <a:avLst/>
                  </a:prstGeom>
                </pic:spPr>
              </pic:pic>
            </a:graphicData>
          </a:graphic>
        </wp:inline>
      </w:drawing>
    </w:r>
  </w:p>
  <w:p w14:paraId="6DB11605" w14:textId="77777777" w:rsidR="007B1ED1" w:rsidRPr="0075508A" w:rsidRDefault="007B1ED1" w:rsidP="00A11299">
    <w:pPr>
      <w:spacing w:before="10"/>
      <w:ind w:left="930" w:right="926"/>
      <w:jc w:val="center"/>
      <w:rPr>
        <w:b/>
      </w:rPr>
    </w:pPr>
    <w:r w:rsidRPr="0075508A">
      <w:rPr>
        <w:b/>
      </w:rPr>
      <w:t>ESTADO</w:t>
    </w:r>
    <w:r w:rsidRPr="0075508A">
      <w:rPr>
        <w:b/>
        <w:spacing w:val="-3"/>
      </w:rPr>
      <w:t xml:space="preserve"> </w:t>
    </w:r>
    <w:r w:rsidRPr="0075508A">
      <w:rPr>
        <w:b/>
      </w:rPr>
      <w:t>DE</w:t>
    </w:r>
    <w:r w:rsidRPr="0075508A">
      <w:rPr>
        <w:b/>
        <w:spacing w:val="-2"/>
      </w:rPr>
      <w:t xml:space="preserve"> </w:t>
    </w:r>
    <w:r w:rsidRPr="0075508A">
      <w:rPr>
        <w:b/>
      </w:rPr>
      <w:t>MATO</w:t>
    </w:r>
    <w:r w:rsidRPr="0075508A">
      <w:rPr>
        <w:b/>
        <w:spacing w:val="-2"/>
      </w:rPr>
      <w:t xml:space="preserve"> </w:t>
    </w:r>
    <w:r w:rsidRPr="0075508A">
      <w:rPr>
        <w:b/>
      </w:rPr>
      <w:t>GROSSO</w:t>
    </w:r>
  </w:p>
  <w:p w14:paraId="3DA6C284" w14:textId="77777777" w:rsidR="007B1ED1" w:rsidRPr="0075508A" w:rsidRDefault="007B1ED1" w:rsidP="00A11299">
    <w:pPr>
      <w:tabs>
        <w:tab w:val="center" w:pos="4822"/>
        <w:tab w:val="left" w:pos="8025"/>
      </w:tabs>
      <w:spacing w:before="8" w:line="237" w:lineRule="auto"/>
      <w:ind w:left="20" w:right="18" w:firstLine="4"/>
      <w:jc w:val="center"/>
      <w:rPr>
        <w:b/>
        <w:spacing w:val="1"/>
      </w:rPr>
    </w:pPr>
    <w:r w:rsidRPr="0075508A">
      <w:rPr>
        <w:b/>
      </w:rPr>
      <w:t>PREFEITURA MUNICIPAL DE CÁCERES</w:t>
    </w:r>
  </w:p>
  <w:p w14:paraId="41810FCE" w14:textId="77777777" w:rsidR="007B1ED1" w:rsidRPr="0075508A" w:rsidRDefault="007B1ED1" w:rsidP="00A11299">
    <w:pPr>
      <w:spacing w:before="8" w:line="237" w:lineRule="auto"/>
      <w:ind w:left="20" w:right="18" w:firstLine="4"/>
      <w:jc w:val="center"/>
      <w:rPr>
        <w:b/>
      </w:rPr>
    </w:pPr>
    <w:r w:rsidRPr="0075508A">
      <w:rPr>
        <w:b/>
      </w:rPr>
      <w:t>SECRETARIA</w:t>
    </w:r>
    <w:r w:rsidRPr="0075508A">
      <w:rPr>
        <w:b/>
        <w:spacing w:val="-7"/>
      </w:rPr>
      <w:t xml:space="preserve"> </w:t>
    </w:r>
    <w:r w:rsidRPr="0075508A">
      <w:rPr>
        <w:b/>
      </w:rPr>
      <w:t>MUNICIPAL</w:t>
    </w:r>
    <w:r w:rsidRPr="0075508A">
      <w:rPr>
        <w:b/>
        <w:spacing w:val="-4"/>
      </w:rPr>
      <w:t xml:space="preserve"> </w:t>
    </w:r>
    <w:r w:rsidRPr="0075508A">
      <w:rPr>
        <w:b/>
      </w:rPr>
      <w:t>DE</w:t>
    </w:r>
    <w:r w:rsidRPr="0075508A">
      <w:rPr>
        <w:b/>
        <w:spacing w:val="-4"/>
      </w:rPr>
      <w:t xml:space="preserve"> FAZENDA - SMFAZ</w:t>
    </w:r>
  </w:p>
  <w:p w14:paraId="0F48211D" w14:textId="77777777" w:rsidR="007B1ED1" w:rsidRDefault="007B1ED1" w:rsidP="00A11299">
    <w:pPr>
      <w:spacing w:before="10"/>
      <w:ind w:left="930" w:right="926"/>
      <w:jc w:val="center"/>
      <w:rPr>
        <w:sz w:val="20"/>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5D2B0FC1" w14:textId="77777777" w:rsidR="007B1ED1" w:rsidRPr="00207225" w:rsidRDefault="007B1ED1" w:rsidP="00A11299">
    <w:pPr>
      <w:spacing w:before="8" w:line="237" w:lineRule="auto"/>
      <w:ind w:left="20" w:right="18" w:firstLine="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725E" w14:textId="77777777" w:rsidR="003F432E" w:rsidRDefault="003F432E" w:rsidP="003F432E">
    <w:pPr>
      <w:pStyle w:val="Cabealho"/>
      <w:jc w:val="center"/>
    </w:pPr>
    <w:r>
      <w:rPr>
        <w:noProof/>
      </w:rPr>
      <w:drawing>
        <wp:anchor distT="0" distB="0" distL="0" distR="0" simplePos="0" relativeHeight="251659264" behindDoc="1" locked="0" layoutInCell="1" allowOverlap="1" wp14:anchorId="203019F1" wp14:editId="3CAE41D3">
          <wp:simplePos x="0" y="0"/>
          <wp:positionH relativeFrom="margin">
            <wp:posOffset>2366645</wp:posOffset>
          </wp:positionH>
          <wp:positionV relativeFrom="page">
            <wp:posOffset>419100</wp:posOffset>
          </wp:positionV>
          <wp:extent cx="657225" cy="466725"/>
          <wp:effectExtent l="0" t="0" r="9525" b="952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jpeg"/>
                  <pic:cNvPicPr>
                    <a:picLocks noChangeAspect="1"/>
                  </pic:cNvPicPr>
                </pic:nvPicPr>
                <pic:blipFill>
                  <a:blip r:embed="rId1" cstate="print"/>
                  <a:stretch>
                    <a:fillRect/>
                  </a:stretch>
                </pic:blipFill>
                <pic:spPr>
                  <a:xfrm>
                    <a:off x="0" y="0"/>
                    <a:ext cx="657225" cy="466725"/>
                  </a:xfrm>
                  <a:prstGeom prst="rect">
                    <a:avLst/>
                  </a:prstGeom>
                </pic:spPr>
              </pic:pic>
            </a:graphicData>
          </a:graphic>
          <wp14:sizeRelV relativeFrom="margin">
            <wp14:pctHeight>0</wp14:pctHeight>
          </wp14:sizeRelV>
        </wp:anchor>
      </w:drawing>
    </w:r>
  </w:p>
  <w:p w14:paraId="0F483E31" w14:textId="77777777" w:rsidR="003F432E" w:rsidRDefault="003F432E" w:rsidP="003F432E">
    <w:pPr>
      <w:pStyle w:val="Cabealho"/>
      <w:ind w:left="0"/>
    </w:pPr>
  </w:p>
  <w:p w14:paraId="6186A08F" w14:textId="77777777" w:rsidR="003F432E" w:rsidRPr="00EC3BAF" w:rsidRDefault="003F432E" w:rsidP="003F432E">
    <w:pPr>
      <w:spacing w:before="10"/>
      <w:ind w:left="930" w:right="926"/>
      <w:jc w:val="center"/>
      <w:rPr>
        <w:sz w:val="16"/>
        <w:szCs w:val="16"/>
      </w:rPr>
    </w:pPr>
    <w:r w:rsidRPr="00EC3BAF">
      <w:rPr>
        <w:sz w:val="16"/>
        <w:szCs w:val="16"/>
      </w:rPr>
      <w:t>ESTADO</w:t>
    </w:r>
    <w:r w:rsidRPr="00EC3BAF">
      <w:rPr>
        <w:spacing w:val="-3"/>
        <w:sz w:val="16"/>
        <w:szCs w:val="16"/>
      </w:rPr>
      <w:t xml:space="preserve"> </w:t>
    </w:r>
    <w:r w:rsidRPr="00EC3BAF">
      <w:rPr>
        <w:sz w:val="16"/>
        <w:szCs w:val="16"/>
      </w:rPr>
      <w:t>DE</w:t>
    </w:r>
    <w:r w:rsidRPr="00EC3BAF">
      <w:rPr>
        <w:spacing w:val="-2"/>
        <w:sz w:val="16"/>
        <w:szCs w:val="16"/>
      </w:rPr>
      <w:t xml:space="preserve"> </w:t>
    </w:r>
    <w:r w:rsidRPr="00EC3BAF">
      <w:rPr>
        <w:sz w:val="16"/>
        <w:szCs w:val="16"/>
      </w:rPr>
      <w:t>MATO</w:t>
    </w:r>
    <w:r w:rsidRPr="00EC3BAF">
      <w:rPr>
        <w:spacing w:val="-2"/>
        <w:sz w:val="16"/>
        <w:szCs w:val="16"/>
      </w:rPr>
      <w:t xml:space="preserve"> </w:t>
    </w:r>
    <w:r w:rsidRPr="00EC3BAF">
      <w:rPr>
        <w:sz w:val="16"/>
        <w:szCs w:val="16"/>
      </w:rPr>
      <w:t>GROSSO</w:t>
    </w:r>
  </w:p>
  <w:p w14:paraId="04CA8816" w14:textId="77777777" w:rsidR="003F432E" w:rsidRPr="00EC3BAF" w:rsidRDefault="003F432E" w:rsidP="003F432E">
    <w:pPr>
      <w:spacing w:before="8" w:line="237" w:lineRule="auto"/>
      <w:ind w:left="20" w:right="18" w:firstLine="4"/>
      <w:jc w:val="center"/>
      <w:rPr>
        <w:b/>
        <w:spacing w:val="1"/>
        <w:sz w:val="16"/>
        <w:szCs w:val="16"/>
      </w:rPr>
    </w:pPr>
    <w:r w:rsidRPr="00EC3BAF">
      <w:rPr>
        <w:b/>
        <w:sz w:val="16"/>
        <w:szCs w:val="16"/>
      </w:rPr>
      <w:t>PREFEITURA MUNICIPAL DE CÁCERES</w:t>
    </w:r>
  </w:p>
  <w:p w14:paraId="68D36A50" w14:textId="3690F3EE" w:rsidR="003F432E" w:rsidRDefault="003F432E" w:rsidP="003F432E">
    <w:pPr>
      <w:spacing w:before="8" w:line="237" w:lineRule="auto"/>
      <w:ind w:left="20" w:right="18" w:firstLine="4"/>
      <w:jc w:val="center"/>
      <w:rPr>
        <w:sz w:val="16"/>
        <w:szCs w:val="16"/>
      </w:rPr>
    </w:pPr>
    <w:r w:rsidRPr="00EC3BAF">
      <w:rPr>
        <w:sz w:val="16"/>
        <w:szCs w:val="16"/>
      </w:rPr>
      <w:t>SECRETARIA</w:t>
    </w:r>
    <w:r w:rsidRPr="00EC3BAF">
      <w:rPr>
        <w:spacing w:val="-7"/>
        <w:sz w:val="16"/>
        <w:szCs w:val="16"/>
      </w:rPr>
      <w:t xml:space="preserve"> </w:t>
    </w:r>
    <w:r w:rsidRPr="00EC3BAF">
      <w:rPr>
        <w:sz w:val="16"/>
        <w:szCs w:val="16"/>
      </w:rPr>
      <w:t>MUNICIPAL</w:t>
    </w:r>
    <w:r w:rsidRPr="00EC3BAF">
      <w:rPr>
        <w:spacing w:val="-4"/>
        <w:sz w:val="16"/>
        <w:szCs w:val="16"/>
      </w:rPr>
      <w:t xml:space="preserve"> </w:t>
    </w:r>
    <w:r w:rsidR="00006F16">
      <w:rPr>
        <w:sz w:val="16"/>
        <w:szCs w:val="16"/>
      </w:rPr>
      <w:t>DE FAZENDA</w:t>
    </w:r>
  </w:p>
  <w:p w14:paraId="11A2735B" w14:textId="17B62115" w:rsidR="003F432E" w:rsidRPr="00006F16" w:rsidRDefault="00006F16" w:rsidP="00006F16">
    <w:pPr>
      <w:spacing w:before="8" w:line="237" w:lineRule="auto"/>
      <w:ind w:left="20" w:right="18" w:firstLine="4"/>
      <w:jc w:val="center"/>
      <w:rPr>
        <w:sz w:val="16"/>
        <w:szCs w:val="16"/>
      </w:rPr>
    </w:pPr>
    <w:r>
      <w:rPr>
        <w:sz w:val="16"/>
        <w:szCs w:val="16"/>
      </w:rPr>
      <w:t>GERENCIA DE APOIO ADMINISTRATIVO</w:t>
    </w:r>
  </w:p>
  <w:p w14:paraId="4B18A9AE" w14:textId="77777777" w:rsidR="003F432E" w:rsidRDefault="003F432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634A0"/>
    <w:multiLevelType w:val="hybridMultilevel"/>
    <w:tmpl w:val="57D01C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670118"/>
    <w:multiLevelType w:val="multilevel"/>
    <w:tmpl w:val="6ADC13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D95E6E"/>
    <w:multiLevelType w:val="hybridMultilevel"/>
    <w:tmpl w:val="D108B3C0"/>
    <w:lvl w:ilvl="0" w:tplc="0416000D">
      <w:start w:val="1"/>
      <w:numFmt w:val="bullet"/>
      <w:lvlText w:val=""/>
      <w:lvlJc w:val="left"/>
      <w:pPr>
        <w:ind w:left="2160" w:hanging="360"/>
      </w:pPr>
      <w:rPr>
        <w:rFonts w:ascii="Wingdings" w:hAnsi="Wingdings"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4" w15:restartNumberingAfterBreak="0">
    <w:nsid w:val="03771583"/>
    <w:multiLevelType w:val="multilevel"/>
    <w:tmpl w:val="099A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EC1D84"/>
    <w:multiLevelType w:val="hybridMultilevel"/>
    <w:tmpl w:val="33B4F3FA"/>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 w15:restartNumberingAfterBreak="0">
    <w:nsid w:val="04ED31F6"/>
    <w:multiLevelType w:val="hybridMultilevel"/>
    <w:tmpl w:val="B302C7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4EF61A5"/>
    <w:multiLevelType w:val="multilevel"/>
    <w:tmpl w:val="7C40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5D1592C"/>
    <w:multiLevelType w:val="hybridMultilevel"/>
    <w:tmpl w:val="7D06DE1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 w15:restartNumberingAfterBreak="0">
    <w:nsid w:val="06162744"/>
    <w:multiLevelType w:val="multilevel"/>
    <w:tmpl w:val="2AF8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76150A"/>
    <w:multiLevelType w:val="multilevel"/>
    <w:tmpl w:val="B66005A2"/>
    <w:styleLink w:val="Estilo5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78478A2"/>
    <w:multiLevelType w:val="hybridMultilevel"/>
    <w:tmpl w:val="E12016FC"/>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7D368AB"/>
    <w:multiLevelType w:val="multilevel"/>
    <w:tmpl w:val="7DD6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8332A0"/>
    <w:multiLevelType w:val="hybridMultilevel"/>
    <w:tmpl w:val="A86A75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9121F0B"/>
    <w:multiLevelType w:val="multilevel"/>
    <w:tmpl w:val="5AD63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70408D"/>
    <w:multiLevelType w:val="multilevel"/>
    <w:tmpl w:val="42B8D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5017AE"/>
    <w:multiLevelType w:val="hybridMultilevel"/>
    <w:tmpl w:val="58C61A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0F956C1F"/>
    <w:multiLevelType w:val="multilevel"/>
    <w:tmpl w:val="4310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1F190E"/>
    <w:multiLevelType w:val="multilevel"/>
    <w:tmpl w:val="1D709184"/>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eastAsiaTheme="majorEastAsia"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C855E0"/>
    <w:multiLevelType w:val="multilevel"/>
    <w:tmpl w:val="53BC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F17A9A"/>
    <w:multiLevelType w:val="hybridMultilevel"/>
    <w:tmpl w:val="91CEFF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2F60A3A"/>
    <w:multiLevelType w:val="hybridMultilevel"/>
    <w:tmpl w:val="F64C45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55C23D8"/>
    <w:multiLevelType w:val="multilevel"/>
    <w:tmpl w:val="8C9E2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FE1B61"/>
    <w:multiLevelType w:val="hybridMultilevel"/>
    <w:tmpl w:val="D00883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9631056"/>
    <w:multiLevelType w:val="hybridMultilevel"/>
    <w:tmpl w:val="C64AAB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A0E3BE2"/>
    <w:multiLevelType w:val="hybridMultilevel"/>
    <w:tmpl w:val="3E3258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CDC61A3"/>
    <w:multiLevelType w:val="hybridMultilevel"/>
    <w:tmpl w:val="EF6CB3E8"/>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29" w15:restartNumberingAfterBreak="0">
    <w:nsid w:val="1D503076"/>
    <w:multiLevelType w:val="hybridMultilevel"/>
    <w:tmpl w:val="A2A060F2"/>
    <w:lvl w:ilvl="0" w:tplc="7F08FDB4">
      <w:start w:val="1"/>
      <w:numFmt w:val="bullet"/>
      <w:pStyle w:val="pargrafo"/>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0" w15:restartNumberingAfterBreak="0">
    <w:nsid w:val="1D5C100D"/>
    <w:multiLevelType w:val="multilevel"/>
    <w:tmpl w:val="D6B0A624"/>
    <w:lvl w:ilvl="0">
      <w:start w:val="1"/>
      <w:numFmt w:val="decimal"/>
      <w:lvlText w:val="%1."/>
      <w:lvlJc w:val="left"/>
      <w:pPr>
        <w:ind w:left="502" w:hanging="360"/>
      </w:pPr>
      <w:rPr>
        <w:rFonts w:hint="default"/>
        <w:b/>
        <w:sz w:val="24"/>
        <w:szCs w:val="24"/>
      </w:rPr>
    </w:lvl>
    <w:lvl w:ilvl="1">
      <w:start w:val="1"/>
      <w:numFmt w:val="decimal"/>
      <w:lvlText w:val="%1.%2."/>
      <w:lvlJc w:val="left"/>
      <w:pPr>
        <w:ind w:left="792" w:hanging="432"/>
      </w:pPr>
      <w:rPr>
        <w:rFonts w:hint="default"/>
        <w:b/>
        <w:bCs w:val="0"/>
        <w:i w:val="0"/>
        <w:strike w:val="0"/>
        <w:dstrike w:val="0"/>
        <w:color w:val="auto"/>
        <w:sz w:val="24"/>
        <w:szCs w:val="24"/>
        <w:u w:val="none"/>
        <w:effect w:val="none"/>
      </w:rPr>
    </w:lvl>
    <w:lvl w:ilvl="2">
      <w:start w:val="1"/>
      <w:numFmt w:val="decimal"/>
      <w:lvlText w:val="%1.%2.%3."/>
      <w:lvlJc w:val="left"/>
      <w:pPr>
        <w:ind w:left="1224" w:hanging="504"/>
      </w:pPr>
      <w:rPr>
        <w:rFonts w:hint="default"/>
        <w:b/>
        <w:bCs/>
        <w:i w:val="0"/>
        <w:strike w:val="0"/>
        <w:dstrike w:val="0"/>
        <w:color w:val="auto"/>
        <w:sz w:val="24"/>
        <w:szCs w:val="24"/>
        <w:u w:val="none"/>
        <w:effect w:val="none"/>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E24746B"/>
    <w:multiLevelType w:val="hybridMultilevel"/>
    <w:tmpl w:val="F2403A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1E765165"/>
    <w:multiLevelType w:val="multilevel"/>
    <w:tmpl w:val="CB74D80E"/>
    <w:lvl w:ilvl="0">
      <w:start w:val="10"/>
      <w:numFmt w:val="decimal"/>
      <w:lvlText w:val="%1."/>
      <w:lvlJc w:val="left"/>
      <w:pPr>
        <w:ind w:left="660" w:hanging="660"/>
      </w:pPr>
      <w:rPr>
        <w:rFonts w:hint="default"/>
        <w:color w:val="000000" w:themeColor="text1"/>
      </w:rPr>
    </w:lvl>
    <w:lvl w:ilvl="1">
      <w:start w:val="4"/>
      <w:numFmt w:val="decimal"/>
      <w:lvlText w:val="%1.%2."/>
      <w:lvlJc w:val="left"/>
      <w:pPr>
        <w:ind w:left="660" w:hanging="6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4" w15:restartNumberingAfterBreak="0">
    <w:nsid w:val="1FEB3FD5"/>
    <w:multiLevelType w:val="multilevel"/>
    <w:tmpl w:val="126C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3B1FA4"/>
    <w:multiLevelType w:val="multilevel"/>
    <w:tmpl w:val="FCF4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21086330"/>
    <w:multiLevelType w:val="multilevel"/>
    <w:tmpl w:val="C34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B14749"/>
    <w:multiLevelType w:val="multilevel"/>
    <w:tmpl w:val="F27E5FAE"/>
    <w:styleLink w:val="Estilo4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22D176D0"/>
    <w:multiLevelType w:val="multilevel"/>
    <w:tmpl w:val="F70403BA"/>
    <w:styleLink w:val="Listaatual1"/>
    <w:lvl w:ilvl="0">
      <w:start w:val="1"/>
      <w:numFmt w:val="decimal"/>
      <w:lvlText w:val="%1."/>
      <w:lvlJc w:val="left"/>
      <w:pPr>
        <w:ind w:left="360" w:hanging="360"/>
      </w:pPr>
      <w:rPr>
        <w:b/>
      </w:rPr>
    </w:lvl>
    <w:lvl w:ilvl="1">
      <w:start w:val="1"/>
      <w:numFmt w:val="decimal"/>
      <w:lvlText w:val="%1.%2."/>
      <w:lvlJc w:val="left"/>
      <w:pPr>
        <w:ind w:left="6103"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5450D67"/>
    <w:multiLevelType w:val="multilevel"/>
    <w:tmpl w:val="934C786C"/>
    <w:lvl w:ilvl="0">
      <w:start w:val="10"/>
      <w:numFmt w:val="decimal"/>
      <w:lvlText w:val="%1."/>
      <w:lvlJc w:val="left"/>
      <w:pPr>
        <w:ind w:left="660" w:hanging="660"/>
      </w:pPr>
      <w:rPr>
        <w:rFonts w:hint="default"/>
        <w:color w:val="000000" w:themeColor="text1"/>
      </w:rPr>
    </w:lvl>
    <w:lvl w:ilvl="1">
      <w:start w:val="3"/>
      <w:numFmt w:val="decimal"/>
      <w:lvlText w:val="%1.%2."/>
      <w:lvlJc w:val="left"/>
      <w:pPr>
        <w:ind w:left="660" w:hanging="6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2A594192"/>
    <w:multiLevelType w:val="multilevel"/>
    <w:tmpl w:val="861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704102"/>
    <w:multiLevelType w:val="hybridMultilevel"/>
    <w:tmpl w:val="5FD26AD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C835919"/>
    <w:multiLevelType w:val="hybridMultilevel"/>
    <w:tmpl w:val="D3ACEA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D874C57"/>
    <w:multiLevelType w:val="hybridMultilevel"/>
    <w:tmpl w:val="B0FAF8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2E831FC9"/>
    <w:multiLevelType w:val="multilevel"/>
    <w:tmpl w:val="4DE26F1A"/>
    <w:styleLink w:val="Estilo21"/>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2E8969AA"/>
    <w:multiLevelType w:val="hybridMultilevel"/>
    <w:tmpl w:val="FEF4620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8"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49" w15:restartNumberingAfterBreak="0">
    <w:nsid w:val="30BC4643"/>
    <w:multiLevelType w:val="multilevel"/>
    <w:tmpl w:val="7B8A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0F74290"/>
    <w:multiLevelType w:val="hybridMultilevel"/>
    <w:tmpl w:val="B1D6D28C"/>
    <w:lvl w:ilvl="0" w:tplc="04160017">
      <w:start w:val="1"/>
      <w:numFmt w:val="lowerLetter"/>
      <w:lvlText w:val="%1)"/>
      <w:lvlJc w:val="left"/>
      <w:pPr>
        <w:ind w:left="1211" w:hanging="360"/>
      </w:p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1"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318A411F"/>
    <w:multiLevelType w:val="multilevel"/>
    <w:tmpl w:val="0468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0D513F"/>
    <w:multiLevelType w:val="hybridMultilevel"/>
    <w:tmpl w:val="4448F1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28847B5"/>
    <w:multiLevelType w:val="hybridMultilevel"/>
    <w:tmpl w:val="69D21B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143996"/>
    <w:multiLevelType w:val="multilevel"/>
    <w:tmpl w:val="DF44D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33F150E2"/>
    <w:multiLevelType w:val="hybridMultilevel"/>
    <w:tmpl w:val="7C7E575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15:restartNumberingAfterBreak="0">
    <w:nsid w:val="354E3413"/>
    <w:multiLevelType w:val="multilevel"/>
    <w:tmpl w:val="978C6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6AF12CB"/>
    <w:multiLevelType w:val="hybridMultilevel"/>
    <w:tmpl w:val="3AA066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37516347"/>
    <w:multiLevelType w:val="multilevel"/>
    <w:tmpl w:val="B74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A61C5C"/>
    <w:multiLevelType w:val="hybridMultilevel"/>
    <w:tmpl w:val="739A447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3C73428E"/>
    <w:multiLevelType w:val="multilevel"/>
    <w:tmpl w:val="F6AC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C821281"/>
    <w:multiLevelType w:val="hybridMultilevel"/>
    <w:tmpl w:val="24B0BD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3CE71EF4"/>
    <w:multiLevelType w:val="multilevel"/>
    <w:tmpl w:val="79E2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CE96ED1"/>
    <w:multiLevelType w:val="multilevel"/>
    <w:tmpl w:val="2930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D261FB4"/>
    <w:multiLevelType w:val="multilevel"/>
    <w:tmpl w:val="FB18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69" w15:restartNumberingAfterBreak="0">
    <w:nsid w:val="3E685B5E"/>
    <w:multiLevelType w:val="hybridMultilevel"/>
    <w:tmpl w:val="DCE24706"/>
    <w:lvl w:ilvl="0" w:tplc="0416000D">
      <w:start w:val="1"/>
      <w:numFmt w:val="bullet"/>
      <w:lvlText w:val=""/>
      <w:lvlJc w:val="left"/>
      <w:pPr>
        <w:ind w:left="2563" w:hanging="360"/>
      </w:pPr>
      <w:rPr>
        <w:rFonts w:ascii="Wingdings" w:hAnsi="Wingdings"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70" w15:restartNumberingAfterBreak="0">
    <w:nsid w:val="3F125C53"/>
    <w:multiLevelType w:val="hybridMultilevel"/>
    <w:tmpl w:val="63AC48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FE4609A"/>
    <w:multiLevelType w:val="multilevel"/>
    <w:tmpl w:val="99B2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CC610A"/>
    <w:multiLevelType w:val="multilevel"/>
    <w:tmpl w:val="0898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75" w15:restartNumberingAfterBreak="0">
    <w:nsid w:val="447F0B45"/>
    <w:multiLevelType w:val="multilevel"/>
    <w:tmpl w:val="30F2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853529C"/>
    <w:multiLevelType w:val="multilevel"/>
    <w:tmpl w:val="EE50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92C66C3"/>
    <w:multiLevelType w:val="hybridMultilevel"/>
    <w:tmpl w:val="2578EA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92D042F"/>
    <w:multiLevelType w:val="multilevel"/>
    <w:tmpl w:val="54F48066"/>
    <w:styleLink w:val="Estilo3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4A130F23"/>
    <w:multiLevelType w:val="hybridMultilevel"/>
    <w:tmpl w:val="C2FCB3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4B136E22"/>
    <w:multiLevelType w:val="multilevel"/>
    <w:tmpl w:val="A1A2319A"/>
    <w:styleLink w:val="Estilo6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15:restartNumberingAfterBreak="0">
    <w:nsid w:val="4BF82E3B"/>
    <w:multiLevelType w:val="hybridMultilevel"/>
    <w:tmpl w:val="87E62C00"/>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3" w15:restartNumberingAfterBreak="0">
    <w:nsid w:val="4C8675CF"/>
    <w:multiLevelType w:val="hybridMultilevel"/>
    <w:tmpl w:val="B7CCBA50"/>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E085F25"/>
    <w:multiLevelType w:val="multilevel"/>
    <w:tmpl w:val="9756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F57776E"/>
    <w:multiLevelType w:val="multilevel"/>
    <w:tmpl w:val="EFFE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FA82850"/>
    <w:multiLevelType w:val="multilevel"/>
    <w:tmpl w:val="7E585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0174F62"/>
    <w:multiLevelType w:val="hybridMultilevel"/>
    <w:tmpl w:val="31607A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50980ABB"/>
    <w:multiLevelType w:val="hybridMultilevel"/>
    <w:tmpl w:val="9E22EE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509C45B4"/>
    <w:multiLevelType w:val="hybridMultilevel"/>
    <w:tmpl w:val="ACDE6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15:restartNumberingAfterBreak="0">
    <w:nsid w:val="53D970A3"/>
    <w:multiLevelType w:val="multilevel"/>
    <w:tmpl w:val="E3C2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51717C9"/>
    <w:multiLevelType w:val="multilevel"/>
    <w:tmpl w:val="7BCA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5EF759D"/>
    <w:multiLevelType w:val="multilevel"/>
    <w:tmpl w:val="C1F6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6885743"/>
    <w:multiLevelType w:val="hybridMultilevel"/>
    <w:tmpl w:val="163EA3B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57937464"/>
    <w:multiLevelType w:val="multilevel"/>
    <w:tmpl w:val="F2F2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8092A4D"/>
    <w:multiLevelType w:val="hybridMultilevel"/>
    <w:tmpl w:val="0868E8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8" w15:restartNumberingAfterBreak="0">
    <w:nsid w:val="581E3D3A"/>
    <w:multiLevelType w:val="hybridMultilevel"/>
    <w:tmpl w:val="491414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9" w15:restartNumberingAfterBreak="0">
    <w:nsid w:val="58F73FA6"/>
    <w:multiLevelType w:val="multilevel"/>
    <w:tmpl w:val="14A45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99032A7"/>
    <w:multiLevelType w:val="hybridMultilevel"/>
    <w:tmpl w:val="1D86F000"/>
    <w:lvl w:ilvl="0" w:tplc="04160017">
      <w:start w:val="1"/>
      <w:numFmt w:val="lowerLetter"/>
      <w:lvlText w:val="%1)"/>
      <w:lvlJc w:val="left"/>
      <w:pPr>
        <w:ind w:left="1571" w:hanging="360"/>
      </w:pPr>
    </w:lvl>
    <w:lvl w:ilvl="1" w:tplc="F43AEAB8">
      <w:start w:val="1"/>
      <w:numFmt w:val="decimal"/>
      <w:lvlText w:val="%2)"/>
      <w:lvlJc w:val="left"/>
      <w:pPr>
        <w:ind w:left="2291" w:hanging="360"/>
      </w:pPr>
      <w:rPr>
        <w:rFonts w:hint="default"/>
      </w:r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1" w15:restartNumberingAfterBreak="0">
    <w:nsid w:val="5A3F748E"/>
    <w:multiLevelType w:val="hybridMultilevel"/>
    <w:tmpl w:val="4F06EB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5E6A6168"/>
    <w:multiLevelType w:val="multilevel"/>
    <w:tmpl w:val="4FD05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1320076"/>
    <w:multiLevelType w:val="multilevel"/>
    <w:tmpl w:val="C540D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2C26B18"/>
    <w:multiLevelType w:val="hybridMultilevel"/>
    <w:tmpl w:val="A8EAAC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5" w15:restartNumberingAfterBreak="0">
    <w:nsid w:val="64124032"/>
    <w:multiLevelType w:val="hybridMultilevel"/>
    <w:tmpl w:val="D972A1EA"/>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6" w15:restartNumberingAfterBreak="0">
    <w:nsid w:val="65140503"/>
    <w:multiLevelType w:val="multilevel"/>
    <w:tmpl w:val="E814C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5373B85"/>
    <w:multiLevelType w:val="multilevel"/>
    <w:tmpl w:val="4F0C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076310"/>
    <w:multiLevelType w:val="hybridMultilevel"/>
    <w:tmpl w:val="30E2B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9" w15:restartNumberingAfterBreak="0">
    <w:nsid w:val="6676775B"/>
    <w:multiLevelType w:val="multilevel"/>
    <w:tmpl w:val="6218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6E35B36"/>
    <w:multiLevelType w:val="hybridMultilevel"/>
    <w:tmpl w:val="20221A4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1" w15:restartNumberingAfterBreak="0">
    <w:nsid w:val="67A32EA5"/>
    <w:multiLevelType w:val="hybridMultilevel"/>
    <w:tmpl w:val="656C7D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2" w15:restartNumberingAfterBreak="0">
    <w:nsid w:val="67D64301"/>
    <w:multiLevelType w:val="multilevel"/>
    <w:tmpl w:val="9788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684B4FB8"/>
    <w:multiLevelType w:val="hybridMultilevel"/>
    <w:tmpl w:val="F96AF94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5" w15:restartNumberingAfterBreak="0">
    <w:nsid w:val="68B82C07"/>
    <w:multiLevelType w:val="multilevel"/>
    <w:tmpl w:val="6C5A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9152136"/>
    <w:multiLevelType w:val="multilevel"/>
    <w:tmpl w:val="AF5A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96E704B"/>
    <w:multiLevelType w:val="hybridMultilevel"/>
    <w:tmpl w:val="5660160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8" w15:restartNumberingAfterBreak="0">
    <w:nsid w:val="69C32FCF"/>
    <w:multiLevelType w:val="hybridMultilevel"/>
    <w:tmpl w:val="A4864DF8"/>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9" w15:restartNumberingAfterBreak="0">
    <w:nsid w:val="69F23973"/>
    <w:multiLevelType w:val="hybridMultilevel"/>
    <w:tmpl w:val="66B00E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0" w15:restartNumberingAfterBreak="0">
    <w:nsid w:val="6CCC13A4"/>
    <w:multiLevelType w:val="multilevel"/>
    <w:tmpl w:val="44724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E5A3BA2"/>
    <w:multiLevelType w:val="multilevel"/>
    <w:tmpl w:val="983006C4"/>
    <w:lvl w:ilvl="0">
      <w:start w:val="7"/>
      <w:numFmt w:val="decimal"/>
      <w:lvlText w:val="%1"/>
      <w:lvlJc w:val="center"/>
      <w:pPr>
        <w:ind w:left="720" w:hanging="360"/>
      </w:pPr>
      <w:rPr>
        <w:rFonts w:hint="default"/>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2" w15:restartNumberingAfterBreak="0">
    <w:nsid w:val="6ECA7D0D"/>
    <w:multiLevelType w:val="multilevel"/>
    <w:tmpl w:val="3B3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1325252"/>
    <w:multiLevelType w:val="hybridMultilevel"/>
    <w:tmpl w:val="AE84AD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4" w15:restartNumberingAfterBreak="0">
    <w:nsid w:val="713B35B7"/>
    <w:multiLevelType w:val="multilevel"/>
    <w:tmpl w:val="0610EAC0"/>
    <w:lvl w:ilvl="0">
      <w:start w:val="8"/>
      <w:numFmt w:val="decimal"/>
      <w:lvlText w:val="%1."/>
      <w:lvlJc w:val="left"/>
      <w:pPr>
        <w:ind w:left="502" w:hanging="360"/>
      </w:pPr>
      <w:rPr>
        <w:rFonts w:hint="default"/>
      </w:rPr>
    </w:lvl>
    <w:lvl w:ilvl="1">
      <w:start w:val="1"/>
      <w:numFmt w:val="decimal"/>
      <w:isLgl/>
      <w:lvlText w:val="%1.%2."/>
      <w:lvlJc w:val="left"/>
      <w:pPr>
        <w:ind w:left="682" w:hanging="540"/>
      </w:pPr>
      <w:rPr>
        <w:rFonts w:hint="default"/>
      </w:rPr>
    </w:lvl>
    <w:lvl w:ilvl="2">
      <w:start w:val="1"/>
      <w:numFmt w:val="decimal"/>
      <w:isLgl/>
      <w:lvlText w:val="%1.%2.%3."/>
      <w:lvlJc w:val="left"/>
      <w:pPr>
        <w:ind w:left="862" w:hanging="720"/>
      </w:pPr>
      <w:rPr>
        <w:rFonts w:hint="default"/>
      </w:rPr>
    </w:lvl>
    <w:lvl w:ilvl="3">
      <w:start w:val="1"/>
      <w:numFmt w:val="upperLetter"/>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5" w15:restartNumberingAfterBreak="0">
    <w:nsid w:val="75051927"/>
    <w:multiLevelType w:val="multilevel"/>
    <w:tmpl w:val="21F2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5131BF6"/>
    <w:multiLevelType w:val="multilevel"/>
    <w:tmpl w:val="0E4E3162"/>
    <w:styleLink w:val="Estilo11"/>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bCs/>
        <w:i w:val="0"/>
      </w:rPr>
    </w:lvl>
    <w:lvl w:ilvl="2">
      <w:start w:val="1"/>
      <w:numFmt w:val="decimal"/>
      <w:lvlText w:val="%1.%2.%3."/>
      <w:lvlJc w:val="left"/>
      <w:pPr>
        <w:ind w:left="7383" w:hanging="720"/>
      </w:pPr>
      <w:rPr>
        <w:rFonts w:hint="default"/>
        <w:b/>
        <w:bCs/>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7"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28"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9" w15:restartNumberingAfterBreak="0">
    <w:nsid w:val="77C33AE4"/>
    <w:multiLevelType w:val="multilevel"/>
    <w:tmpl w:val="1B04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A166D65"/>
    <w:multiLevelType w:val="multilevel"/>
    <w:tmpl w:val="305A6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C494641"/>
    <w:multiLevelType w:val="multilevel"/>
    <w:tmpl w:val="75BE93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7451" w:hanging="504"/>
      </w:pPr>
      <w:rPr>
        <w:rFonts w:hint="default"/>
        <w:b/>
        <w:bCs/>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7C7E4BD5"/>
    <w:multiLevelType w:val="multilevel"/>
    <w:tmpl w:val="D79867F2"/>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7CC73376"/>
    <w:multiLevelType w:val="multilevel"/>
    <w:tmpl w:val="E89A0800"/>
    <w:lvl w:ilvl="0">
      <w:start w:val="12"/>
      <w:numFmt w:val="decimal"/>
      <w:lvlText w:val="%1."/>
      <w:lvlJc w:val="left"/>
      <w:pPr>
        <w:ind w:left="660" w:hanging="660"/>
      </w:pPr>
      <w:rPr>
        <w:rFonts w:hint="default"/>
      </w:rPr>
    </w:lvl>
    <w:lvl w:ilvl="1">
      <w:start w:val="7"/>
      <w:numFmt w:val="decimal"/>
      <w:lvlText w:val="%1.%2."/>
      <w:lvlJc w:val="left"/>
      <w:pPr>
        <w:ind w:left="646" w:hanging="660"/>
      </w:pPr>
      <w:rPr>
        <w:rFonts w:hint="default"/>
      </w:rPr>
    </w:lvl>
    <w:lvl w:ilvl="2">
      <w:start w:val="3"/>
      <w:numFmt w:val="decimal"/>
      <w:lvlText w:val="%1.%2.%3."/>
      <w:lvlJc w:val="left"/>
      <w:pPr>
        <w:ind w:left="692" w:hanging="720"/>
      </w:pPr>
      <w:rPr>
        <w:rFonts w:hint="default"/>
      </w:rPr>
    </w:lvl>
    <w:lvl w:ilvl="3">
      <w:start w:val="1"/>
      <w:numFmt w:val="upperLetter"/>
      <w:lvlText w:val="%1.%2.%3.%4."/>
      <w:lvlJc w:val="left"/>
      <w:pPr>
        <w:ind w:left="678" w:hanging="720"/>
      </w:pPr>
      <w:rPr>
        <w:rFonts w:hint="default"/>
      </w:rPr>
    </w:lvl>
    <w:lvl w:ilvl="4">
      <w:start w:val="1"/>
      <w:numFmt w:val="decimal"/>
      <w:lvlText w:val="%1.%2.%3.%4.%5."/>
      <w:lvlJc w:val="left"/>
      <w:pPr>
        <w:ind w:left="1024" w:hanging="1080"/>
      </w:pPr>
      <w:rPr>
        <w:rFonts w:hint="default"/>
      </w:rPr>
    </w:lvl>
    <w:lvl w:ilvl="5">
      <w:start w:val="1"/>
      <w:numFmt w:val="decimal"/>
      <w:lvlText w:val="%1.%2.%3.%4.%5.%6."/>
      <w:lvlJc w:val="left"/>
      <w:pPr>
        <w:ind w:left="101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342" w:hanging="1440"/>
      </w:pPr>
      <w:rPr>
        <w:rFonts w:hint="default"/>
      </w:rPr>
    </w:lvl>
    <w:lvl w:ilvl="8">
      <w:start w:val="1"/>
      <w:numFmt w:val="decimal"/>
      <w:lvlText w:val="%1.%2.%3.%4.%5.%6.%7.%8.%9."/>
      <w:lvlJc w:val="left"/>
      <w:pPr>
        <w:ind w:left="1688" w:hanging="1800"/>
      </w:pPr>
      <w:rPr>
        <w:rFonts w:hint="default"/>
      </w:rPr>
    </w:lvl>
  </w:abstractNum>
  <w:abstractNum w:abstractNumId="135" w15:restartNumberingAfterBreak="0">
    <w:nsid w:val="7E1E232F"/>
    <w:multiLevelType w:val="hybridMultilevel"/>
    <w:tmpl w:val="0B8E82AC"/>
    <w:lvl w:ilvl="0" w:tplc="0416000D">
      <w:start w:val="1"/>
      <w:numFmt w:val="bullet"/>
      <w:lvlText w:val=""/>
      <w:lvlJc w:val="left"/>
      <w:pPr>
        <w:ind w:left="2563" w:hanging="360"/>
      </w:pPr>
      <w:rPr>
        <w:rFonts w:ascii="Wingdings" w:hAnsi="Wingdings"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num w:numId="1" w16cid:durableId="1538004909">
    <w:abstractNumId w:val="126"/>
  </w:num>
  <w:num w:numId="2" w16cid:durableId="1950043496">
    <w:abstractNumId w:val="0"/>
  </w:num>
  <w:num w:numId="3" w16cid:durableId="1093940687">
    <w:abstractNumId w:val="30"/>
  </w:num>
  <w:num w:numId="4" w16cid:durableId="295643229">
    <w:abstractNumId w:val="56"/>
  </w:num>
  <w:num w:numId="5" w16cid:durableId="889539175">
    <w:abstractNumId w:val="71"/>
  </w:num>
  <w:num w:numId="6" w16cid:durableId="246695508">
    <w:abstractNumId w:val="84"/>
  </w:num>
  <w:num w:numId="7" w16cid:durableId="528419936">
    <w:abstractNumId w:val="113"/>
  </w:num>
  <w:num w:numId="8" w16cid:durableId="184442451">
    <w:abstractNumId w:val="127"/>
  </w:num>
  <w:num w:numId="9" w16cid:durableId="110559753">
    <w:abstractNumId w:val="133"/>
  </w:num>
  <w:num w:numId="10" w16cid:durableId="277415516">
    <w:abstractNumId w:val="46"/>
  </w:num>
  <w:num w:numId="11" w16cid:durableId="2009288281">
    <w:abstractNumId w:val="78"/>
  </w:num>
  <w:num w:numId="12" w16cid:durableId="115684489">
    <w:abstractNumId w:val="38"/>
  </w:num>
  <w:num w:numId="13" w16cid:durableId="1951626571">
    <w:abstractNumId w:val="11"/>
  </w:num>
  <w:num w:numId="14" w16cid:durableId="1328509851">
    <w:abstractNumId w:val="81"/>
  </w:num>
  <w:num w:numId="15" w16cid:durableId="1648516051">
    <w:abstractNumId w:val="27"/>
  </w:num>
  <w:num w:numId="16" w16cid:durableId="1960529631">
    <w:abstractNumId w:val="51"/>
  </w:num>
  <w:num w:numId="17" w16cid:durableId="1619995400">
    <w:abstractNumId w:val="128"/>
  </w:num>
  <w:num w:numId="18" w16cid:durableId="1436634096">
    <w:abstractNumId w:val="62"/>
  </w:num>
  <w:num w:numId="19" w16cid:durableId="1838763845">
    <w:abstractNumId w:val="41"/>
  </w:num>
  <w:num w:numId="20" w16cid:durableId="168327460">
    <w:abstractNumId w:val="32"/>
  </w:num>
  <w:num w:numId="21" w16cid:durableId="1832140703">
    <w:abstractNumId w:val="36"/>
  </w:num>
  <w:num w:numId="22" w16cid:durableId="1691839228">
    <w:abstractNumId w:val="80"/>
  </w:num>
  <w:num w:numId="23" w16cid:durableId="1074812254">
    <w:abstractNumId w:val="8"/>
  </w:num>
  <w:num w:numId="24" w16cid:durableId="1804036748">
    <w:abstractNumId w:val="91"/>
  </w:num>
  <w:num w:numId="25" w16cid:durableId="905457620">
    <w:abstractNumId w:val="74"/>
  </w:num>
  <w:num w:numId="26" w16cid:durableId="115178762">
    <w:abstractNumId w:val="48"/>
  </w:num>
  <w:num w:numId="27" w16cid:durableId="1045258477">
    <w:abstractNumId w:val="68"/>
  </w:num>
  <w:num w:numId="28" w16cid:durableId="475531463">
    <w:abstractNumId w:val="39"/>
  </w:num>
  <w:num w:numId="29" w16cid:durableId="440420414">
    <w:abstractNumId w:val="1"/>
  </w:num>
  <w:num w:numId="30" w16cid:durableId="509300709">
    <w:abstractNumId w:val="2"/>
  </w:num>
  <w:num w:numId="31" w16cid:durableId="16778269">
    <w:abstractNumId w:val="110"/>
  </w:num>
  <w:num w:numId="32" w16cid:durableId="873272127">
    <w:abstractNumId w:val="9"/>
  </w:num>
  <w:num w:numId="33" w16cid:durableId="1066995771">
    <w:abstractNumId w:val="118"/>
  </w:num>
  <w:num w:numId="34" w16cid:durableId="1642031391">
    <w:abstractNumId w:val="100"/>
  </w:num>
  <w:num w:numId="35" w16cid:durableId="1820607602">
    <w:abstractNumId w:val="47"/>
  </w:num>
  <w:num w:numId="36" w16cid:durableId="1184902954">
    <w:abstractNumId w:val="114"/>
  </w:num>
  <w:num w:numId="37" w16cid:durableId="1128015614">
    <w:abstractNumId w:val="19"/>
  </w:num>
  <w:num w:numId="38" w16cid:durableId="2077392703">
    <w:abstractNumId w:val="88"/>
  </w:num>
  <w:num w:numId="39" w16cid:durableId="1258489688">
    <w:abstractNumId w:val="83"/>
  </w:num>
  <w:num w:numId="40" w16cid:durableId="766735245">
    <w:abstractNumId w:val="77"/>
  </w:num>
  <w:num w:numId="41" w16cid:durableId="283003973">
    <w:abstractNumId w:val="105"/>
  </w:num>
  <w:num w:numId="42" w16cid:durableId="1175388287">
    <w:abstractNumId w:val="26"/>
  </w:num>
  <w:num w:numId="43" w16cid:durableId="1764716391">
    <w:abstractNumId w:val="15"/>
  </w:num>
  <w:num w:numId="44" w16cid:durableId="1845167473">
    <w:abstractNumId w:val="14"/>
  </w:num>
  <w:num w:numId="45" w16cid:durableId="1255358375">
    <w:abstractNumId w:val="104"/>
  </w:num>
  <w:num w:numId="46" w16cid:durableId="1552379108">
    <w:abstractNumId w:val="130"/>
  </w:num>
  <w:num w:numId="47" w16cid:durableId="1046485956">
    <w:abstractNumId w:val="116"/>
  </w:num>
  <w:num w:numId="48" w16cid:durableId="2058815291">
    <w:abstractNumId w:val="94"/>
  </w:num>
  <w:num w:numId="49" w16cid:durableId="656570229">
    <w:abstractNumId w:val="4"/>
  </w:num>
  <w:num w:numId="50" w16cid:durableId="1067386674">
    <w:abstractNumId w:val="60"/>
  </w:num>
  <w:num w:numId="51" w16cid:durableId="1041131092">
    <w:abstractNumId w:val="65"/>
  </w:num>
  <w:num w:numId="52" w16cid:durableId="921253132">
    <w:abstractNumId w:val="67"/>
  </w:num>
  <w:num w:numId="53" w16cid:durableId="760492445">
    <w:abstractNumId w:val="102"/>
  </w:num>
  <w:num w:numId="54" w16cid:durableId="1145320899">
    <w:abstractNumId w:val="55"/>
  </w:num>
  <w:num w:numId="55" w16cid:durableId="927807410">
    <w:abstractNumId w:val="115"/>
  </w:num>
  <w:num w:numId="56" w16cid:durableId="508984379">
    <w:abstractNumId w:val="120"/>
  </w:num>
  <w:num w:numId="57" w16cid:durableId="223028590">
    <w:abstractNumId w:val="57"/>
  </w:num>
  <w:num w:numId="58" w16cid:durableId="216009864">
    <w:abstractNumId w:val="129"/>
  </w:num>
  <w:num w:numId="59" w16cid:durableId="841821226">
    <w:abstractNumId w:val="123"/>
  </w:num>
  <w:num w:numId="60" w16cid:durableId="1082415191">
    <w:abstractNumId w:val="25"/>
  </w:num>
  <w:num w:numId="61" w16cid:durableId="1105999364">
    <w:abstractNumId w:val="124"/>
  </w:num>
  <w:num w:numId="62" w16cid:durableId="1813212172">
    <w:abstractNumId w:val="134"/>
  </w:num>
  <w:num w:numId="63" w16cid:durableId="513572224">
    <w:abstractNumId w:val="44"/>
  </w:num>
  <w:num w:numId="64" w16cid:durableId="540242964">
    <w:abstractNumId w:val="108"/>
  </w:num>
  <w:num w:numId="65" w16cid:durableId="1406414922">
    <w:abstractNumId w:val="95"/>
  </w:num>
  <w:num w:numId="66" w16cid:durableId="1361321217">
    <w:abstractNumId w:val="12"/>
  </w:num>
  <w:num w:numId="67" w16cid:durableId="1696074523">
    <w:abstractNumId w:val="72"/>
  </w:num>
  <w:num w:numId="68" w16cid:durableId="941958299">
    <w:abstractNumId w:val="63"/>
  </w:num>
  <w:num w:numId="69" w16cid:durableId="957687656">
    <w:abstractNumId w:val="53"/>
  </w:num>
  <w:num w:numId="70" w16cid:durableId="1524976043">
    <w:abstractNumId w:val="22"/>
  </w:num>
  <w:num w:numId="71" w16cid:durableId="266155663">
    <w:abstractNumId w:val="90"/>
  </w:num>
  <w:num w:numId="72" w16cid:durableId="1068844224">
    <w:abstractNumId w:val="43"/>
  </w:num>
  <w:num w:numId="73" w16cid:durableId="792943095">
    <w:abstractNumId w:val="50"/>
  </w:num>
  <w:num w:numId="74" w16cid:durableId="1789549375">
    <w:abstractNumId w:val="31"/>
  </w:num>
  <w:num w:numId="75" w16cid:durableId="1608462203">
    <w:abstractNumId w:val="61"/>
  </w:num>
  <w:num w:numId="76" w16cid:durableId="363944466">
    <w:abstractNumId w:val="5"/>
  </w:num>
  <w:num w:numId="77" w16cid:durableId="1818766748">
    <w:abstractNumId w:val="131"/>
  </w:num>
  <w:num w:numId="78" w16cid:durableId="633482727">
    <w:abstractNumId w:val="18"/>
  </w:num>
  <w:num w:numId="79" w16cid:durableId="1603876743">
    <w:abstractNumId w:val="29"/>
  </w:num>
  <w:num w:numId="80" w16cid:durableId="295373775">
    <w:abstractNumId w:val="121"/>
  </w:num>
  <w:num w:numId="81" w16cid:durableId="749235766">
    <w:abstractNumId w:val="117"/>
  </w:num>
  <w:num w:numId="82" w16cid:durableId="1475440826">
    <w:abstractNumId w:val="7"/>
  </w:num>
  <w:num w:numId="83" w16cid:durableId="821577561">
    <w:abstractNumId w:val="10"/>
  </w:num>
  <w:num w:numId="84" w16cid:durableId="1549688297">
    <w:abstractNumId w:val="75"/>
  </w:num>
  <w:num w:numId="85" w16cid:durableId="76560995">
    <w:abstractNumId w:val="82"/>
  </w:num>
  <w:num w:numId="86" w16cid:durableId="229386938">
    <w:abstractNumId w:val="86"/>
  </w:num>
  <w:num w:numId="87" w16cid:durableId="480269892">
    <w:abstractNumId w:val="92"/>
  </w:num>
  <w:num w:numId="88" w16cid:durableId="357002293">
    <w:abstractNumId w:val="103"/>
  </w:num>
  <w:num w:numId="89" w16cid:durableId="967780998">
    <w:abstractNumId w:val="23"/>
  </w:num>
  <w:num w:numId="90" w16cid:durableId="323825812">
    <w:abstractNumId w:val="13"/>
  </w:num>
  <w:num w:numId="91" w16cid:durableId="503058443">
    <w:abstractNumId w:val="106"/>
  </w:num>
  <w:num w:numId="92" w16cid:durableId="1843931079">
    <w:abstractNumId w:val="49"/>
  </w:num>
  <w:num w:numId="93" w16cid:durableId="251092611">
    <w:abstractNumId w:val="87"/>
  </w:num>
  <w:num w:numId="94" w16cid:durableId="1820657874">
    <w:abstractNumId w:val="85"/>
  </w:num>
  <w:num w:numId="95" w16cid:durableId="373163681">
    <w:abstractNumId w:val="16"/>
  </w:num>
  <w:num w:numId="96" w16cid:durableId="1260681912">
    <w:abstractNumId w:val="34"/>
  </w:num>
  <w:num w:numId="97" w16cid:durableId="702749750">
    <w:abstractNumId w:val="112"/>
  </w:num>
  <w:num w:numId="98" w16cid:durableId="398214754">
    <w:abstractNumId w:val="20"/>
  </w:num>
  <w:num w:numId="99" w16cid:durableId="599603872">
    <w:abstractNumId w:val="35"/>
  </w:num>
  <w:num w:numId="100" w16cid:durableId="866019652">
    <w:abstractNumId w:val="66"/>
  </w:num>
  <w:num w:numId="101" w16cid:durableId="714933243">
    <w:abstractNumId w:val="107"/>
  </w:num>
  <w:num w:numId="102" w16cid:durableId="531455897">
    <w:abstractNumId w:val="109"/>
  </w:num>
  <w:num w:numId="103" w16cid:durableId="1037463464">
    <w:abstractNumId w:val="37"/>
  </w:num>
  <w:num w:numId="104" w16cid:durableId="1810198657">
    <w:abstractNumId w:val="52"/>
  </w:num>
  <w:num w:numId="105" w16cid:durableId="1229609627">
    <w:abstractNumId w:val="58"/>
  </w:num>
  <w:num w:numId="106" w16cid:durableId="1918322457">
    <w:abstractNumId w:val="73"/>
  </w:num>
  <w:num w:numId="107" w16cid:durableId="1130126728">
    <w:abstractNumId w:val="122"/>
  </w:num>
  <w:num w:numId="108" w16cid:durableId="560361747">
    <w:abstractNumId w:val="76"/>
  </w:num>
  <w:num w:numId="109" w16cid:durableId="210195690">
    <w:abstractNumId w:val="42"/>
  </w:num>
  <w:num w:numId="110" w16cid:durableId="1221482419">
    <w:abstractNumId w:val="93"/>
  </w:num>
  <w:num w:numId="111" w16cid:durableId="2142458069">
    <w:abstractNumId w:val="125"/>
  </w:num>
  <w:num w:numId="112" w16cid:durableId="564413534">
    <w:abstractNumId w:val="96"/>
  </w:num>
  <w:num w:numId="113" w16cid:durableId="903486100">
    <w:abstractNumId w:val="89"/>
  </w:num>
  <w:num w:numId="114" w16cid:durableId="660040293">
    <w:abstractNumId w:val="59"/>
  </w:num>
  <w:num w:numId="115" w16cid:durableId="2072922813">
    <w:abstractNumId w:val="79"/>
  </w:num>
  <w:num w:numId="116" w16cid:durableId="198204194">
    <w:abstractNumId w:val="70"/>
  </w:num>
  <w:num w:numId="117" w16cid:durableId="950667553">
    <w:abstractNumId w:val="119"/>
  </w:num>
  <w:num w:numId="118" w16cid:durableId="1327629458">
    <w:abstractNumId w:val="6"/>
  </w:num>
  <w:num w:numId="119" w16cid:durableId="2096244897">
    <w:abstractNumId w:val="101"/>
  </w:num>
  <w:num w:numId="120" w16cid:durableId="783617446">
    <w:abstractNumId w:val="45"/>
  </w:num>
  <w:num w:numId="121" w16cid:durableId="268702698">
    <w:abstractNumId w:val="54"/>
  </w:num>
  <w:num w:numId="122" w16cid:durableId="626545567">
    <w:abstractNumId w:val="97"/>
  </w:num>
  <w:num w:numId="123" w16cid:durableId="1637373683">
    <w:abstractNumId w:val="24"/>
  </w:num>
  <w:num w:numId="124" w16cid:durableId="1790708370">
    <w:abstractNumId w:val="21"/>
  </w:num>
  <w:num w:numId="125" w16cid:durableId="1591573986">
    <w:abstractNumId w:val="98"/>
  </w:num>
  <w:num w:numId="126" w16cid:durableId="754742973">
    <w:abstractNumId w:val="132"/>
  </w:num>
  <w:num w:numId="127" w16cid:durableId="1158885327">
    <w:abstractNumId w:val="28"/>
  </w:num>
  <w:num w:numId="128" w16cid:durableId="956908483">
    <w:abstractNumId w:val="40"/>
  </w:num>
  <w:num w:numId="129" w16cid:durableId="855079924">
    <w:abstractNumId w:val="33"/>
  </w:num>
  <w:num w:numId="130" w16cid:durableId="2098863179">
    <w:abstractNumId w:val="64"/>
  </w:num>
  <w:num w:numId="131" w16cid:durableId="648362777">
    <w:abstractNumId w:val="3"/>
  </w:num>
  <w:num w:numId="132" w16cid:durableId="1777675075">
    <w:abstractNumId w:val="69"/>
  </w:num>
  <w:num w:numId="133" w16cid:durableId="438570828">
    <w:abstractNumId w:val="135"/>
  </w:num>
  <w:num w:numId="134" w16cid:durableId="801460747">
    <w:abstractNumId w:val="99"/>
  </w:num>
  <w:num w:numId="135" w16cid:durableId="1127553491">
    <w:abstractNumId w:val="111"/>
  </w:num>
  <w:num w:numId="136" w16cid:durableId="951471626">
    <w:abstractNumId w:val="17"/>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32E"/>
    <w:rsid w:val="00006F16"/>
    <w:rsid w:val="00033366"/>
    <w:rsid w:val="00043092"/>
    <w:rsid w:val="00047570"/>
    <w:rsid w:val="00066506"/>
    <w:rsid w:val="00066D46"/>
    <w:rsid w:val="00066D86"/>
    <w:rsid w:val="00074B88"/>
    <w:rsid w:val="000816E1"/>
    <w:rsid w:val="000829EE"/>
    <w:rsid w:val="00090916"/>
    <w:rsid w:val="00143F43"/>
    <w:rsid w:val="00145F00"/>
    <w:rsid w:val="00176BB7"/>
    <w:rsid w:val="00191DD4"/>
    <w:rsid w:val="00191F27"/>
    <w:rsid w:val="00192A53"/>
    <w:rsid w:val="001B1AC2"/>
    <w:rsid w:val="001C669F"/>
    <w:rsid w:val="00222215"/>
    <w:rsid w:val="00227E08"/>
    <w:rsid w:val="00234E56"/>
    <w:rsid w:val="002500DB"/>
    <w:rsid w:val="002719E1"/>
    <w:rsid w:val="002B2E71"/>
    <w:rsid w:val="00300746"/>
    <w:rsid w:val="00325880"/>
    <w:rsid w:val="00353EFF"/>
    <w:rsid w:val="0035521D"/>
    <w:rsid w:val="0036420E"/>
    <w:rsid w:val="00381A8A"/>
    <w:rsid w:val="0039553D"/>
    <w:rsid w:val="003A350E"/>
    <w:rsid w:val="003A56D4"/>
    <w:rsid w:val="003B0A6D"/>
    <w:rsid w:val="003B5401"/>
    <w:rsid w:val="003F432E"/>
    <w:rsid w:val="00433489"/>
    <w:rsid w:val="00441E7A"/>
    <w:rsid w:val="004508B6"/>
    <w:rsid w:val="00476CFD"/>
    <w:rsid w:val="00477330"/>
    <w:rsid w:val="0049138A"/>
    <w:rsid w:val="004C32DF"/>
    <w:rsid w:val="00510524"/>
    <w:rsid w:val="00512F27"/>
    <w:rsid w:val="00526AEC"/>
    <w:rsid w:val="00563FD7"/>
    <w:rsid w:val="00582E7F"/>
    <w:rsid w:val="005A033C"/>
    <w:rsid w:val="005A12D5"/>
    <w:rsid w:val="005E2E77"/>
    <w:rsid w:val="00606B03"/>
    <w:rsid w:val="00651588"/>
    <w:rsid w:val="006C2D93"/>
    <w:rsid w:val="006E6CDE"/>
    <w:rsid w:val="00706C82"/>
    <w:rsid w:val="00730F45"/>
    <w:rsid w:val="007602C0"/>
    <w:rsid w:val="00763AB0"/>
    <w:rsid w:val="007B1ED1"/>
    <w:rsid w:val="007B4FE9"/>
    <w:rsid w:val="007C1A68"/>
    <w:rsid w:val="007F5CF0"/>
    <w:rsid w:val="00803E96"/>
    <w:rsid w:val="00813B0B"/>
    <w:rsid w:val="00826E03"/>
    <w:rsid w:val="00865A28"/>
    <w:rsid w:val="00873905"/>
    <w:rsid w:val="008A0DBE"/>
    <w:rsid w:val="008C5F41"/>
    <w:rsid w:val="008D0AED"/>
    <w:rsid w:val="008D5B16"/>
    <w:rsid w:val="008F4247"/>
    <w:rsid w:val="008F7144"/>
    <w:rsid w:val="0090431A"/>
    <w:rsid w:val="00926AB8"/>
    <w:rsid w:val="009354C2"/>
    <w:rsid w:val="00941EA4"/>
    <w:rsid w:val="009906CB"/>
    <w:rsid w:val="0099159A"/>
    <w:rsid w:val="009A0F82"/>
    <w:rsid w:val="009E31D3"/>
    <w:rsid w:val="009F314C"/>
    <w:rsid w:val="009F7B6D"/>
    <w:rsid w:val="00A21D58"/>
    <w:rsid w:val="00A33955"/>
    <w:rsid w:val="00A37CC3"/>
    <w:rsid w:val="00A41996"/>
    <w:rsid w:val="00A80F51"/>
    <w:rsid w:val="00A86B4D"/>
    <w:rsid w:val="00A86E6B"/>
    <w:rsid w:val="00AD34C6"/>
    <w:rsid w:val="00B21D7A"/>
    <w:rsid w:val="00B73B66"/>
    <w:rsid w:val="00BA1BF8"/>
    <w:rsid w:val="00BE5F88"/>
    <w:rsid w:val="00BF0DCF"/>
    <w:rsid w:val="00C07592"/>
    <w:rsid w:val="00C304A2"/>
    <w:rsid w:val="00C33D8E"/>
    <w:rsid w:val="00C37980"/>
    <w:rsid w:val="00C514D6"/>
    <w:rsid w:val="00C549A8"/>
    <w:rsid w:val="00C84D11"/>
    <w:rsid w:val="00C945A8"/>
    <w:rsid w:val="00CE200C"/>
    <w:rsid w:val="00D24822"/>
    <w:rsid w:val="00D361BD"/>
    <w:rsid w:val="00D55F39"/>
    <w:rsid w:val="00D82816"/>
    <w:rsid w:val="00DC424F"/>
    <w:rsid w:val="00DD2A90"/>
    <w:rsid w:val="00E25DF4"/>
    <w:rsid w:val="00E50A39"/>
    <w:rsid w:val="00E637E4"/>
    <w:rsid w:val="00E90CEA"/>
    <w:rsid w:val="00EB74B7"/>
    <w:rsid w:val="00EC7B9E"/>
    <w:rsid w:val="00ED7CE2"/>
    <w:rsid w:val="00F350E5"/>
    <w:rsid w:val="00F54A74"/>
    <w:rsid w:val="00F71E34"/>
    <w:rsid w:val="00F827A9"/>
    <w:rsid w:val="00FD6245"/>
    <w:rsid w:val="00FE4DA5"/>
    <w:rsid w:val="00FE4F66"/>
    <w:rsid w:val="00FF61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3DEA"/>
  <w15:chartTrackingRefBased/>
  <w15:docId w15:val="{1BEA42D5-6D57-480C-B0D1-EBEDC0C6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361BD"/>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3F432E"/>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3F432E"/>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3F432E"/>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3F432E"/>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3F432E"/>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unhideWhenUsed/>
    <w:qFormat/>
    <w:rsid w:val="003F432E"/>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F432E"/>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3F432E"/>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3F432E"/>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3F432E"/>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rsid w:val="003F432E"/>
    <w:rPr>
      <w:rFonts w:asciiTheme="majorHAnsi" w:eastAsiaTheme="majorEastAsia" w:hAnsiTheme="majorHAnsi" w:cstheme="majorBidi"/>
      <w:color w:val="1F3763" w:themeColor="accent1" w:themeShade="7F"/>
    </w:rPr>
  </w:style>
  <w:style w:type="paragraph" w:styleId="PargrafodaLista">
    <w:name w:val="List Paragraph"/>
    <w:basedOn w:val="Normal"/>
    <w:link w:val="PargrafodaListaChar"/>
    <w:qFormat/>
    <w:rsid w:val="003F432E"/>
    <w:pPr>
      <w:ind w:left="200"/>
    </w:pPr>
  </w:style>
  <w:style w:type="character" w:customStyle="1" w:styleId="PargrafodaListaChar">
    <w:name w:val="Parágrafo da Lista Char"/>
    <w:link w:val="PargrafodaLista"/>
    <w:locked/>
    <w:rsid w:val="003F432E"/>
    <w:rPr>
      <w:rFonts w:ascii="Times New Roman" w:eastAsia="Times New Roman" w:hAnsi="Times New Roman" w:cs="Times New Roman"/>
    </w:rPr>
  </w:style>
  <w:style w:type="paragraph" w:styleId="Cabealho">
    <w:name w:val="header"/>
    <w:aliases w:val="Char"/>
    <w:basedOn w:val="Normal"/>
    <w:link w:val="CabealhoChar"/>
    <w:uiPriority w:val="99"/>
    <w:unhideWhenUsed/>
    <w:rsid w:val="003F432E"/>
    <w:pPr>
      <w:tabs>
        <w:tab w:val="center" w:pos="4252"/>
        <w:tab w:val="right" w:pos="8504"/>
      </w:tabs>
    </w:pPr>
  </w:style>
  <w:style w:type="character" w:customStyle="1" w:styleId="CabealhoChar">
    <w:name w:val="Cabeçalho Char"/>
    <w:aliases w:val="Char Char"/>
    <w:basedOn w:val="Fontepargpadro"/>
    <w:link w:val="Cabealho"/>
    <w:uiPriority w:val="99"/>
    <w:rsid w:val="003F432E"/>
    <w:rPr>
      <w:rFonts w:ascii="Times New Roman" w:eastAsia="Times New Roman" w:hAnsi="Times New Roman" w:cs="Times New Roman"/>
    </w:rPr>
  </w:style>
  <w:style w:type="paragraph" w:styleId="Rodap">
    <w:name w:val="footer"/>
    <w:basedOn w:val="Normal"/>
    <w:link w:val="RodapChar"/>
    <w:uiPriority w:val="99"/>
    <w:unhideWhenUsed/>
    <w:rsid w:val="003F432E"/>
    <w:pPr>
      <w:tabs>
        <w:tab w:val="center" w:pos="4252"/>
        <w:tab w:val="right" w:pos="8504"/>
      </w:tabs>
    </w:pPr>
  </w:style>
  <w:style w:type="character" w:customStyle="1" w:styleId="RodapChar">
    <w:name w:val="Rodapé Char"/>
    <w:basedOn w:val="Fontepargpadro"/>
    <w:link w:val="Rodap"/>
    <w:uiPriority w:val="99"/>
    <w:qFormat/>
    <w:rsid w:val="003F432E"/>
    <w:rPr>
      <w:rFonts w:ascii="Times New Roman" w:eastAsia="Times New Roman" w:hAnsi="Times New Roman" w:cs="Times New Roman"/>
    </w:rPr>
  </w:style>
  <w:style w:type="character" w:styleId="Hyperlink">
    <w:name w:val="Hyperlink"/>
    <w:basedOn w:val="Fontepargpadro"/>
    <w:unhideWhenUsed/>
    <w:rsid w:val="003F432E"/>
    <w:rPr>
      <w:color w:val="0563C1" w:themeColor="hyperlink"/>
      <w:u w:val="single"/>
    </w:rPr>
  </w:style>
  <w:style w:type="paragraph" w:customStyle="1" w:styleId="Nivel2">
    <w:name w:val="Nivel 2"/>
    <w:basedOn w:val="Normal"/>
    <w:link w:val="Nivel2Char"/>
    <w:uiPriority w:val="99"/>
    <w:qFormat/>
    <w:rsid w:val="003F432E"/>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3F432E"/>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3F432E"/>
    <w:pPr>
      <w:ind w:left="851"/>
    </w:pPr>
    <w:rPr>
      <w:color w:val="auto"/>
    </w:rPr>
  </w:style>
  <w:style w:type="character" w:customStyle="1" w:styleId="Nivel2Char">
    <w:name w:val="Nivel 2 Char"/>
    <w:basedOn w:val="Fontepargpadro"/>
    <w:link w:val="Nivel2"/>
    <w:uiPriority w:val="99"/>
    <w:locked/>
    <w:rsid w:val="003F432E"/>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3F432E"/>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F432E"/>
    <w:rPr>
      <w:rFonts w:ascii="Arial" w:eastAsiaTheme="minorEastAsia" w:hAnsi="Arial" w:cs="Arial"/>
      <w:sz w:val="20"/>
      <w:szCs w:val="20"/>
      <w:lang w:eastAsia="pt-BR"/>
    </w:rPr>
  </w:style>
  <w:style w:type="character" w:styleId="HiperlinkVisitado">
    <w:name w:val="FollowedHyperlink"/>
    <w:basedOn w:val="Fontepargpadro"/>
    <w:uiPriority w:val="99"/>
    <w:semiHidden/>
    <w:unhideWhenUsed/>
    <w:rsid w:val="003F432E"/>
    <w:rPr>
      <w:color w:val="954F72" w:themeColor="followedHyperlink"/>
      <w:u w:val="single"/>
    </w:rPr>
  </w:style>
  <w:style w:type="paragraph" w:customStyle="1" w:styleId="msonormal0">
    <w:name w:val="msonormal"/>
    <w:basedOn w:val="Normal"/>
    <w:rsid w:val="003F432E"/>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3F432E"/>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3F432E"/>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3F432E"/>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3F432E"/>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3F432E"/>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3F432E"/>
    <w:pPr>
      <w:numPr>
        <w:numId w:val="2"/>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3F432E"/>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3F432E"/>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3F432E"/>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3F432E"/>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3F432E"/>
    <w:rPr>
      <w:b/>
      <w:bCs/>
    </w:rPr>
  </w:style>
  <w:style w:type="character" w:customStyle="1" w:styleId="AssuntodocomentrioChar">
    <w:name w:val="Assunto do comentário Char"/>
    <w:basedOn w:val="TextodecomentrioChar"/>
    <w:link w:val="Assuntodocomentrio"/>
    <w:uiPriority w:val="99"/>
    <w:semiHidden/>
    <w:rsid w:val="003F432E"/>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3F432E"/>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3F432E"/>
    <w:rPr>
      <w:rFonts w:ascii="Tahoma" w:eastAsiaTheme="minorEastAsia" w:hAnsi="Tahoma" w:cs="Tahoma"/>
      <w:sz w:val="16"/>
      <w:szCs w:val="16"/>
      <w:lang w:eastAsia="pt-BR"/>
    </w:rPr>
  </w:style>
  <w:style w:type="paragraph" w:styleId="Reviso">
    <w:name w:val="Revision"/>
    <w:uiPriority w:val="99"/>
    <w:semiHidden/>
    <w:rsid w:val="003F432E"/>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3F432E"/>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3F432E"/>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3F432E"/>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3F432E"/>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3F432E"/>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3F432E"/>
  </w:style>
  <w:style w:type="character" w:customStyle="1" w:styleId="Nivel01Char">
    <w:name w:val="Nivel 01 Char"/>
    <w:basedOn w:val="TtuloChar"/>
    <w:link w:val="Nivel01"/>
    <w:uiPriority w:val="99"/>
    <w:locked/>
    <w:rsid w:val="003F432E"/>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3F432E"/>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3F432E"/>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3F432E"/>
    <w:pPr>
      <w:jc w:val="left"/>
    </w:pPr>
    <w:rPr>
      <w:rFonts w:cstheme="majorBidi"/>
      <w:color w:val="000000" w:themeColor="text1"/>
    </w:rPr>
  </w:style>
  <w:style w:type="paragraph" w:customStyle="1" w:styleId="PADRO">
    <w:name w:val="PADRÃO"/>
    <w:qFormat/>
    <w:rsid w:val="003F432E"/>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3F432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3F432E"/>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3F432E"/>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3F432E"/>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3F432E"/>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3F432E"/>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3F432E"/>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3F432E"/>
    <w:rPr>
      <w:rFonts w:ascii="Arial" w:hAnsi="Arial" w:cs="Arial"/>
      <w:lang w:eastAsia="pt-BR"/>
    </w:rPr>
  </w:style>
  <w:style w:type="paragraph" w:customStyle="1" w:styleId="Nivel5">
    <w:name w:val="Nivel 5"/>
    <w:basedOn w:val="Nivel4"/>
    <w:link w:val="Nivel5Char"/>
    <w:uiPriority w:val="99"/>
    <w:qFormat/>
    <w:rsid w:val="003F432E"/>
    <w:pPr>
      <w:spacing w:after="120"/>
      <w:ind w:left="1276" w:right="0"/>
      <w:jc w:val="both"/>
    </w:pPr>
    <w:rPr>
      <w:rFonts w:eastAsiaTheme="minorHAnsi"/>
      <w:sz w:val="22"/>
      <w:szCs w:val="22"/>
    </w:rPr>
  </w:style>
  <w:style w:type="paragraph" w:customStyle="1" w:styleId="textbody">
    <w:name w:val="textbody"/>
    <w:basedOn w:val="Normal"/>
    <w:rsid w:val="003F432E"/>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3F432E"/>
    <w:pPr>
      <w:spacing w:line="240" w:lineRule="auto"/>
      <w:ind w:left="4160" w:right="0"/>
      <w:jc w:val="both"/>
    </w:pPr>
    <w:rPr>
      <w:sz w:val="28"/>
      <w:szCs w:val="28"/>
      <w:lang w:eastAsia="pt-BR"/>
    </w:rPr>
  </w:style>
  <w:style w:type="paragraph" w:customStyle="1" w:styleId="texto1">
    <w:name w:val="texto1"/>
    <w:basedOn w:val="Normal"/>
    <w:rsid w:val="003F432E"/>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3F432E"/>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3F432E"/>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3F432E"/>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3F432E"/>
    <w:pPr>
      <w:spacing w:line="240" w:lineRule="auto"/>
      <w:ind w:left="0" w:right="0" w:firstLine="1134"/>
      <w:jc w:val="both"/>
    </w:pPr>
    <w:rPr>
      <w:sz w:val="24"/>
    </w:rPr>
  </w:style>
  <w:style w:type="paragraph" w:customStyle="1" w:styleId="Normal1">
    <w:name w:val="Normal_1"/>
    <w:rsid w:val="003F432E"/>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3F432E"/>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3F432E"/>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3F432E"/>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3F432E"/>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3F432E"/>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3F432E"/>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3F432E"/>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3F432E"/>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3F432E"/>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3F432E"/>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3F432E"/>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3F432E"/>
    <w:pPr>
      <w:spacing w:before="100" w:beforeAutospacing="1" w:after="100" w:afterAutospacing="1" w:line="240" w:lineRule="auto"/>
      <w:ind w:left="0" w:right="0"/>
    </w:pPr>
    <w:rPr>
      <w:sz w:val="24"/>
      <w:szCs w:val="24"/>
      <w:lang w:eastAsia="pt-BR"/>
    </w:rPr>
  </w:style>
  <w:style w:type="paragraph" w:customStyle="1" w:styleId="Standard">
    <w:name w:val="Standard"/>
    <w:rsid w:val="003F432E"/>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3F432E"/>
    <w:pPr>
      <w:spacing w:after="140" w:line="276" w:lineRule="auto"/>
    </w:pPr>
  </w:style>
  <w:style w:type="character" w:customStyle="1" w:styleId="ouChar">
    <w:name w:val="ou Char"/>
    <w:basedOn w:val="PargrafodaListaChar"/>
    <w:link w:val="ou"/>
    <w:locked/>
    <w:rsid w:val="003F432E"/>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3F432E"/>
    <w:pPr>
      <w:spacing w:before="60" w:after="60" w:line="256" w:lineRule="auto"/>
      <w:ind w:left="0" w:right="0"/>
      <w:jc w:val="center"/>
    </w:pPr>
    <w:rPr>
      <w:rFonts w:ascii="Arial" w:hAnsi="Arial" w:cs="Arial"/>
      <w:b/>
      <w:bCs/>
      <w:i/>
      <w:iCs/>
      <w:color w:val="FF0000"/>
      <w:sz w:val="24"/>
      <w:szCs w:val="24"/>
      <w:u w:val="single"/>
      <w:lang w:eastAsia="pt-BR"/>
    </w:rPr>
  </w:style>
  <w:style w:type="paragraph" w:customStyle="1" w:styleId="dou-paragraph">
    <w:name w:val="dou-paragraph"/>
    <w:basedOn w:val="Normal"/>
    <w:rsid w:val="003F432E"/>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3F432E"/>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3F432E"/>
    <w:pPr>
      <w:numPr>
        <w:ilvl w:val="1"/>
      </w:numPr>
      <w:spacing w:after="120"/>
      <w:ind w:left="3693" w:right="0" w:hanging="432"/>
      <w:jc w:val="both"/>
    </w:pPr>
    <w:rPr>
      <w:i/>
      <w:iCs/>
      <w:color w:val="FF0000"/>
    </w:rPr>
  </w:style>
  <w:style w:type="character" w:customStyle="1" w:styleId="Nvel3-RChar">
    <w:name w:val="Nível 3-R Char"/>
    <w:basedOn w:val="Nivel3Char"/>
    <w:link w:val="Nvel3-R"/>
    <w:locked/>
    <w:rsid w:val="003F432E"/>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3F432E"/>
    <w:pPr>
      <w:numPr>
        <w:ilvl w:val="2"/>
      </w:numPr>
      <w:spacing w:after="120"/>
      <w:ind w:left="1355" w:right="0" w:hanging="504"/>
      <w:jc w:val="both"/>
    </w:pPr>
    <w:rPr>
      <w:i/>
      <w:iCs/>
      <w:color w:val="FF0000"/>
    </w:rPr>
  </w:style>
  <w:style w:type="character" w:customStyle="1" w:styleId="Nvel4-RChar">
    <w:name w:val="Nível 4-R Char"/>
    <w:basedOn w:val="Nivel4Char"/>
    <w:link w:val="Nvel4-R"/>
    <w:locked/>
    <w:rsid w:val="003F432E"/>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3F432E"/>
    <w:pPr>
      <w:numPr>
        <w:ilvl w:val="3"/>
      </w:numPr>
      <w:spacing w:after="120"/>
      <w:ind w:left="2491" w:right="0" w:hanging="648"/>
      <w:jc w:val="both"/>
    </w:pPr>
    <w:rPr>
      <w:i/>
      <w:iCs/>
      <w:color w:val="FF0000"/>
    </w:rPr>
  </w:style>
  <w:style w:type="character" w:customStyle="1" w:styleId="Nvel1-SemNumChar">
    <w:name w:val="Nível 1-Sem Num Char"/>
    <w:basedOn w:val="Nivel01Char"/>
    <w:link w:val="Nvel1-SemNum"/>
    <w:locked/>
    <w:rsid w:val="003F432E"/>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3F432E"/>
    <w:pPr>
      <w:ind w:left="357" w:firstLine="0"/>
      <w:outlineLvl w:val="1"/>
    </w:pPr>
    <w:rPr>
      <w:color w:val="FF0000"/>
    </w:rPr>
  </w:style>
  <w:style w:type="character" w:customStyle="1" w:styleId="citao2Char">
    <w:name w:val="citação 2 Char"/>
    <w:basedOn w:val="CitaoChar"/>
    <w:link w:val="citao2"/>
    <w:locked/>
    <w:rsid w:val="003F432E"/>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3F432E"/>
    <w:pPr>
      <w:overflowPunct w:val="0"/>
    </w:pPr>
  </w:style>
  <w:style w:type="character" w:customStyle="1" w:styleId="PrembuloChar">
    <w:name w:val="Preâmbulo Char"/>
    <w:basedOn w:val="Fontepargpadro"/>
    <w:link w:val="Prembulo"/>
    <w:locked/>
    <w:rsid w:val="003F432E"/>
    <w:rPr>
      <w:rFonts w:ascii="Arial" w:eastAsia="Arial" w:hAnsi="Arial" w:cs="Arial"/>
      <w:bCs/>
      <w:lang w:eastAsia="pt-BR"/>
    </w:rPr>
  </w:style>
  <w:style w:type="paragraph" w:customStyle="1" w:styleId="Prembulo">
    <w:name w:val="Preâmbulo"/>
    <w:basedOn w:val="Normal"/>
    <w:link w:val="PrembuloChar"/>
    <w:qFormat/>
    <w:rsid w:val="003F432E"/>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3F432E"/>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3F432E"/>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3F432E"/>
    <w:rPr>
      <w:color w:val="000000"/>
      <w:sz w:val="24"/>
      <w:szCs w:val="24"/>
      <w:lang w:eastAsia="pt-BR"/>
    </w:rPr>
  </w:style>
  <w:style w:type="paragraph" w:customStyle="1" w:styleId="NIVEL20">
    <w:name w:val="NIVEL 2"/>
    <w:basedOn w:val="Normal"/>
    <w:link w:val="NIVEL2Char0"/>
    <w:qFormat/>
    <w:rsid w:val="003F432E"/>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3F432E"/>
    <w:rPr>
      <w:b/>
      <w:bCs/>
      <w:color w:val="000000"/>
      <w:sz w:val="24"/>
      <w:szCs w:val="24"/>
    </w:rPr>
  </w:style>
  <w:style w:type="paragraph" w:customStyle="1" w:styleId="Leide">
    <w:name w:val="Leide"/>
    <w:basedOn w:val="Nivel5"/>
    <w:link w:val="LeideChar"/>
    <w:qFormat/>
    <w:rsid w:val="003F432E"/>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3F432E"/>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3F432E"/>
    <w:rPr>
      <w:sz w:val="16"/>
      <w:szCs w:val="16"/>
    </w:rPr>
  </w:style>
  <w:style w:type="character" w:styleId="TextodoEspaoReservado">
    <w:name w:val="Placeholder Text"/>
    <w:basedOn w:val="Fontepargpadro"/>
    <w:uiPriority w:val="67"/>
    <w:semiHidden/>
    <w:rsid w:val="003F432E"/>
    <w:rPr>
      <w:color w:val="808080"/>
    </w:rPr>
  </w:style>
  <w:style w:type="character" w:customStyle="1" w:styleId="normalchar1">
    <w:name w:val="normal__char1"/>
    <w:rsid w:val="003F432E"/>
    <w:rPr>
      <w:rFonts w:ascii="Arial" w:hAnsi="Arial" w:cs="Arial" w:hint="default"/>
      <w:strike w:val="0"/>
      <w:dstrike w:val="0"/>
      <w:sz w:val="24"/>
      <w:szCs w:val="24"/>
      <w:u w:val="none"/>
      <w:effect w:val="none"/>
    </w:rPr>
  </w:style>
  <w:style w:type="character" w:customStyle="1" w:styleId="apple-style-span">
    <w:name w:val="apple-style-span"/>
    <w:basedOn w:val="Fontepargpadro"/>
    <w:rsid w:val="003F432E"/>
  </w:style>
  <w:style w:type="character" w:customStyle="1" w:styleId="normaltextrun">
    <w:name w:val="normaltextrun"/>
    <w:basedOn w:val="Fontepargpadro"/>
    <w:rsid w:val="003F432E"/>
  </w:style>
  <w:style w:type="character" w:customStyle="1" w:styleId="eop">
    <w:name w:val="eop"/>
    <w:basedOn w:val="Fontepargpadro"/>
    <w:rsid w:val="003F432E"/>
  </w:style>
  <w:style w:type="character" w:customStyle="1" w:styleId="spellingerror">
    <w:name w:val="spellingerror"/>
    <w:basedOn w:val="Fontepargpadro"/>
    <w:rsid w:val="003F432E"/>
  </w:style>
  <w:style w:type="character" w:customStyle="1" w:styleId="cp0020corpodespachochar1">
    <w:name w:val="cp_0020corpodespacho__char1"/>
    <w:rsid w:val="003F432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F432E"/>
    <w:rPr>
      <w:rFonts w:ascii="Times New Roman" w:hAnsi="Times New Roman" w:cs="Times New Roman" w:hint="default"/>
      <w:strike w:val="0"/>
      <w:dstrike w:val="0"/>
      <w:sz w:val="28"/>
      <w:szCs w:val="28"/>
      <w:u w:val="none"/>
      <w:effect w:val="none"/>
    </w:rPr>
  </w:style>
  <w:style w:type="character" w:customStyle="1" w:styleId="Manoel">
    <w:name w:val="Manoel"/>
    <w:rsid w:val="003F432E"/>
    <w:rPr>
      <w:rFonts w:ascii="Arial" w:hAnsi="Arial" w:cs="Arial" w:hint="default"/>
      <w:color w:val="7030A0"/>
      <w:sz w:val="20"/>
    </w:rPr>
  </w:style>
  <w:style w:type="character" w:customStyle="1" w:styleId="ListLabel12">
    <w:name w:val="ListLabel 12"/>
    <w:rsid w:val="003F432E"/>
    <w:rPr>
      <w:b/>
      <w:bCs w:val="0"/>
    </w:rPr>
  </w:style>
  <w:style w:type="character" w:customStyle="1" w:styleId="highlight">
    <w:name w:val="highlight"/>
    <w:basedOn w:val="Fontepargpadro"/>
    <w:rsid w:val="003F432E"/>
  </w:style>
  <w:style w:type="character" w:customStyle="1" w:styleId="MenoPendente1">
    <w:name w:val="Menção Pendente1"/>
    <w:basedOn w:val="Fontepargpadro"/>
    <w:uiPriority w:val="99"/>
    <w:semiHidden/>
    <w:rsid w:val="003F432E"/>
    <w:rPr>
      <w:color w:val="605E5C"/>
      <w:shd w:val="clear" w:color="auto" w:fill="E1DFDD"/>
    </w:rPr>
  </w:style>
  <w:style w:type="character" w:customStyle="1" w:styleId="MenoPendente2">
    <w:name w:val="Menção Pendente2"/>
    <w:basedOn w:val="Fontepargpadro"/>
    <w:uiPriority w:val="99"/>
    <w:semiHidden/>
    <w:rsid w:val="003F432E"/>
    <w:rPr>
      <w:color w:val="605E5C"/>
      <w:shd w:val="clear" w:color="auto" w:fill="E1DFDD"/>
    </w:rPr>
  </w:style>
  <w:style w:type="character" w:customStyle="1" w:styleId="markedcontent">
    <w:name w:val="markedcontent"/>
    <w:basedOn w:val="Fontepargpadro"/>
    <w:rsid w:val="003F432E"/>
  </w:style>
  <w:style w:type="character" w:customStyle="1" w:styleId="MenoPendente3">
    <w:name w:val="Menção Pendente3"/>
    <w:basedOn w:val="Fontepargpadro"/>
    <w:uiPriority w:val="99"/>
    <w:semiHidden/>
    <w:rsid w:val="003F432E"/>
    <w:rPr>
      <w:color w:val="605E5C"/>
      <w:shd w:val="clear" w:color="auto" w:fill="E1DFDD"/>
    </w:rPr>
  </w:style>
  <w:style w:type="character" w:customStyle="1" w:styleId="MenoPendente4">
    <w:name w:val="Menção Pendente4"/>
    <w:basedOn w:val="Fontepargpadro"/>
    <w:uiPriority w:val="99"/>
    <w:semiHidden/>
    <w:rsid w:val="003F432E"/>
    <w:rPr>
      <w:color w:val="605E5C"/>
      <w:shd w:val="clear" w:color="auto" w:fill="E1DFDD"/>
    </w:rPr>
  </w:style>
  <w:style w:type="character" w:customStyle="1" w:styleId="LinkdaInternet">
    <w:name w:val="Link da Internet"/>
    <w:basedOn w:val="Fontepargpadro"/>
    <w:uiPriority w:val="99"/>
    <w:rsid w:val="003F432E"/>
    <w:rPr>
      <w:color w:val="0563C1" w:themeColor="hyperlink"/>
      <w:u w:val="single"/>
    </w:rPr>
  </w:style>
  <w:style w:type="table" w:styleId="Tabelacomgrade">
    <w:name w:val="Table Grid"/>
    <w:basedOn w:val="Tabelanormal"/>
    <w:uiPriority w:val="39"/>
    <w:rsid w:val="003F432E"/>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3F432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3F432E"/>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3F432E"/>
    <w:pPr>
      <w:numPr>
        <w:numId w:val="4"/>
      </w:numPr>
    </w:pPr>
  </w:style>
  <w:style w:type="numbering" w:customStyle="1" w:styleId="Estilo3">
    <w:name w:val="Estilo3"/>
    <w:uiPriority w:val="99"/>
    <w:rsid w:val="003F432E"/>
    <w:pPr>
      <w:numPr>
        <w:numId w:val="5"/>
      </w:numPr>
    </w:pPr>
  </w:style>
  <w:style w:type="numbering" w:customStyle="1" w:styleId="Estilo5">
    <w:name w:val="Estilo5"/>
    <w:uiPriority w:val="99"/>
    <w:rsid w:val="003F432E"/>
    <w:pPr>
      <w:numPr>
        <w:numId w:val="6"/>
      </w:numPr>
    </w:pPr>
  </w:style>
  <w:style w:type="numbering" w:customStyle="1" w:styleId="Estilo6">
    <w:name w:val="Estilo6"/>
    <w:uiPriority w:val="99"/>
    <w:rsid w:val="003F432E"/>
    <w:pPr>
      <w:numPr>
        <w:numId w:val="7"/>
      </w:numPr>
    </w:pPr>
  </w:style>
  <w:style w:type="numbering" w:customStyle="1" w:styleId="Estilo1">
    <w:name w:val="Estilo1"/>
    <w:uiPriority w:val="99"/>
    <w:rsid w:val="003F432E"/>
    <w:pPr>
      <w:numPr>
        <w:numId w:val="8"/>
      </w:numPr>
    </w:pPr>
  </w:style>
  <w:style w:type="numbering" w:customStyle="1" w:styleId="Estilo2">
    <w:name w:val="Estilo2"/>
    <w:uiPriority w:val="99"/>
    <w:rsid w:val="003F432E"/>
    <w:pPr>
      <w:numPr>
        <w:numId w:val="9"/>
      </w:numPr>
    </w:pPr>
  </w:style>
  <w:style w:type="character" w:styleId="MenoPendente">
    <w:name w:val="Unresolved Mention"/>
    <w:basedOn w:val="Fontepargpadro"/>
    <w:uiPriority w:val="99"/>
    <w:semiHidden/>
    <w:unhideWhenUsed/>
    <w:rsid w:val="003F432E"/>
    <w:rPr>
      <w:color w:val="605E5C"/>
      <w:shd w:val="clear" w:color="auto" w:fill="E1DFDD"/>
    </w:rPr>
  </w:style>
  <w:style w:type="character" w:styleId="Forte">
    <w:name w:val="Strong"/>
    <w:basedOn w:val="Fontepargpadro"/>
    <w:uiPriority w:val="22"/>
    <w:qFormat/>
    <w:rsid w:val="003F432E"/>
    <w:rPr>
      <w:b/>
      <w:bCs/>
    </w:rPr>
  </w:style>
  <w:style w:type="character" w:styleId="nfase">
    <w:name w:val="Emphasis"/>
    <w:basedOn w:val="Fontepargpadro"/>
    <w:uiPriority w:val="20"/>
    <w:qFormat/>
    <w:rsid w:val="003F432E"/>
    <w:rPr>
      <w:i/>
      <w:iCs/>
    </w:rPr>
  </w:style>
  <w:style w:type="character" w:customStyle="1" w:styleId="MenoPendente5">
    <w:name w:val="Menção Pendente5"/>
    <w:basedOn w:val="Fontepargpadro"/>
    <w:uiPriority w:val="99"/>
    <w:semiHidden/>
    <w:unhideWhenUsed/>
    <w:rsid w:val="003F432E"/>
    <w:rPr>
      <w:color w:val="605E5C"/>
      <w:shd w:val="clear" w:color="auto" w:fill="E1DFDD"/>
    </w:rPr>
  </w:style>
  <w:style w:type="paragraph" w:customStyle="1" w:styleId="Padro0">
    <w:name w:val="Padrão"/>
    <w:rsid w:val="003F432E"/>
    <w:pPr>
      <w:suppressAutoHyphens/>
      <w:spacing w:after="200" w:line="276" w:lineRule="auto"/>
    </w:pPr>
    <w:rPr>
      <w:rFonts w:ascii="Calibri" w:eastAsia="SimSun" w:hAnsi="Calibri" w:cs="Calibri"/>
    </w:rPr>
  </w:style>
  <w:style w:type="paragraph" w:styleId="SemEspaamento">
    <w:name w:val="No Spacing"/>
    <w:uiPriority w:val="1"/>
    <w:qFormat/>
    <w:rsid w:val="003F432E"/>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3F432E"/>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3F432E"/>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3F432E"/>
    <w:rPr>
      <w:b/>
      <w:bCs/>
      <w:color w:val="0070C0"/>
      <w:sz w:val="28"/>
      <w:szCs w:val="28"/>
    </w:rPr>
  </w:style>
  <w:style w:type="paragraph" w:customStyle="1" w:styleId="TPICO">
    <w:name w:val="TÓPICO"/>
    <w:basedOn w:val="Normal"/>
    <w:link w:val="TPICOChar"/>
    <w:qFormat/>
    <w:rsid w:val="003F432E"/>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3F432E"/>
    <w:rPr>
      <w:b/>
      <w:bCs/>
      <w:color w:val="002060"/>
      <w:sz w:val="28"/>
      <w:szCs w:val="28"/>
    </w:rPr>
  </w:style>
  <w:style w:type="paragraph" w:customStyle="1" w:styleId="CORPOTEXTO">
    <w:name w:val="CORPO TEXTO"/>
    <w:basedOn w:val="Normal"/>
    <w:link w:val="CORPOTEXTOChar"/>
    <w:qFormat/>
    <w:rsid w:val="003F432E"/>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3F432E"/>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3F432E"/>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3F432E"/>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3F432E"/>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3F432E"/>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3F432E"/>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3F43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3F432E"/>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3F432E"/>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3F432E"/>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3F432E"/>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3F432E"/>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3F432E"/>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3F432E"/>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3F432E"/>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3F432E"/>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3F432E"/>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3F432E"/>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3F432E"/>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3F432E"/>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3F432E"/>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3F432E"/>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3F43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3F432E"/>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3F432E"/>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3F432E"/>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3F432E"/>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3F432E"/>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3F432E"/>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3F432E"/>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3F432E"/>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3F432E"/>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3F432E"/>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3F432E"/>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3F432E"/>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3F432E"/>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3F432E"/>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3F432E"/>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3F432E"/>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3F432E"/>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3F432E"/>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3F432E"/>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3F432E"/>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3F432E"/>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3F432E"/>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3F432E"/>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3F432E"/>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3F432E"/>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3F432E"/>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3F43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3F432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3F432E"/>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3F432E"/>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3F432E"/>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3F432E"/>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3F43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3F432E"/>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3F432E"/>
    <w:rPr>
      <w:rFonts w:ascii="Times New Roman" w:eastAsia="SimSun" w:hAnsi="Times New Roman" w:cs="Times New Roman"/>
      <w:b/>
      <w:bCs/>
      <w:i/>
      <w:iCs/>
      <w:sz w:val="26"/>
      <w:szCs w:val="26"/>
      <w:lang w:eastAsia="pt-BR"/>
    </w:rPr>
  </w:style>
  <w:style w:type="paragraph" w:customStyle="1" w:styleId="DefaultParagraph">
    <w:name w:val="DefaultParagraph"/>
    <w:qFormat/>
    <w:rsid w:val="003F432E"/>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3F432E"/>
    <w:rPr>
      <w:sz w:val="16"/>
      <w:szCs w:val="16"/>
      <w:lang w:val="pt-PT"/>
    </w:rPr>
  </w:style>
  <w:style w:type="character" w:customStyle="1" w:styleId="Corpodetexto3Char">
    <w:name w:val="Corpo de texto 3 Char"/>
    <w:basedOn w:val="Fontepargpadro"/>
    <w:link w:val="Corpodetexto3"/>
    <w:rsid w:val="003F432E"/>
    <w:rPr>
      <w:rFonts w:ascii="Times New Roman" w:eastAsia="Times New Roman" w:hAnsi="Times New Roman" w:cs="Times New Roman"/>
      <w:sz w:val="16"/>
      <w:szCs w:val="16"/>
      <w:lang w:val="pt-PT"/>
    </w:rPr>
  </w:style>
  <w:style w:type="character" w:customStyle="1" w:styleId="apple-converted-space">
    <w:name w:val="apple-converted-space"/>
    <w:basedOn w:val="Fontepargpadro"/>
    <w:rsid w:val="003F432E"/>
  </w:style>
  <w:style w:type="paragraph" w:styleId="Recuodecorpodetexto3">
    <w:name w:val="Body Text Indent 3"/>
    <w:basedOn w:val="Normal"/>
    <w:link w:val="Recuodecorpodetexto3Char"/>
    <w:rsid w:val="003F432E"/>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3F432E"/>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3F432E"/>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3F432E"/>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3F432E"/>
    <w:rPr>
      <w:rFonts w:ascii="Segoe UI" w:eastAsia="Times New Roman" w:hAnsi="Segoe UI" w:cs="Segoe UI"/>
      <w:sz w:val="18"/>
      <w:szCs w:val="18"/>
      <w:lang w:val="pt-PT"/>
    </w:rPr>
  </w:style>
  <w:style w:type="paragraph" w:customStyle="1" w:styleId="Corpodetexto21">
    <w:name w:val="Corpo de texto 21"/>
    <w:basedOn w:val="Normal"/>
    <w:rsid w:val="003F432E"/>
    <w:pPr>
      <w:ind w:hanging="1134"/>
    </w:pPr>
    <w:rPr>
      <w:rFonts w:ascii="Arial" w:hAnsi="Arial"/>
      <w:sz w:val="20"/>
      <w:szCs w:val="20"/>
      <w:lang w:eastAsia="pt-BR"/>
    </w:rPr>
  </w:style>
  <w:style w:type="paragraph" w:customStyle="1" w:styleId="xmsoheader">
    <w:name w:val="x_msoheader"/>
    <w:basedOn w:val="Normal"/>
    <w:uiPriority w:val="99"/>
    <w:rsid w:val="003F432E"/>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3F432E"/>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3F432E"/>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3F432E"/>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3F432E"/>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3F432E"/>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3F432E"/>
    <w:pPr>
      <w:tabs>
        <w:tab w:val="left" w:pos="567"/>
      </w:tabs>
      <w:spacing w:before="240" w:line="360" w:lineRule="auto"/>
      <w:ind w:right="57"/>
    </w:pPr>
    <w:rPr>
      <w:rFonts w:ascii="Ecofont_Spranq_eco_Sans" w:hAnsi="Ecofont_Spranq_eco_Sans" w:cs="Times New Roman"/>
      <w:sz w:val="20"/>
      <w:szCs w:val="20"/>
      <w:lang w:val="pt-PT"/>
    </w:rPr>
  </w:style>
  <w:style w:type="character" w:customStyle="1" w:styleId="Nivel01Char0">
    <w:name w:val="Nivel_01 Char"/>
    <w:basedOn w:val="Ttulo1Char"/>
    <w:link w:val="Nivel010"/>
    <w:rsid w:val="003F432E"/>
    <w:rPr>
      <w:rFonts w:ascii="Ecofont_Spranq_eco_Sans" w:eastAsiaTheme="majorEastAsia" w:hAnsi="Ecofont_Spranq_eco_Sans" w:cs="Times New Roman"/>
      <w:b/>
      <w:bCs/>
      <w:color w:val="2F5496" w:themeColor="accent1" w:themeShade="BF"/>
      <w:sz w:val="20"/>
      <w:szCs w:val="20"/>
      <w:lang w:val="pt-PT" w:eastAsia="pt-BR"/>
    </w:rPr>
  </w:style>
  <w:style w:type="numbering" w:customStyle="1" w:styleId="WWOutlineListStyle14">
    <w:name w:val="WW_OutlineListStyle_14"/>
    <w:basedOn w:val="Semlista"/>
    <w:rsid w:val="003F432E"/>
  </w:style>
  <w:style w:type="paragraph" w:customStyle="1" w:styleId="Heading">
    <w:name w:val="Heading"/>
    <w:basedOn w:val="Standard"/>
    <w:next w:val="Textbody0"/>
    <w:rsid w:val="003F432E"/>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3F432E"/>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3F432E"/>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3F432E"/>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3F432E"/>
    <w:pPr>
      <w:spacing w:line="360" w:lineRule="auto"/>
      <w:ind w:left="57" w:right="57"/>
      <w:jc w:val="center"/>
      <w:textAlignment w:val="baseline"/>
    </w:pPr>
    <w:rPr>
      <w:b/>
      <w:bCs/>
    </w:rPr>
  </w:style>
  <w:style w:type="paragraph" w:customStyle="1" w:styleId="Footnote">
    <w:name w:val="Footnote"/>
    <w:basedOn w:val="Standard"/>
    <w:rsid w:val="003F432E"/>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3F432E"/>
    <w:rPr>
      <w:rFonts w:ascii="Wingdings" w:eastAsia="Wingdings" w:hAnsi="Wingdings" w:cs="Wingdings"/>
    </w:rPr>
  </w:style>
  <w:style w:type="character" w:customStyle="1" w:styleId="WW8Num1z1">
    <w:name w:val="WW8Num1z1"/>
    <w:rsid w:val="003F432E"/>
    <w:rPr>
      <w:rFonts w:ascii="Courier New" w:eastAsia="Courier New" w:hAnsi="Courier New" w:cs="Courier New"/>
    </w:rPr>
  </w:style>
  <w:style w:type="character" w:customStyle="1" w:styleId="WW8Num1z3">
    <w:name w:val="WW8Num1z3"/>
    <w:rsid w:val="003F432E"/>
    <w:rPr>
      <w:rFonts w:ascii="Symbol" w:eastAsia="Symbol" w:hAnsi="Symbol" w:cs="Symbol"/>
    </w:rPr>
  </w:style>
  <w:style w:type="character" w:customStyle="1" w:styleId="WW8Num2z0">
    <w:name w:val="WW8Num2z0"/>
    <w:rsid w:val="003F432E"/>
    <w:rPr>
      <w:rFonts w:ascii="Symbol" w:eastAsia="Symbol" w:hAnsi="Symbol" w:cs="Symbol"/>
    </w:rPr>
  </w:style>
  <w:style w:type="character" w:customStyle="1" w:styleId="WW8Num2z1">
    <w:name w:val="WW8Num2z1"/>
    <w:rsid w:val="003F432E"/>
    <w:rPr>
      <w:rFonts w:ascii="Courier New" w:eastAsia="Courier New" w:hAnsi="Courier New" w:cs="Courier New"/>
    </w:rPr>
  </w:style>
  <w:style w:type="character" w:customStyle="1" w:styleId="WW8Num2z2">
    <w:name w:val="WW8Num2z2"/>
    <w:rsid w:val="003F432E"/>
    <w:rPr>
      <w:rFonts w:ascii="Wingdings" w:eastAsia="Wingdings" w:hAnsi="Wingdings" w:cs="Wingdings"/>
    </w:rPr>
  </w:style>
  <w:style w:type="character" w:customStyle="1" w:styleId="WW8Num3z0">
    <w:name w:val="WW8Num3z0"/>
    <w:rsid w:val="003F432E"/>
    <w:rPr>
      <w:rFonts w:ascii="Symbol" w:eastAsia="Symbol" w:hAnsi="Symbol" w:cs="Symbol"/>
    </w:rPr>
  </w:style>
  <w:style w:type="character" w:customStyle="1" w:styleId="WW8Num3z1">
    <w:name w:val="WW8Num3z1"/>
    <w:rsid w:val="003F432E"/>
    <w:rPr>
      <w:rFonts w:ascii="Courier New" w:eastAsia="Courier New" w:hAnsi="Courier New" w:cs="Courier New"/>
    </w:rPr>
  </w:style>
  <w:style w:type="character" w:customStyle="1" w:styleId="WW8Num3z2">
    <w:name w:val="WW8Num3z2"/>
    <w:rsid w:val="003F432E"/>
    <w:rPr>
      <w:rFonts w:ascii="Wingdings" w:eastAsia="Wingdings" w:hAnsi="Wingdings" w:cs="Wingdings"/>
    </w:rPr>
  </w:style>
  <w:style w:type="character" w:customStyle="1" w:styleId="Internetlink">
    <w:name w:val="Internet link"/>
    <w:rsid w:val="003F432E"/>
    <w:rPr>
      <w:color w:val="0000FF"/>
      <w:u w:val="single"/>
    </w:rPr>
  </w:style>
  <w:style w:type="character" w:customStyle="1" w:styleId="NumberingSymbols">
    <w:name w:val="Numbering Symbols"/>
    <w:rsid w:val="003F432E"/>
    <w:rPr>
      <w:rFonts w:ascii="Arial" w:eastAsia="Arial" w:hAnsi="Arial" w:cs="Arial"/>
      <w:b w:val="0"/>
      <w:bCs w:val="0"/>
    </w:rPr>
  </w:style>
  <w:style w:type="numbering" w:customStyle="1" w:styleId="WWOutlineListStyle13">
    <w:name w:val="WW_OutlineListStyle_13"/>
    <w:basedOn w:val="Semlista"/>
    <w:rsid w:val="003F432E"/>
  </w:style>
  <w:style w:type="numbering" w:customStyle="1" w:styleId="WWOutlineListStyle12">
    <w:name w:val="WW_OutlineListStyle_12"/>
    <w:basedOn w:val="Semlista"/>
    <w:rsid w:val="003F432E"/>
  </w:style>
  <w:style w:type="numbering" w:customStyle="1" w:styleId="WWOutlineListStyle11">
    <w:name w:val="WW_OutlineListStyle_11"/>
    <w:basedOn w:val="Semlista"/>
    <w:rsid w:val="003F432E"/>
  </w:style>
  <w:style w:type="numbering" w:customStyle="1" w:styleId="WWOutlineListStyle10">
    <w:name w:val="WW_OutlineListStyle_10"/>
    <w:basedOn w:val="Semlista"/>
    <w:rsid w:val="003F432E"/>
  </w:style>
  <w:style w:type="numbering" w:customStyle="1" w:styleId="WWOutlineListStyle9">
    <w:name w:val="WW_OutlineListStyle_9"/>
    <w:basedOn w:val="Semlista"/>
    <w:rsid w:val="003F432E"/>
    <w:pPr>
      <w:numPr>
        <w:numId w:val="15"/>
      </w:numPr>
    </w:pPr>
  </w:style>
  <w:style w:type="numbering" w:customStyle="1" w:styleId="WWOutlineListStyle8">
    <w:name w:val="WW_OutlineListStyle_8"/>
    <w:basedOn w:val="Semlista"/>
    <w:rsid w:val="003F432E"/>
    <w:pPr>
      <w:numPr>
        <w:numId w:val="16"/>
      </w:numPr>
    </w:pPr>
  </w:style>
  <w:style w:type="numbering" w:customStyle="1" w:styleId="WWOutlineListStyle7">
    <w:name w:val="WW_OutlineListStyle_7"/>
    <w:basedOn w:val="Semlista"/>
    <w:rsid w:val="003F432E"/>
    <w:pPr>
      <w:numPr>
        <w:numId w:val="17"/>
      </w:numPr>
    </w:pPr>
  </w:style>
  <w:style w:type="numbering" w:customStyle="1" w:styleId="WWOutlineListStyle6">
    <w:name w:val="WW_OutlineListStyle_6"/>
    <w:basedOn w:val="Semlista"/>
    <w:rsid w:val="003F432E"/>
    <w:pPr>
      <w:numPr>
        <w:numId w:val="18"/>
      </w:numPr>
    </w:pPr>
  </w:style>
  <w:style w:type="numbering" w:customStyle="1" w:styleId="WWOutlineListStyle5">
    <w:name w:val="WW_OutlineListStyle_5"/>
    <w:basedOn w:val="Semlista"/>
    <w:rsid w:val="003F432E"/>
    <w:pPr>
      <w:numPr>
        <w:numId w:val="19"/>
      </w:numPr>
    </w:pPr>
  </w:style>
  <w:style w:type="numbering" w:customStyle="1" w:styleId="WWOutlineListStyle4">
    <w:name w:val="WW_OutlineListStyle_4"/>
    <w:basedOn w:val="Semlista"/>
    <w:rsid w:val="003F432E"/>
    <w:pPr>
      <w:numPr>
        <w:numId w:val="20"/>
      </w:numPr>
    </w:pPr>
  </w:style>
  <w:style w:type="numbering" w:customStyle="1" w:styleId="WWOutlineListStyle3">
    <w:name w:val="WW_OutlineListStyle_3"/>
    <w:basedOn w:val="Semlista"/>
    <w:rsid w:val="003F432E"/>
    <w:pPr>
      <w:numPr>
        <w:numId w:val="21"/>
      </w:numPr>
    </w:pPr>
  </w:style>
  <w:style w:type="numbering" w:customStyle="1" w:styleId="WWOutlineListStyle2">
    <w:name w:val="WW_OutlineListStyle_2"/>
    <w:basedOn w:val="Semlista"/>
    <w:rsid w:val="003F432E"/>
    <w:pPr>
      <w:numPr>
        <w:numId w:val="22"/>
      </w:numPr>
    </w:pPr>
  </w:style>
  <w:style w:type="numbering" w:customStyle="1" w:styleId="WWOutlineListStyle1">
    <w:name w:val="WW_OutlineListStyle_1"/>
    <w:basedOn w:val="Semlista"/>
    <w:rsid w:val="003F432E"/>
    <w:pPr>
      <w:numPr>
        <w:numId w:val="23"/>
      </w:numPr>
    </w:pPr>
  </w:style>
  <w:style w:type="numbering" w:customStyle="1" w:styleId="WWOutlineListStyle">
    <w:name w:val="WW_OutlineListStyle"/>
    <w:basedOn w:val="Semlista"/>
    <w:rsid w:val="003F432E"/>
    <w:pPr>
      <w:numPr>
        <w:numId w:val="24"/>
      </w:numPr>
    </w:pPr>
  </w:style>
  <w:style w:type="numbering" w:customStyle="1" w:styleId="WW8Num1">
    <w:name w:val="WW8Num1"/>
    <w:basedOn w:val="Semlista"/>
    <w:rsid w:val="003F432E"/>
    <w:pPr>
      <w:numPr>
        <w:numId w:val="25"/>
      </w:numPr>
    </w:pPr>
  </w:style>
  <w:style w:type="numbering" w:customStyle="1" w:styleId="WW8Num2">
    <w:name w:val="WW8Num2"/>
    <w:basedOn w:val="Semlista"/>
    <w:rsid w:val="003F432E"/>
    <w:pPr>
      <w:numPr>
        <w:numId w:val="26"/>
      </w:numPr>
    </w:pPr>
  </w:style>
  <w:style w:type="numbering" w:customStyle="1" w:styleId="WW8Num3">
    <w:name w:val="WW8Num3"/>
    <w:basedOn w:val="Semlista"/>
    <w:rsid w:val="003F432E"/>
    <w:pPr>
      <w:numPr>
        <w:numId w:val="27"/>
      </w:numPr>
    </w:pPr>
  </w:style>
  <w:style w:type="character" w:customStyle="1" w:styleId="nanospell-typo">
    <w:name w:val="nanospell-typo"/>
    <w:basedOn w:val="Fontepargpadro"/>
    <w:rsid w:val="003F432E"/>
  </w:style>
  <w:style w:type="character" w:customStyle="1" w:styleId="nanospell-typo-disabled">
    <w:name w:val="nanospell-typo-disabled"/>
    <w:basedOn w:val="Fontepargpadro"/>
    <w:rsid w:val="003F432E"/>
  </w:style>
  <w:style w:type="character" w:customStyle="1" w:styleId="Nvel4Char">
    <w:name w:val="Nível 4 Char"/>
    <w:basedOn w:val="Nvel3Char"/>
    <w:link w:val="Nvel4"/>
    <w:locked/>
    <w:rsid w:val="003F432E"/>
    <w:rPr>
      <w:rFonts w:ascii="Arial" w:eastAsia="Times New Roman" w:hAnsi="Arial" w:cs="Arial"/>
      <w:sz w:val="20"/>
      <w:szCs w:val="20"/>
      <w:lang w:eastAsia="pt-BR"/>
    </w:rPr>
  </w:style>
  <w:style w:type="paragraph" w:customStyle="1" w:styleId="Nvel4">
    <w:name w:val="Nível 4"/>
    <w:basedOn w:val="Normal"/>
    <w:link w:val="Nvel4Char"/>
    <w:qFormat/>
    <w:rsid w:val="003F432E"/>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3F432E"/>
    <w:rPr>
      <w:rFonts w:ascii="Arial" w:eastAsia="Times New Roman" w:hAnsi="Arial" w:cs="Arial"/>
      <w:sz w:val="20"/>
      <w:szCs w:val="20"/>
      <w:lang w:eastAsia="pt-BR"/>
    </w:rPr>
  </w:style>
  <w:style w:type="paragraph" w:customStyle="1" w:styleId="Nvel3">
    <w:name w:val="Nível 3"/>
    <w:basedOn w:val="Nvel3-R"/>
    <w:link w:val="Nvel3Char"/>
    <w:qFormat/>
    <w:rsid w:val="003F432E"/>
    <w:pPr>
      <w:numPr>
        <w:ilvl w:val="0"/>
      </w:numPr>
      <w:ind w:left="284" w:hanging="504"/>
    </w:pPr>
    <w:rPr>
      <w:rFonts w:eastAsia="Times New Roman"/>
      <w:i w:val="0"/>
      <w:iCs w:val="0"/>
      <w:color w:val="auto"/>
    </w:rPr>
  </w:style>
  <w:style w:type="character" w:customStyle="1" w:styleId="TtuloChar1">
    <w:name w:val="Título Char1"/>
    <w:basedOn w:val="Fontepargpadro"/>
    <w:uiPriority w:val="10"/>
    <w:rsid w:val="003F432E"/>
    <w:rPr>
      <w:rFonts w:asciiTheme="majorHAnsi" w:eastAsiaTheme="majorEastAsia" w:hAnsiTheme="majorHAnsi" w:cstheme="majorBidi"/>
      <w:spacing w:val="-10"/>
      <w:kern w:val="28"/>
      <w:sz w:val="56"/>
      <w:szCs w:val="56"/>
      <w:lang w:val="pt-PT"/>
    </w:rPr>
  </w:style>
  <w:style w:type="numbering" w:customStyle="1" w:styleId="Listaatual1">
    <w:name w:val="Lista atual1"/>
    <w:uiPriority w:val="99"/>
    <w:rsid w:val="003F432E"/>
    <w:pPr>
      <w:numPr>
        <w:numId w:val="28"/>
      </w:numPr>
    </w:pPr>
  </w:style>
  <w:style w:type="numbering" w:customStyle="1" w:styleId="Semlista1">
    <w:name w:val="Sem lista1"/>
    <w:next w:val="Semlista"/>
    <w:uiPriority w:val="99"/>
    <w:semiHidden/>
    <w:unhideWhenUsed/>
    <w:rsid w:val="003F432E"/>
  </w:style>
  <w:style w:type="numbering" w:customStyle="1" w:styleId="Estilo11">
    <w:name w:val="Estilo11"/>
    <w:uiPriority w:val="99"/>
    <w:rsid w:val="003F432E"/>
    <w:pPr>
      <w:numPr>
        <w:numId w:val="1"/>
      </w:numPr>
    </w:pPr>
  </w:style>
  <w:style w:type="numbering" w:customStyle="1" w:styleId="Estilo21">
    <w:name w:val="Estilo21"/>
    <w:uiPriority w:val="99"/>
    <w:rsid w:val="003F432E"/>
    <w:pPr>
      <w:numPr>
        <w:numId w:val="10"/>
      </w:numPr>
    </w:pPr>
  </w:style>
  <w:style w:type="numbering" w:customStyle="1" w:styleId="Estilo31">
    <w:name w:val="Estilo31"/>
    <w:uiPriority w:val="99"/>
    <w:rsid w:val="003F432E"/>
    <w:pPr>
      <w:numPr>
        <w:numId w:val="11"/>
      </w:numPr>
    </w:pPr>
  </w:style>
  <w:style w:type="numbering" w:customStyle="1" w:styleId="Estilo41">
    <w:name w:val="Estilo41"/>
    <w:uiPriority w:val="99"/>
    <w:rsid w:val="003F432E"/>
    <w:pPr>
      <w:numPr>
        <w:numId w:val="12"/>
      </w:numPr>
    </w:pPr>
  </w:style>
  <w:style w:type="numbering" w:customStyle="1" w:styleId="Estilo51">
    <w:name w:val="Estilo51"/>
    <w:uiPriority w:val="99"/>
    <w:rsid w:val="003F432E"/>
    <w:pPr>
      <w:numPr>
        <w:numId w:val="13"/>
      </w:numPr>
    </w:pPr>
  </w:style>
  <w:style w:type="numbering" w:customStyle="1" w:styleId="Estilo61">
    <w:name w:val="Estilo61"/>
    <w:uiPriority w:val="99"/>
    <w:rsid w:val="003F432E"/>
    <w:pPr>
      <w:numPr>
        <w:numId w:val="14"/>
      </w:numPr>
    </w:pPr>
  </w:style>
  <w:style w:type="table" w:customStyle="1" w:styleId="Tabelacomgrade1">
    <w:name w:val="Tabela com grade1"/>
    <w:basedOn w:val="Tabelanormal"/>
    <w:next w:val="Tabelacomgrade"/>
    <w:uiPriority w:val="39"/>
    <w:rsid w:val="003F432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F43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sselectedend">
    <w:name w:val="isselectedend"/>
    <w:basedOn w:val="Normal"/>
    <w:rsid w:val="00006F16"/>
    <w:pPr>
      <w:spacing w:before="100" w:beforeAutospacing="1" w:after="100" w:afterAutospacing="1" w:line="240" w:lineRule="auto"/>
      <w:ind w:left="0" w:right="0"/>
    </w:pPr>
    <w:rPr>
      <w:sz w:val="24"/>
      <w:szCs w:val="24"/>
      <w:lang w:eastAsia="pt-BR"/>
    </w:rPr>
  </w:style>
  <w:style w:type="paragraph" w:styleId="Textodenotaderodap">
    <w:name w:val="footnote text"/>
    <w:basedOn w:val="Normal"/>
    <w:link w:val="TextodenotaderodapChar"/>
    <w:uiPriority w:val="99"/>
    <w:semiHidden/>
    <w:unhideWhenUsed/>
    <w:rsid w:val="007B1ED1"/>
    <w:pPr>
      <w:spacing w:line="240" w:lineRule="auto"/>
      <w:ind w:left="0" w:right="0"/>
      <w:jc w:val="both"/>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semiHidden/>
    <w:rsid w:val="007B1ED1"/>
    <w:rPr>
      <w:sz w:val="20"/>
      <w:szCs w:val="20"/>
    </w:rPr>
  </w:style>
  <w:style w:type="character" w:styleId="Refdenotaderodap">
    <w:name w:val="footnote reference"/>
    <w:basedOn w:val="Fontepargpadro"/>
    <w:uiPriority w:val="99"/>
    <w:semiHidden/>
    <w:unhideWhenUsed/>
    <w:rsid w:val="007B1ED1"/>
    <w:rPr>
      <w:vertAlign w:val="superscript"/>
    </w:rPr>
  </w:style>
  <w:style w:type="paragraph" w:customStyle="1" w:styleId="xl63">
    <w:name w:val="xl63"/>
    <w:basedOn w:val="Normal"/>
    <w:rsid w:val="007B1ED1"/>
    <w:pPr>
      <w:spacing w:before="100" w:beforeAutospacing="1" w:after="100" w:afterAutospacing="1" w:line="240" w:lineRule="auto"/>
      <w:ind w:left="0" w:right="0"/>
      <w:jc w:val="center"/>
    </w:pPr>
    <w:rPr>
      <w:b/>
      <w:bCs/>
      <w:sz w:val="24"/>
      <w:szCs w:val="24"/>
      <w:lang w:eastAsia="pt-BR"/>
    </w:rPr>
  </w:style>
  <w:style w:type="paragraph" w:customStyle="1" w:styleId="xl64">
    <w:name w:val="xl64"/>
    <w:basedOn w:val="Normal"/>
    <w:rsid w:val="007B1ED1"/>
    <w:pPr>
      <w:spacing w:before="100" w:beforeAutospacing="1" w:after="100" w:afterAutospacing="1" w:line="240" w:lineRule="auto"/>
      <w:ind w:left="0" w:right="0"/>
      <w:jc w:val="center"/>
      <w:textAlignment w:val="center"/>
    </w:pPr>
    <w:rPr>
      <w:rFonts w:ascii="Arial" w:hAnsi="Arial" w:cs="Arial"/>
      <w:b/>
      <w:bCs/>
      <w:color w:val="FF0000"/>
      <w:sz w:val="18"/>
      <w:szCs w:val="18"/>
      <w:lang w:eastAsia="pt-BR"/>
    </w:rPr>
  </w:style>
  <w:style w:type="character" w:customStyle="1" w:styleId="katex-mathml">
    <w:name w:val="katex-mathml"/>
    <w:basedOn w:val="Fontepargpadro"/>
    <w:rsid w:val="007B1ED1"/>
  </w:style>
  <w:style w:type="character" w:customStyle="1" w:styleId="mord">
    <w:name w:val="mord"/>
    <w:basedOn w:val="Fontepargpadro"/>
    <w:rsid w:val="007B1ED1"/>
  </w:style>
  <w:style w:type="character" w:customStyle="1" w:styleId="mrel">
    <w:name w:val="mrel"/>
    <w:basedOn w:val="Fontepargpadro"/>
    <w:rsid w:val="007B1ED1"/>
  </w:style>
  <w:style w:type="character" w:customStyle="1" w:styleId="mbin">
    <w:name w:val="mbin"/>
    <w:basedOn w:val="Fontepargpadro"/>
    <w:rsid w:val="007B1ED1"/>
  </w:style>
  <w:style w:type="character" w:customStyle="1" w:styleId="mpunct">
    <w:name w:val="mpunct"/>
    <w:basedOn w:val="Fontepargpadro"/>
    <w:rsid w:val="007B1ED1"/>
  </w:style>
  <w:style w:type="character" w:customStyle="1" w:styleId="whitespace-normal">
    <w:name w:val="whitespace-normal"/>
    <w:basedOn w:val="Fontepargpadro"/>
    <w:rsid w:val="007B1ED1"/>
  </w:style>
  <w:style w:type="paragraph" w:styleId="Partesuperior-zdoformulrio">
    <w:name w:val="HTML Top of Form"/>
    <w:basedOn w:val="Normal"/>
    <w:next w:val="Normal"/>
    <w:link w:val="Partesuperior-zdoformulrioChar"/>
    <w:hidden/>
    <w:uiPriority w:val="99"/>
    <w:semiHidden/>
    <w:unhideWhenUsed/>
    <w:rsid w:val="007B1ED1"/>
    <w:pPr>
      <w:pBdr>
        <w:bottom w:val="single" w:sz="6" w:space="1" w:color="auto"/>
      </w:pBdr>
      <w:spacing w:line="240" w:lineRule="auto"/>
      <w:ind w:left="0" w:right="0"/>
      <w:jc w:val="center"/>
    </w:pPr>
    <w:rPr>
      <w:rFonts w:ascii="Arial"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7B1ED1"/>
    <w:rPr>
      <w:rFonts w:ascii="Arial" w:eastAsia="Times New Roman" w:hAnsi="Arial" w:cs="Arial"/>
      <w:vanish/>
      <w:sz w:val="16"/>
      <w:szCs w:val="16"/>
      <w:lang w:eastAsia="pt-BR"/>
    </w:rPr>
  </w:style>
  <w:style w:type="paragraph" w:customStyle="1" w:styleId="placeholder">
    <w:name w:val="placeholder"/>
    <w:basedOn w:val="Normal"/>
    <w:rsid w:val="007B1ED1"/>
    <w:pPr>
      <w:spacing w:before="100" w:beforeAutospacing="1" w:after="100" w:afterAutospacing="1" w:line="240" w:lineRule="auto"/>
      <w:ind w:left="0" w:right="0"/>
    </w:pPr>
    <w:rPr>
      <w:sz w:val="24"/>
      <w:szCs w:val="24"/>
      <w:lang w:eastAsia="pt-BR"/>
    </w:rPr>
  </w:style>
  <w:style w:type="paragraph" w:styleId="Parteinferiordoformulrio">
    <w:name w:val="HTML Bottom of Form"/>
    <w:basedOn w:val="Normal"/>
    <w:next w:val="Normal"/>
    <w:link w:val="ParteinferiordoformulrioChar"/>
    <w:hidden/>
    <w:uiPriority w:val="99"/>
    <w:semiHidden/>
    <w:unhideWhenUsed/>
    <w:rsid w:val="007B1ED1"/>
    <w:pPr>
      <w:pBdr>
        <w:top w:val="single" w:sz="6" w:space="1" w:color="auto"/>
      </w:pBdr>
      <w:spacing w:line="240" w:lineRule="auto"/>
      <w:ind w:left="0" w:right="0"/>
      <w:jc w:val="center"/>
    </w:pPr>
    <w:rPr>
      <w:rFonts w:ascii="Arial"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7B1ED1"/>
    <w:rPr>
      <w:rFonts w:ascii="Arial" w:eastAsia="Times New Roman" w:hAnsi="Arial" w:cs="Arial"/>
      <w:vanish/>
      <w:sz w:val="16"/>
      <w:szCs w:val="16"/>
      <w:lang w:eastAsia="pt-BR"/>
    </w:rPr>
  </w:style>
  <w:style w:type="paragraph" w:customStyle="1" w:styleId="TTULO0">
    <w:name w:val="TÍTULO"/>
    <w:basedOn w:val="Ttulo1"/>
    <w:link w:val="TTULOChar0"/>
    <w:qFormat/>
    <w:rsid w:val="00145F00"/>
    <w:pPr>
      <w:spacing w:before="600" w:after="120" w:line="276" w:lineRule="auto"/>
      <w:ind w:left="357" w:hanging="357"/>
      <w:jc w:val="center"/>
    </w:pPr>
    <w:rPr>
      <w:rFonts w:cs="Arial"/>
      <w:bCs w:val="0"/>
      <w:color w:val="000000"/>
      <w:sz w:val="24"/>
    </w:rPr>
  </w:style>
  <w:style w:type="character" w:customStyle="1" w:styleId="TTULOChar0">
    <w:name w:val="TÍTULO Char"/>
    <w:basedOn w:val="Ttulo1Char"/>
    <w:link w:val="TTULO0"/>
    <w:rsid w:val="00145F00"/>
    <w:rPr>
      <w:rFonts w:asciiTheme="majorHAnsi" w:eastAsiaTheme="majorEastAsia" w:hAnsiTheme="majorHAnsi" w:cs="Arial"/>
      <w:b/>
      <w:bCs w:val="0"/>
      <w:color w:val="000000"/>
      <w:sz w:val="24"/>
      <w:szCs w:val="28"/>
      <w:lang w:eastAsia="pt-BR"/>
    </w:rPr>
  </w:style>
  <w:style w:type="paragraph" w:customStyle="1" w:styleId="pargrafo">
    <w:name w:val="parágrafo"/>
    <w:basedOn w:val="Nivel5"/>
    <w:link w:val="pargrafoChar"/>
    <w:qFormat/>
    <w:rsid w:val="00145F00"/>
    <w:pPr>
      <w:numPr>
        <w:numId w:val="79"/>
      </w:numPr>
      <w:autoSpaceDE w:val="0"/>
      <w:autoSpaceDN w:val="0"/>
      <w:adjustRightInd w:val="0"/>
      <w:spacing w:before="0" w:after="0" w:line="360" w:lineRule="auto"/>
      <w:ind w:left="0" w:firstLine="1077"/>
    </w:pPr>
    <w:rPr>
      <w:rFonts w:ascii="Times New Roman" w:eastAsiaTheme="minorEastAsia" w:hAnsi="Times New Roman" w:cs="Times New Roman"/>
      <w:color w:val="000000"/>
      <w:sz w:val="24"/>
      <w:szCs w:val="24"/>
    </w:rPr>
  </w:style>
  <w:style w:type="character" w:customStyle="1" w:styleId="pargrafoChar">
    <w:name w:val="parágrafo Char"/>
    <w:basedOn w:val="Nivel5Char"/>
    <w:link w:val="pargrafo"/>
    <w:rsid w:val="00145F00"/>
    <w:rPr>
      <w:rFonts w:ascii="Times New Roman" w:eastAsiaTheme="minorEastAsia" w:hAnsi="Times New Roman" w:cs="Times New Roman"/>
      <w:color w:val="000000"/>
      <w:sz w:val="24"/>
      <w:szCs w:val="24"/>
      <w:lang w:eastAsia="pt-BR"/>
    </w:rPr>
  </w:style>
  <w:style w:type="paragraph" w:styleId="Subttulo">
    <w:name w:val="Subtitle"/>
    <w:basedOn w:val="Normal"/>
    <w:next w:val="Normal"/>
    <w:link w:val="SubttuloChar"/>
    <w:uiPriority w:val="11"/>
    <w:qFormat/>
    <w:rsid w:val="00145F00"/>
    <w:pPr>
      <w:spacing w:after="60" w:line="240" w:lineRule="auto"/>
      <w:ind w:left="0" w:right="0"/>
      <w:jc w:val="center"/>
      <w:outlineLvl w:val="1"/>
    </w:pPr>
    <w:rPr>
      <w:rFonts w:ascii="Cambria" w:hAnsi="Cambria"/>
      <w:sz w:val="24"/>
      <w:szCs w:val="24"/>
    </w:rPr>
  </w:style>
  <w:style w:type="character" w:customStyle="1" w:styleId="SubttuloChar">
    <w:name w:val="Subtítulo Char"/>
    <w:basedOn w:val="Fontepargpadro"/>
    <w:link w:val="Subttulo"/>
    <w:uiPriority w:val="11"/>
    <w:rsid w:val="00145F00"/>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49">
      <w:bodyDiv w:val="1"/>
      <w:marLeft w:val="0"/>
      <w:marRight w:val="0"/>
      <w:marTop w:val="0"/>
      <w:marBottom w:val="0"/>
      <w:divBdr>
        <w:top w:val="none" w:sz="0" w:space="0" w:color="auto"/>
        <w:left w:val="none" w:sz="0" w:space="0" w:color="auto"/>
        <w:bottom w:val="none" w:sz="0" w:space="0" w:color="auto"/>
        <w:right w:val="none" w:sz="0" w:space="0" w:color="auto"/>
      </w:divBdr>
    </w:div>
    <w:div w:id="31197755">
      <w:bodyDiv w:val="1"/>
      <w:marLeft w:val="0"/>
      <w:marRight w:val="0"/>
      <w:marTop w:val="0"/>
      <w:marBottom w:val="0"/>
      <w:divBdr>
        <w:top w:val="none" w:sz="0" w:space="0" w:color="auto"/>
        <w:left w:val="none" w:sz="0" w:space="0" w:color="auto"/>
        <w:bottom w:val="none" w:sz="0" w:space="0" w:color="auto"/>
        <w:right w:val="none" w:sz="0" w:space="0" w:color="auto"/>
      </w:divBdr>
      <w:divsChild>
        <w:div w:id="477647726">
          <w:marLeft w:val="0"/>
          <w:marRight w:val="0"/>
          <w:marTop w:val="0"/>
          <w:marBottom w:val="0"/>
          <w:divBdr>
            <w:top w:val="none" w:sz="0" w:space="0" w:color="auto"/>
            <w:left w:val="none" w:sz="0" w:space="0" w:color="auto"/>
            <w:bottom w:val="none" w:sz="0" w:space="0" w:color="auto"/>
            <w:right w:val="none" w:sz="0" w:space="0" w:color="auto"/>
          </w:divBdr>
        </w:div>
        <w:div w:id="1302924082">
          <w:marLeft w:val="0"/>
          <w:marRight w:val="0"/>
          <w:marTop w:val="0"/>
          <w:marBottom w:val="0"/>
          <w:divBdr>
            <w:top w:val="none" w:sz="0" w:space="0" w:color="auto"/>
            <w:left w:val="none" w:sz="0" w:space="0" w:color="auto"/>
            <w:bottom w:val="none" w:sz="0" w:space="0" w:color="auto"/>
            <w:right w:val="none" w:sz="0" w:space="0" w:color="auto"/>
          </w:divBdr>
        </w:div>
      </w:divsChild>
    </w:div>
    <w:div w:id="46925517">
      <w:bodyDiv w:val="1"/>
      <w:marLeft w:val="0"/>
      <w:marRight w:val="0"/>
      <w:marTop w:val="0"/>
      <w:marBottom w:val="0"/>
      <w:divBdr>
        <w:top w:val="none" w:sz="0" w:space="0" w:color="auto"/>
        <w:left w:val="none" w:sz="0" w:space="0" w:color="auto"/>
        <w:bottom w:val="none" w:sz="0" w:space="0" w:color="auto"/>
        <w:right w:val="none" w:sz="0" w:space="0" w:color="auto"/>
      </w:divBdr>
    </w:div>
    <w:div w:id="56632631">
      <w:bodyDiv w:val="1"/>
      <w:marLeft w:val="0"/>
      <w:marRight w:val="0"/>
      <w:marTop w:val="0"/>
      <w:marBottom w:val="0"/>
      <w:divBdr>
        <w:top w:val="none" w:sz="0" w:space="0" w:color="auto"/>
        <w:left w:val="none" w:sz="0" w:space="0" w:color="auto"/>
        <w:bottom w:val="none" w:sz="0" w:space="0" w:color="auto"/>
        <w:right w:val="none" w:sz="0" w:space="0" w:color="auto"/>
      </w:divBdr>
    </w:div>
    <w:div w:id="71894183">
      <w:bodyDiv w:val="1"/>
      <w:marLeft w:val="0"/>
      <w:marRight w:val="0"/>
      <w:marTop w:val="0"/>
      <w:marBottom w:val="0"/>
      <w:divBdr>
        <w:top w:val="none" w:sz="0" w:space="0" w:color="auto"/>
        <w:left w:val="none" w:sz="0" w:space="0" w:color="auto"/>
        <w:bottom w:val="none" w:sz="0" w:space="0" w:color="auto"/>
        <w:right w:val="none" w:sz="0" w:space="0" w:color="auto"/>
      </w:divBdr>
    </w:div>
    <w:div w:id="76442366">
      <w:bodyDiv w:val="1"/>
      <w:marLeft w:val="0"/>
      <w:marRight w:val="0"/>
      <w:marTop w:val="0"/>
      <w:marBottom w:val="0"/>
      <w:divBdr>
        <w:top w:val="none" w:sz="0" w:space="0" w:color="auto"/>
        <w:left w:val="none" w:sz="0" w:space="0" w:color="auto"/>
        <w:bottom w:val="none" w:sz="0" w:space="0" w:color="auto"/>
        <w:right w:val="none" w:sz="0" w:space="0" w:color="auto"/>
      </w:divBdr>
    </w:div>
    <w:div w:id="84036908">
      <w:bodyDiv w:val="1"/>
      <w:marLeft w:val="0"/>
      <w:marRight w:val="0"/>
      <w:marTop w:val="0"/>
      <w:marBottom w:val="0"/>
      <w:divBdr>
        <w:top w:val="none" w:sz="0" w:space="0" w:color="auto"/>
        <w:left w:val="none" w:sz="0" w:space="0" w:color="auto"/>
        <w:bottom w:val="none" w:sz="0" w:space="0" w:color="auto"/>
        <w:right w:val="none" w:sz="0" w:space="0" w:color="auto"/>
      </w:divBdr>
    </w:div>
    <w:div w:id="98912571">
      <w:bodyDiv w:val="1"/>
      <w:marLeft w:val="0"/>
      <w:marRight w:val="0"/>
      <w:marTop w:val="0"/>
      <w:marBottom w:val="0"/>
      <w:divBdr>
        <w:top w:val="none" w:sz="0" w:space="0" w:color="auto"/>
        <w:left w:val="none" w:sz="0" w:space="0" w:color="auto"/>
        <w:bottom w:val="none" w:sz="0" w:space="0" w:color="auto"/>
        <w:right w:val="none" w:sz="0" w:space="0" w:color="auto"/>
      </w:divBdr>
    </w:div>
    <w:div w:id="99840404">
      <w:bodyDiv w:val="1"/>
      <w:marLeft w:val="0"/>
      <w:marRight w:val="0"/>
      <w:marTop w:val="0"/>
      <w:marBottom w:val="0"/>
      <w:divBdr>
        <w:top w:val="none" w:sz="0" w:space="0" w:color="auto"/>
        <w:left w:val="none" w:sz="0" w:space="0" w:color="auto"/>
        <w:bottom w:val="none" w:sz="0" w:space="0" w:color="auto"/>
        <w:right w:val="none" w:sz="0" w:space="0" w:color="auto"/>
      </w:divBdr>
    </w:div>
    <w:div w:id="107238334">
      <w:bodyDiv w:val="1"/>
      <w:marLeft w:val="0"/>
      <w:marRight w:val="0"/>
      <w:marTop w:val="0"/>
      <w:marBottom w:val="0"/>
      <w:divBdr>
        <w:top w:val="none" w:sz="0" w:space="0" w:color="auto"/>
        <w:left w:val="none" w:sz="0" w:space="0" w:color="auto"/>
        <w:bottom w:val="none" w:sz="0" w:space="0" w:color="auto"/>
        <w:right w:val="none" w:sz="0" w:space="0" w:color="auto"/>
      </w:divBdr>
    </w:div>
    <w:div w:id="108206402">
      <w:bodyDiv w:val="1"/>
      <w:marLeft w:val="0"/>
      <w:marRight w:val="0"/>
      <w:marTop w:val="0"/>
      <w:marBottom w:val="0"/>
      <w:divBdr>
        <w:top w:val="none" w:sz="0" w:space="0" w:color="auto"/>
        <w:left w:val="none" w:sz="0" w:space="0" w:color="auto"/>
        <w:bottom w:val="none" w:sz="0" w:space="0" w:color="auto"/>
        <w:right w:val="none" w:sz="0" w:space="0" w:color="auto"/>
      </w:divBdr>
    </w:div>
    <w:div w:id="110441034">
      <w:bodyDiv w:val="1"/>
      <w:marLeft w:val="0"/>
      <w:marRight w:val="0"/>
      <w:marTop w:val="0"/>
      <w:marBottom w:val="0"/>
      <w:divBdr>
        <w:top w:val="none" w:sz="0" w:space="0" w:color="auto"/>
        <w:left w:val="none" w:sz="0" w:space="0" w:color="auto"/>
        <w:bottom w:val="none" w:sz="0" w:space="0" w:color="auto"/>
        <w:right w:val="none" w:sz="0" w:space="0" w:color="auto"/>
      </w:divBdr>
    </w:div>
    <w:div w:id="128209211">
      <w:bodyDiv w:val="1"/>
      <w:marLeft w:val="0"/>
      <w:marRight w:val="0"/>
      <w:marTop w:val="0"/>
      <w:marBottom w:val="0"/>
      <w:divBdr>
        <w:top w:val="none" w:sz="0" w:space="0" w:color="auto"/>
        <w:left w:val="none" w:sz="0" w:space="0" w:color="auto"/>
        <w:bottom w:val="none" w:sz="0" w:space="0" w:color="auto"/>
        <w:right w:val="none" w:sz="0" w:space="0" w:color="auto"/>
      </w:divBdr>
    </w:div>
    <w:div w:id="136073229">
      <w:bodyDiv w:val="1"/>
      <w:marLeft w:val="0"/>
      <w:marRight w:val="0"/>
      <w:marTop w:val="0"/>
      <w:marBottom w:val="0"/>
      <w:divBdr>
        <w:top w:val="none" w:sz="0" w:space="0" w:color="auto"/>
        <w:left w:val="none" w:sz="0" w:space="0" w:color="auto"/>
        <w:bottom w:val="none" w:sz="0" w:space="0" w:color="auto"/>
        <w:right w:val="none" w:sz="0" w:space="0" w:color="auto"/>
      </w:divBdr>
    </w:div>
    <w:div w:id="164128862">
      <w:bodyDiv w:val="1"/>
      <w:marLeft w:val="0"/>
      <w:marRight w:val="0"/>
      <w:marTop w:val="0"/>
      <w:marBottom w:val="0"/>
      <w:divBdr>
        <w:top w:val="none" w:sz="0" w:space="0" w:color="auto"/>
        <w:left w:val="none" w:sz="0" w:space="0" w:color="auto"/>
        <w:bottom w:val="none" w:sz="0" w:space="0" w:color="auto"/>
        <w:right w:val="none" w:sz="0" w:space="0" w:color="auto"/>
      </w:divBdr>
    </w:div>
    <w:div w:id="167913252">
      <w:bodyDiv w:val="1"/>
      <w:marLeft w:val="0"/>
      <w:marRight w:val="0"/>
      <w:marTop w:val="0"/>
      <w:marBottom w:val="0"/>
      <w:divBdr>
        <w:top w:val="none" w:sz="0" w:space="0" w:color="auto"/>
        <w:left w:val="none" w:sz="0" w:space="0" w:color="auto"/>
        <w:bottom w:val="none" w:sz="0" w:space="0" w:color="auto"/>
        <w:right w:val="none" w:sz="0" w:space="0" w:color="auto"/>
      </w:divBdr>
    </w:div>
    <w:div w:id="168368646">
      <w:bodyDiv w:val="1"/>
      <w:marLeft w:val="0"/>
      <w:marRight w:val="0"/>
      <w:marTop w:val="0"/>
      <w:marBottom w:val="0"/>
      <w:divBdr>
        <w:top w:val="none" w:sz="0" w:space="0" w:color="auto"/>
        <w:left w:val="none" w:sz="0" w:space="0" w:color="auto"/>
        <w:bottom w:val="none" w:sz="0" w:space="0" w:color="auto"/>
        <w:right w:val="none" w:sz="0" w:space="0" w:color="auto"/>
      </w:divBdr>
    </w:div>
    <w:div w:id="169562652">
      <w:bodyDiv w:val="1"/>
      <w:marLeft w:val="0"/>
      <w:marRight w:val="0"/>
      <w:marTop w:val="0"/>
      <w:marBottom w:val="0"/>
      <w:divBdr>
        <w:top w:val="none" w:sz="0" w:space="0" w:color="auto"/>
        <w:left w:val="none" w:sz="0" w:space="0" w:color="auto"/>
        <w:bottom w:val="none" w:sz="0" w:space="0" w:color="auto"/>
        <w:right w:val="none" w:sz="0" w:space="0" w:color="auto"/>
      </w:divBdr>
    </w:div>
    <w:div w:id="177695703">
      <w:bodyDiv w:val="1"/>
      <w:marLeft w:val="0"/>
      <w:marRight w:val="0"/>
      <w:marTop w:val="0"/>
      <w:marBottom w:val="0"/>
      <w:divBdr>
        <w:top w:val="none" w:sz="0" w:space="0" w:color="auto"/>
        <w:left w:val="none" w:sz="0" w:space="0" w:color="auto"/>
        <w:bottom w:val="none" w:sz="0" w:space="0" w:color="auto"/>
        <w:right w:val="none" w:sz="0" w:space="0" w:color="auto"/>
      </w:divBdr>
    </w:div>
    <w:div w:id="193077614">
      <w:bodyDiv w:val="1"/>
      <w:marLeft w:val="0"/>
      <w:marRight w:val="0"/>
      <w:marTop w:val="0"/>
      <w:marBottom w:val="0"/>
      <w:divBdr>
        <w:top w:val="none" w:sz="0" w:space="0" w:color="auto"/>
        <w:left w:val="none" w:sz="0" w:space="0" w:color="auto"/>
        <w:bottom w:val="none" w:sz="0" w:space="0" w:color="auto"/>
        <w:right w:val="none" w:sz="0" w:space="0" w:color="auto"/>
      </w:divBdr>
    </w:div>
    <w:div w:id="194584312">
      <w:bodyDiv w:val="1"/>
      <w:marLeft w:val="0"/>
      <w:marRight w:val="0"/>
      <w:marTop w:val="0"/>
      <w:marBottom w:val="0"/>
      <w:divBdr>
        <w:top w:val="none" w:sz="0" w:space="0" w:color="auto"/>
        <w:left w:val="none" w:sz="0" w:space="0" w:color="auto"/>
        <w:bottom w:val="none" w:sz="0" w:space="0" w:color="auto"/>
        <w:right w:val="none" w:sz="0" w:space="0" w:color="auto"/>
      </w:divBdr>
    </w:div>
    <w:div w:id="205608684">
      <w:bodyDiv w:val="1"/>
      <w:marLeft w:val="0"/>
      <w:marRight w:val="0"/>
      <w:marTop w:val="0"/>
      <w:marBottom w:val="0"/>
      <w:divBdr>
        <w:top w:val="none" w:sz="0" w:space="0" w:color="auto"/>
        <w:left w:val="none" w:sz="0" w:space="0" w:color="auto"/>
        <w:bottom w:val="none" w:sz="0" w:space="0" w:color="auto"/>
        <w:right w:val="none" w:sz="0" w:space="0" w:color="auto"/>
      </w:divBdr>
    </w:div>
    <w:div w:id="211967880">
      <w:bodyDiv w:val="1"/>
      <w:marLeft w:val="0"/>
      <w:marRight w:val="0"/>
      <w:marTop w:val="0"/>
      <w:marBottom w:val="0"/>
      <w:divBdr>
        <w:top w:val="none" w:sz="0" w:space="0" w:color="auto"/>
        <w:left w:val="none" w:sz="0" w:space="0" w:color="auto"/>
        <w:bottom w:val="none" w:sz="0" w:space="0" w:color="auto"/>
        <w:right w:val="none" w:sz="0" w:space="0" w:color="auto"/>
      </w:divBdr>
    </w:div>
    <w:div w:id="245572581">
      <w:bodyDiv w:val="1"/>
      <w:marLeft w:val="0"/>
      <w:marRight w:val="0"/>
      <w:marTop w:val="0"/>
      <w:marBottom w:val="0"/>
      <w:divBdr>
        <w:top w:val="none" w:sz="0" w:space="0" w:color="auto"/>
        <w:left w:val="none" w:sz="0" w:space="0" w:color="auto"/>
        <w:bottom w:val="none" w:sz="0" w:space="0" w:color="auto"/>
        <w:right w:val="none" w:sz="0" w:space="0" w:color="auto"/>
      </w:divBdr>
    </w:div>
    <w:div w:id="253170343">
      <w:bodyDiv w:val="1"/>
      <w:marLeft w:val="0"/>
      <w:marRight w:val="0"/>
      <w:marTop w:val="0"/>
      <w:marBottom w:val="0"/>
      <w:divBdr>
        <w:top w:val="none" w:sz="0" w:space="0" w:color="auto"/>
        <w:left w:val="none" w:sz="0" w:space="0" w:color="auto"/>
        <w:bottom w:val="none" w:sz="0" w:space="0" w:color="auto"/>
        <w:right w:val="none" w:sz="0" w:space="0" w:color="auto"/>
      </w:divBdr>
    </w:div>
    <w:div w:id="256718694">
      <w:bodyDiv w:val="1"/>
      <w:marLeft w:val="0"/>
      <w:marRight w:val="0"/>
      <w:marTop w:val="0"/>
      <w:marBottom w:val="0"/>
      <w:divBdr>
        <w:top w:val="none" w:sz="0" w:space="0" w:color="auto"/>
        <w:left w:val="none" w:sz="0" w:space="0" w:color="auto"/>
        <w:bottom w:val="none" w:sz="0" w:space="0" w:color="auto"/>
        <w:right w:val="none" w:sz="0" w:space="0" w:color="auto"/>
      </w:divBdr>
      <w:divsChild>
        <w:div w:id="149450700">
          <w:marLeft w:val="0"/>
          <w:marRight w:val="0"/>
          <w:marTop w:val="0"/>
          <w:marBottom w:val="0"/>
          <w:divBdr>
            <w:top w:val="none" w:sz="0" w:space="0" w:color="auto"/>
            <w:left w:val="none" w:sz="0" w:space="0" w:color="auto"/>
            <w:bottom w:val="none" w:sz="0" w:space="0" w:color="auto"/>
            <w:right w:val="none" w:sz="0" w:space="0" w:color="auto"/>
          </w:divBdr>
        </w:div>
        <w:div w:id="491609261">
          <w:marLeft w:val="0"/>
          <w:marRight w:val="0"/>
          <w:marTop w:val="0"/>
          <w:marBottom w:val="0"/>
          <w:divBdr>
            <w:top w:val="none" w:sz="0" w:space="0" w:color="auto"/>
            <w:left w:val="none" w:sz="0" w:space="0" w:color="auto"/>
            <w:bottom w:val="none" w:sz="0" w:space="0" w:color="auto"/>
            <w:right w:val="none" w:sz="0" w:space="0" w:color="auto"/>
          </w:divBdr>
        </w:div>
      </w:divsChild>
    </w:div>
    <w:div w:id="260141385">
      <w:bodyDiv w:val="1"/>
      <w:marLeft w:val="0"/>
      <w:marRight w:val="0"/>
      <w:marTop w:val="0"/>
      <w:marBottom w:val="0"/>
      <w:divBdr>
        <w:top w:val="none" w:sz="0" w:space="0" w:color="auto"/>
        <w:left w:val="none" w:sz="0" w:space="0" w:color="auto"/>
        <w:bottom w:val="none" w:sz="0" w:space="0" w:color="auto"/>
        <w:right w:val="none" w:sz="0" w:space="0" w:color="auto"/>
      </w:divBdr>
    </w:div>
    <w:div w:id="263539931">
      <w:bodyDiv w:val="1"/>
      <w:marLeft w:val="0"/>
      <w:marRight w:val="0"/>
      <w:marTop w:val="0"/>
      <w:marBottom w:val="0"/>
      <w:divBdr>
        <w:top w:val="none" w:sz="0" w:space="0" w:color="auto"/>
        <w:left w:val="none" w:sz="0" w:space="0" w:color="auto"/>
        <w:bottom w:val="none" w:sz="0" w:space="0" w:color="auto"/>
        <w:right w:val="none" w:sz="0" w:space="0" w:color="auto"/>
      </w:divBdr>
      <w:divsChild>
        <w:div w:id="1596668505">
          <w:marLeft w:val="0"/>
          <w:marRight w:val="0"/>
          <w:marTop w:val="0"/>
          <w:marBottom w:val="0"/>
          <w:divBdr>
            <w:top w:val="none" w:sz="0" w:space="0" w:color="auto"/>
            <w:left w:val="none" w:sz="0" w:space="0" w:color="auto"/>
            <w:bottom w:val="none" w:sz="0" w:space="0" w:color="auto"/>
            <w:right w:val="none" w:sz="0" w:space="0" w:color="auto"/>
          </w:divBdr>
        </w:div>
      </w:divsChild>
    </w:div>
    <w:div w:id="267005405">
      <w:bodyDiv w:val="1"/>
      <w:marLeft w:val="0"/>
      <w:marRight w:val="0"/>
      <w:marTop w:val="0"/>
      <w:marBottom w:val="0"/>
      <w:divBdr>
        <w:top w:val="none" w:sz="0" w:space="0" w:color="auto"/>
        <w:left w:val="none" w:sz="0" w:space="0" w:color="auto"/>
        <w:bottom w:val="none" w:sz="0" w:space="0" w:color="auto"/>
        <w:right w:val="none" w:sz="0" w:space="0" w:color="auto"/>
      </w:divBdr>
    </w:div>
    <w:div w:id="273755606">
      <w:bodyDiv w:val="1"/>
      <w:marLeft w:val="0"/>
      <w:marRight w:val="0"/>
      <w:marTop w:val="0"/>
      <w:marBottom w:val="0"/>
      <w:divBdr>
        <w:top w:val="none" w:sz="0" w:space="0" w:color="auto"/>
        <w:left w:val="none" w:sz="0" w:space="0" w:color="auto"/>
        <w:bottom w:val="none" w:sz="0" w:space="0" w:color="auto"/>
        <w:right w:val="none" w:sz="0" w:space="0" w:color="auto"/>
      </w:divBdr>
    </w:div>
    <w:div w:id="280495749">
      <w:bodyDiv w:val="1"/>
      <w:marLeft w:val="0"/>
      <w:marRight w:val="0"/>
      <w:marTop w:val="0"/>
      <w:marBottom w:val="0"/>
      <w:divBdr>
        <w:top w:val="none" w:sz="0" w:space="0" w:color="auto"/>
        <w:left w:val="none" w:sz="0" w:space="0" w:color="auto"/>
        <w:bottom w:val="none" w:sz="0" w:space="0" w:color="auto"/>
        <w:right w:val="none" w:sz="0" w:space="0" w:color="auto"/>
      </w:divBdr>
    </w:div>
    <w:div w:id="286161675">
      <w:bodyDiv w:val="1"/>
      <w:marLeft w:val="0"/>
      <w:marRight w:val="0"/>
      <w:marTop w:val="0"/>
      <w:marBottom w:val="0"/>
      <w:divBdr>
        <w:top w:val="none" w:sz="0" w:space="0" w:color="auto"/>
        <w:left w:val="none" w:sz="0" w:space="0" w:color="auto"/>
        <w:bottom w:val="none" w:sz="0" w:space="0" w:color="auto"/>
        <w:right w:val="none" w:sz="0" w:space="0" w:color="auto"/>
      </w:divBdr>
    </w:div>
    <w:div w:id="286546821">
      <w:bodyDiv w:val="1"/>
      <w:marLeft w:val="0"/>
      <w:marRight w:val="0"/>
      <w:marTop w:val="0"/>
      <w:marBottom w:val="0"/>
      <w:divBdr>
        <w:top w:val="none" w:sz="0" w:space="0" w:color="auto"/>
        <w:left w:val="none" w:sz="0" w:space="0" w:color="auto"/>
        <w:bottom w:val="none" w:sz="0" w:space="0" w:color="auto"/>
        <w:right w:val="none" w:sz="0" w:space="0" w:color="auto"/>
      </w:divBdr>
    </w:div>
    <w:div w:id="292370246">
      <w:bodyDiv w:val="1"/>
      <w:marLeft w:val="0"/>
      <w:marRight w:val="0"/>
      <w:marTop w:val="0"/>
      <w:marBottom w:val="0"/>
      <w:divBdr>
        <w:top w:val="none" w:sz="0" w:space="0" w:color="auto"/>
        <w:left w:val="none" w:sz="0" w:space="0" w:color="auto"/>
        <w:bottom w:val="none" w:sz="0" w:space="0" w:color="auto"/>
        <w:right w:val="none" w:sz="0" w:space="0" w:color="auto"/>
      </w:divBdr>
    </w:div>
    <w:div w:id="298147162">
      <w:bodyDiv w:val="1"/>
      <w:marLeft w:val="0"/>
      <w:marRight w:val="0"/>
      <w:marTop w:val="0"/>
      <w:marBottom w:val="0"/>
      <w:divBdr>
        <w:top w:val="none" w:sz="0" w:space="0" w:color="auto"/>
        <w:left w:val="none" w:sz="0" w:space="0" w:color="auto"/>
        <w:bottom w:val="none" w:sz="0" w:space="0" w:color="auto"/>
        <w:right w:val="none" w:sz="0" w:space="0" w:color="auto"/>
      </w:divBdr>
    </w:div>
    <w:div w:id="315115216">
      <w:bodyDiv w:val="1"/>
      <w:marLeft w:val="0"/>
      <w:marRight w:val="0"/>
      <w:marTop w:val="0"/>
      <w:marBottom w:val="0"/>
      <w:divBdr>
        <w:top w:val="none" w:sz="0" w:space="0" w:color="auto"/>
        <w:left w:val="none" w:sz="0" w:space="0" w:color="auto"/>
        <w:bottom w:val="none" w:sz="0" w:space="0" w:color="auto"/>
        <w:right w:val="none" w:sz="0" w:space="0" w:color="auto"/>
      </w:divBdr>
    </w:div>
    <w:div w:id="316420050">
      <w:bodyDiv w:val="1"/>
      <w:marLeft w:val="0"/>
      <w:marRight w:val="0"/>
      <w:marTop w:val="0"/>
      <w:marBottom w:val="0"/>
      <w:divBdr>
        <w:top w:val="none" w:sz="0" w:space="0" w:color="auto"/>
        <w:left w:val="none" w:sz="0" w:space="0" w:color="auto"/>
        <w:bottom w:val="none" w:sz="0" w:space="0" w:color="auto"/>
        <w:right w:val="none" w:sz="0" w:space="0" w:color="auto"/>
      </w:divBdr>
    </w:div>
    <w:div w:id="321275144">
      <w:bodyDiv w:val="1"/>
      <w:marLeft w:val="0"/>
      <w:marRight w:val="0"/>
      <w:marTop w:val="0"/>
      <w:marBottom w:val="0"/>
      <w:divBdr>
        <w:top w:val="none" w:sz="0" w:space="0" w:color="auto"/>
        <w:left w:val="none" w:sz="0" w:space="0" w:color="auto"/>
        <w:bottom w:val="none" w:sz="0" w:space="0" w:color="auto"/>
        <w:right w:val="none" w:sz="0" w:space="0" w:color="auto"/>
      </w:divBdr>
    </w:div>
    <w:div w:id="324943055">
      <w:bodyDiv w:val="1"/>
      <w:marLeft w:val="0"/>
      <w:marRight w:val="0"/>
      <w:marTop w:val="0"/>
      <w:marBottom w:val="0"/>
      <w:divBdr>
        <w:top w:val="none" w:sz="0" w:space="0" w:color="auto"/>
        <w:left w:val="none" w:sz="0" w:space="0" w:color="auto"/>
        <w:bottom w:val="none" w:sz="0" w:space="0" w:color="auto"/>
        <w:right w:val="none" w:sz="0" w:space="0" w:color="auto"/>
      </w:divBdr>
    </w:div>
    <w:div w:id="325283403">
      <w:bodyDiv w:val="1"/>
      <w:marLeft w:val="0"/>
      <w:marRight w:val="0"/>
      <w:marTop w:val="0"/>
      <w:marBottom w:val="0"/>
      <w:divBdr>
        <w:top w:val="none" w:sz="0" w:space="0" w:color="auto"/>
        <w:left w:val="none" w:sz="0" w:space="0" w:color="auto"/>
        <w:bottom w:val="none" w:sz="0" w:space="0" w:color="auto"/>
        <w:right w:val="none" w:sz="0" w:space="0" w:color="auto"/>
      </w:divBdr>
      <w:divsChild>
        <w:div w:id="1187989973">
          <w:marLeft w:val="0"/>
          <w:marRight w:val="0"/>
          <w:marTop w:val="0"/>
          <w:marBottom w:val="0"/>
          <w:divBdr>
            <w:top w:val="none" w:sz="0" w:space="0" w:color="auto"/>
            <w:left w:val="none" w:sz="0" w:space="0" w:color="auto"/>
            <w:bottom w:val="none" w:sz="0" w:space="0" w:color="auto"/>
            <w:right w:val="none" w:sz="0" w:space="0" w:color="auto"/>
          </w:divBdr>
        </w:div>
        <w:div w:id="189222076">
          <w:marLeft w:val="0"/>
          <w:marRight w:val="0"/>
          <w:marTop w:val="0"/>
          <w:marBottom w:val="0"/>
          <w:divBdr>
            <w:top w:val="none" w:sz="0" w:space="0" w:color="auto"/>
            <w:left w:val="none" w:sz="0" w:space="0" w:color="auto"/>
            <w:bottom w:val="none" w:sz="0" w:space="0" w:color="auto"/>
            <w:right w:val="none" w:sz="0" w:space="0" w:color="auto"/>
          </w:divBdr>
        </w:div>
        <w:div w:id="1510178805">
          <w:marLeft w:val="0"/>
          <w:marRight w:val="0"/>
          <w:marTop w:val="0"/>
          <w:marBottom w:val="0"/>
          <w:divBdr>
            <w:top w:val="none" w:sz="0" w:space="0" w:color="auto"/>
            <w:left w:val="none" w:sz="0" w:space="0" w:color="auto"/>
            <w:bottom w:val="none" w:sz="0" w:space="0" w:color="auto"/>
            <w:right w:val="none" w:sz="0" w:space="0" w:color="auto"/>
          </w:divBdr>
        </w:div>
        <w:div w:id="2041321354">
          <w:marLeft w:val="0"/>
          <w:marRight w:val="0"/>
          <w:marTop w:val="0"/>
          <w:marBottom w:val="0"/>
          <w:divBdr>
            <w:top w:val="none" w:sz="0" w:space="0" w:color="auto"/>
            <w:left w:val="none" w:sz="0" w:space="0" w:color="auto"/>
            <w:bottom w:val="none" w:sz="0" w:space="0" w:color="auto"/>
            <w:right w:val="none" w:sz="0" w:space="0" w:color="auto"/>
          </w:divBdr>
        </w:div>
      </w:divsChild>
    </w:div>
    <w:div w:id="330454146">
      <w:bodyDiv w:val="1"/>
      <w:marLeft w:val="0"/>
      <w:marRight w:val="0"/>
      <w:marTop w:val="0"/>
      <w:marBottom w:val="0"/>
      <w:divBdr>
        <w:top w:val="none" w:sz="0" w:space="0" w:color="auto"/>
        <w:left w:val="none" w:sz="0" w:space="0" w:color="auto"/>
        <w:bottom w:val="none" w:sz="0" w:space="0" w:color="auto"/>
        <w:right w:val="none" w:sz="0" w:space="0" w:color="auto"/>
      </w:divBdr>
    </w:div>
    <w:div w:id="332684946">
      <w:bodyDiv w:val="1"/>
      <w:marLeft w:val="0"/>
      <w:marRight w:val="0"/>
      <w:marTop w:val="0"/>
      <w:marBottom w:val="0"/>
      <w:divBdr>
        <w:top w:val="none" w:sz="0" w:space="0" w:color="auto"/>
        <w:left w:val="none" w:sz="0" w:space="0" w:color="auto"/>
        <w:bottom w:val="none" w:sz="0" w:space="0" w:color="auto"/>
        <w:right w:val="none" w:sz="0" w:space="0" w:color="auto"/>
      </w:divBdr>
    </w:div>
    <w:div w:id="343678271">
      <w:bodyDiv w:val="1"/>
      <w:marLeft w:val="0"/>
      <w:marRight w:val="0"/>
      <w:marTop w:val="0"/>
      <w:marBottom w:val="0"/>
      <w:divBdr>
        <w:top w:val="none" w:sz="0" w:space="0" w:color="auto"/>
        <w:left w:val="none" w:sz="0" w:space="0" w:color="auto"/>
        <w:bottom w:val="none" w:sz="0" w:space="0" w:color="auto"/>
        <w:right w:val="none" w:sz="0" w:space="0" w:color="auto"/>
      </w:divBdr>
    </w:div>
    <w:div w:id="347950562">
      <w:bodyDiv w:val="1"/>
      <w:marLeft w:val="0"/>
      <w:marRight w:val="0"/>
      <w:marTop w:val="0"/>
      <w:marBottom w:val="0"/>
      <w:divBdr>
        <w:top w:val="none" w:sz="0" w:space="0" w:color="auto"/>
        <w:left w:val="none" w:sz="0" w:space="0" w:color="auto"/>
        <w:bottom w:val="none" w:sz="0" w:space="0" w:color="auto"/>
        <w:right w:val="none" w:sz="0" w:space="0" w:color="auto"/>
      </w:divBdr>
    </w:div>
    <w:div w:id="364796835">
      <w:bodyDiv w:val="1"/>
      <w:marLeft w:val="0"/>
      <w:marRight w:val="0"/>
      <w:marTop w:val="0"/>
      <w:marBottom w:val="0"/>
      <w:divBdr>
        <w:top w:val="none" w:sz="0" w:space="0" w:color="auto"/>
        <w:left w:val="none" w:sz="0" w:space="0" w:color="auto"/>
        <w:bottom w:val="none" w:sz="0" w:space="0" w:color="auto"/>
        <w:right w:val="none" w:sz="0" w:space="0" w:color="auto"/>
      </w:divBdr>
    </w:div>
    <w:div w:id="369495570">
      <w:bodyDiv w:val="1"/>
      <w:marLeft w:val="0"/>
      <w:marRight w:val="0"/>
      <w:marTop w:val="0"/>
      <w:marBottom w:val="0"/>
      <w:divBdr>
        <w:top w:val="none" w:sz="0" w:space="0" w:color="auto"/>
        <w:left w:val="none" w:sz="0" w:space="0" w:color="auto"/>
        <w:bottom w:val="none" w:sz="0" w:space="0" w:color="auto"/>
        <w:right w:val="none" w:sz="0" w:space="0" w:color="auto"/>
      </w:divBdr>
    </w:div>
    <w:div w:id="377972109">
      <w:bodyDiv w:val="1"/>
      <w:marLeft w:val="0"/>
      <w:marRight w:val="0"/>
      <w:marTop w:val="0"/>
      <w:marBottom w:val="0"/>
      <w:divBdr>
        <w:top w:val="none" w:sz="0" w:space="0" w:color="auto"/>
        <w:left w:val="none" w:sz="0" w:space="0" w:color="auto"/>
        <w:bottom w:val="none" w:sz="0" w:space="0" w:color="auto"/>
        <w:right w:val="none" w:sz="0" w:space="0" w:color="auto"/>
      </w:divBdr>
    </w:div>
    <w:div w:id="379285482">
      <w:bodyDiv w:val="1"/>
      <w:marLeft w:val="0"/>
      <w:marRight w:val="0"/>
      <w:marTop w:val="0"/>
      <w:marBottom w:val="0"/>
      <w:divBdr>
        <w:top w:val="none" w:sz="0" w:space="0" w:color="auto"/>
        <w:left w:val="none" w:sz="0" w:space="0" w:color="auto"/>
        <w:bottom w:val="none" w:sz="0" w:space="0" w:color="auto"/>
        <w:right w:val="none" w:sz="0" w:space="0" w:color="auto"/>
      </w:divBdr>
    </w:div>
    <w:div w:id="380136562">
      <w:bodyDiv w:val="1"/>
      <w:marLeft w:val="0"/>
      <w:marRight w:val="0"/>
      <w:marTop w:val="0"/>
      <w:marBottom w:val="0"/>
      <w:divBdr>
        <w:top w:val="none" w:sz="0" w:space="0" w:color="auto"/>
        <w:left w:val="none" w:sz="0" w:space="0" w:color="auto"/>
        <w:bottom w:val="none" w:sz="0" w:space="0" w:color="auto"/>
        <w:right w:val="none" w:sz="0" w:space="0" w:color="auto"/>
      </w:divBdr>
    </w:div>
    <w:div w:id="409157166">
      <w:bodyDiv w:val="1"/>
      <w:marLeft w:val="0"/>
      <w:marRight w:val="0"/>
      <w:marTop w:val="0"/>
      <w:marBottom w:val="0"/>
      <w:divBdr>
        <w:top w:val="none" w:sz="0" w:space="0" w:color="auto"/>
        <w:left w:val="none" w:sz="0" w:space="0" w:color="auto"/>
        <w:bottom w:val="none" w:sz="0" w:space="0" w:color="auto"/>
        <w:right w:val="none" w:sz="0" w:space="0" w:color="auto"/>
      </w:divBdr>
    </w:div>
    <w:div w:id="415053238">
      <w:bodyDiv w:val="1"/>
      <w:marLeft w:val="0"/>
      <w:marRight w:val="0"/>
      <w:marTop w:val="0"/>
      <w:marBottom w:val="0"/>
      <w:divBdr>
        <w:top w:val="none" w:sz="0" w:space="0" w:color="auto"/>
        <w:left w:val="none" w:sz="0" w:space="0" w:color="auto"/>
        <w:bottom w:val="none" w:sz="0" w:space="0" w:color="auto"/>
        <w:right w:val="none" w:sz="0" w:space="0" w:color="auto"/>
      </w:divBdr>
    </w:div>
    <w:div w:id="434178544">
      <w:bodyDiv w:val="1"/>
      <w:marLeft w:val="0"/>
      <w:marRight w:val="0"/>
      <w:marTop w:val="0"/>
      <w:marBottom w:val="0"/>
      <w:divBdr>
        <w:top w:val="none" w:sz="0" w:space="0" w:color="auto"/>
        <w:left w:val="none" w:sz="0" w:space="0" w:color="auto"/>
        <w:bottom w:val="none" w:sz="0" w:space="0" w:color="auto"/>
        <w:right w:val="none" w:sz="0" w:space="0" w:color="auto"/>
      </w:divBdr>
    </w:div>
    <w:div w:id="447898363">
      <w:bodyDiv w:val="1"/>
      <w:marLeft w:val="0"/>
      <w:marRight w:val="0"/>
      <w:marTop w:val="0"/>
      <w:marBottom w:val="0"/>
      <w:divBdr>
        <w:top w:val="none" w:sz="0" w:space="0" w:color="auto"/>
        <w:left w:val="none" w:sz="0" w:space="0" w:color="auto"/>
        <w:bottom w:val="none" w:sz="0" w:space="0" w:color="auto"/>
        <w:right w:val="none" w:sz="0" w:space="0" w:color="auto"/>
      </w:divBdr>
    </w:div>
    <w:div w:id="449712531">
      <w:bodyDiv w:val="1"/>
      <w:marLeft w:val="0"/>
      <w:marRight w:val="0"/>
      <w:marTop w:val="0"/>
      <w:marBottom w:val="0"/>
      <w:divBdr>
        <w:top w:val="none" w:sz="0" w:space="0" w:color="auto"/>
        <w:left w:val="none" w:sz="0" w:space="0" w:color="auto"/>
        <w:bottom w:val="none" w:sz="0" w:space="0" w:color="auto"/>
        <w:right w:val="none" w:sz="0" w:space="0" w:color="auto"/>
      </w:divBdr>
    </w:div>
    <w:div w:id="449982771">
      <w:bodyDiv w:val="1"/>
      <w:marLeft w:val="0"/>
      <w:marRight w:val="0"/>
      <w:marTop w:val="0"/>
      <w:marBottom w:val="0"/>
      <w:divBdr>
        <w:top w:val="none" w:sz="0" w:space="0" w:color="auto"/>
        <w:left w:val="none" w:sz="0" w:space="0" w:color="auto"/>
        <w:bottom w:val="none" w:sz="0" w:space="0" w:color="auto"/>
        <w:right w:val="none" w:sz="0" w:space="0" w:color="auto"/>
      </w:divBdr>
    </w:div>
    <w:div w:id="476192064">
      <w:bodyDiv w:val="1"/>
      <w:marLeft w:val="0"/>
      <w:marRight w:val="0"/>
      <w:marTop w:val="0"/>
      <w:marBottom w:val="0"/>
      <w:divBdr>
        <w:top w:val="none" w:sz="0" w:space="0" w:color="auto"/>
        <w:left w:val="none" w:sz="0" w:space="0" w:color="auto"/>
        <w:bottom w:val="none" w:sz="0" w:space="0" w:color="auto"/>
        <w:right w:val="none" w:sz="0" w:space="0" w:color="auto"/>
      </w:divBdr>
    </w:div>
    <w:div w:id="480586719">
      <w:bodyDiv w:val="1"/>
      <w:marLeft w:val="0"/>
      <w:marRight w:val="0"/>
      <w:marTop w:val="0"/>
      <w:marBottom w:val="0"/>
      <w:divBdr>
        <w:top w:val="none" w:sz="0" w:space="0" w:color="auto"/>
        <w:left w:val="none" w:sz="0" w:space="0" w:color="auto"/>
        <w:bottom w:val="none" w:sz="0" w:space="0" w:color="auto"/>
        <w:right w:val="none" w:sz="0" w:space="0" w:color="auto"/>
      </w:divBdr>
    </w:div>
    <w:div w:id="482623335">
      <w:bodyDiv w:val="1"/>
      <w:marLeft w:val="0"/>
      <w:marRight w:val="0"/>
      <w:marTop w:val="0"/>
      <w:marBottom w:val="0"/>
      <w:divBdr>
        <w:top w:val="none" w:sz="0" w:space="0" w:color="auto"/>
        <w:left w:val="none" w:sz="0" w:space="0" w:color="auto"/>
        <w:bottom w:val="none" w:sz="0" w:space="0" w:color="auto"/>
        <w:right w:val="none" w:sz="0" w:space="0" w:color="auto"/>
      </w:divBdr>
    </w:div>
    <w:div w:id="496188098">
      <w:bodyDiv w:val="1"/>
      <w:marLeft w:val="0"/>
      <w:marRight w:val="0"/>
      <w:marTop w:val="0"/>
      <w:marBottom w:val="0"/>
      <w:divBdr>
        <w:top w:val="none" w:sz="0" w:space="0" w:color="auto"/>
        <w:left w:val="none" w:sz="0" w:space="0" w:color="auto"/>
        <w:bottom w:val="none" w:sz="0" w:space="0" w:color="auto"/>
        <w:right w:val="none" w:sz="0" w:space="0" w:color="auto"/>
      </w:divBdr>
    </w:div>
    <w:div w:id="503979654">
      <w:bodyDiv w:val="1"/>
      <w:marLeft w:val="0"/>
      <w:marRight w:val="0"/>
      <w:marTop w:val="0"/>
      <w:marBottom w:val="0"/>
      <w:divBdr>
        <w:top w:val="none" w:sz="0" w:space="0" w:color="auto"/>
        <w:left w:val="none" w:sz="0" w:space="0" w:color="auto"/>
        <w:bottom w:val="none" w:sz="0" w:space="0" w:color="auto"/>
        <w:right w:val="none" w:sz="0" w:space="0" w:color="auto"/>
      </w:divBdr>
    </w:div>
    <w:div w:id="507451836">
      <w:bodyDiv w:val="1"/>
      <w:marLeft w:val="0"/>
      <w:marRight w:val="0"/>
      <w:marTop w:val="0"/>
      <w:marBottom w:val="0"/>
      <w:divBdr>
        <w:top w:val="none" w:sz="0" w:space="0" w:color="auto"/>
        <w:left w:val="none" w:sz="0" w:space="0" w:color="auto"/>
        <w:bottom w:val="none" w:sz="0" w:space="0" w:color="auto"/>
        <w:right w:val="none" w:sz="0" w:space="0" w:color="auto"/>
      </w:divBdr>
      <w:divsChild>
        <w:div w:id="590435705">
          <w:marLeft w:val="0"/>
          <w:marRight w:val="0"/>
          <w:marTop w:val="0"/>
          <w:marBottom w:val="0"/>
          <w:divBdr>
            <w:top w:val="none" w:sz="0" w:space="0" w:color="auto"/>
            <w:left w:val="none" w:sz="0" w:space="0" w:color="auto"/>
            <w:bottom w:val="none" w:sz="0" w:space="0" w:color="auto"/>
            <w:right w:val="none" w:sz="0" w:space="0" w:color="auto"/>
          </w:divBdr>
          <w:divsChild>
            <w:div w:id="510145430">
              <w:marLeft w:val="0"/>
              <w:marRight w:val="0"/>
              <w:marTop w:val="0"/>
              <w:marBottom w:val="0"/>
              <w:divBdr>
                <w:top w:val="none" w:sz="0" w:space="0" w:color="auto"/>
                <w:left w:val="none" w:sz="0" w:space="0" w:color="auto"/>
                <w:bottom w:val="none" w:sz="0" w:space="0" w:color="auto"/>
                <w:right w:val="none" w:sz="0" w:space="0" w:color="auto"/>
              </w:divBdr>
              <w:divsChild>
                <w:div w:id="2096973629">
                  <w:marLeft w:val="0"/>
                  <w:marRight w:val="0"/>
                  <w:marTop w:val="0"/>
                  <w:marBottom w:val="0"/>
                  <w:divBdr>
                    <w:top w:val="none" w:sz="0" w:space="0" w:color="auto"/>
                    <w:left w:val="none" w:sz="0" w:space="0" w:color="auto"/>
                    <w:bottom w:val="none" w:sz="0" w:space="0" w:color="auto"/>
                    <w:right w:val="none" w:sz="0" w:space="0" w:color="auto"/>
                  </w:divBdr>
                  <w:divsChild>
                    <w:div w:id="1210802032">
                      <w:marLeft w:val="0"/>
                      <w:marRight w:val="0"/>
                      <w:marTop w:val="0"/>
                      <w:marBottom w:val="0"/>
                      <w:divBdr>
                        <w:top w:val="none" w:sz="0" w:space="0" w:color="auto"/>
                        <w:left w:val="none" w:sz="0" w:space="0" w:color="auto"/>
                        <w:bottom w:val="none" w:sz="0" w:space="0" w:color="auto"/>
                        <w:right w:val="none" w:sz="0" w:space="0" w:color="auto"/>
                      </w:divBdr>
                      <w:divsChild>
                        <w:div w:id="657196971">
                          <w:marLeft w:val="0"/>
                          <w:marRight w:val="0"/>
                          <w:marTop w:val="0"/>
                          <w:marBottom w:val="0"/>
                          <w:divBdr>
                            <w:top w:val="none" w:sz="0" w:space="0" w:color="auto"/>
                            <w:left w:val="none" w:sz="0" w:space="0" w:color="auto"/>
                            <w:bottom w:val="none" w:sz="0" w:space="0" w:color="auto"/>
                            <w:right w:val="none" w:sz="0" w:space="0" w:color="auto"/>
                          </w:divBdr>
                          <w:divsChild>
                            <w:div w:id="873272175">
                              <w:marLeft w:val="0"/>
                              <w:marRight w:val="0"/>
                              <w:marTop w:val="0"/>
                              <w:marBottom w:val="0"/>
                              <w:divBdr>
                                <w:top w:val="none" w:sz="0" w:space="0" w:color="auto"/>
                                <w:left w:val="none" w:sz="0" w:space="0" w:color="auto"/>
                                <w:bottom w:val="none" w:sz="0" w:space="0" w:color="auto"/>
                                <w:right w:val="none" w:sz="0" w:space="0" w:color="auto"/>
                              </w:divBdr>
                              <w:divsChild>
                                <w:div w:id="45995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5194781">
      <w:bodyDiv w:val="1"/>
      <w:marLeft w:val="0"/>
      <w:marRight w:val="0"/>
      <w:marTop w:val="0"/>
      <w:marBottom w:val="0"/>
      <w:divBdr>
        <w:top w:val="none" w:sz="0" w:space="0" w:color="auto"/>
        <w:left w:val="none" w:sz="0" w:space="0" w:color="auto"/>
        <w:bottom w:val="none" w:sz="0" w:space="0" w:color="auto"/>
        <w:right w:val="none" w:sz="0" w:space="0" w:color="auto"/>
      </w:divBdr>
    </w:div>
    <w:div w:id="517699290">
      <w:bodyDiv w:val="1"/>
      <w:marLeft w:val="0"/>
      <w:marRight w:val="0"/>
      <w:marTop w:val="0"/>
      <w:marBottom w:val="0"/>
      <w:divBdr>
        <w:top w:val="none" w:sz="0" w:space="0" w:color="auto"/>
        <w:left w:val="none" w:sz="0" w:space="0" w:color="auto"/>
        <w:bottom w:val="none" w:sz="0" w:space="0" w:color="auto"/>
        <w:right w:val="none" w:sz="0" w:space="0" w:color="auto"/>
      </w:divBdr>
    </w:div>
    <w:div w:id="528298343">
      <w:bodyDiv w:val="1"/>
      <w:marLeft w:val="0"/>
      <w:marRight w:val="0"/>
      <w:marTop w:val="0"/>
      <w:marBottom w:val="0"/>
      <w:divBdr>
        <w:top w:val="none" w:sz="0" w:space="0" w:color="auto"/>
        <w:left w:val="none" w:sz="0" w:space="0" w:color="auto"/>
        <w:bottom w:val="none" w:sz="0" w:space="0" w:color="auto"/>
        <w:right w:val="none" w:sz="0" w:space="0" w:color="auto"/>
      </w:divBdr>
      <w:divsChild>
        <w:div w:id="599683681">
          <w:marLeft w:val="0"/>
          <w:marRight w:val="0"/>
          <w:marTop w:val="0"/>
          <w:marBottom w:val="0"/>
          <w:divBdr>
            <w:top w:val="none" w:sz="0" w:space="0" w:color="auto"/>
            <w:left w:val="none" w:sz="0" w:space="0" w:color="auto"/>
            <w:bottom w:val="none" w:sz="0" w:space="0" w:color="auto"/>
            <w:right w:val="none" w:sz="0" w:space="0" w:color="auto"/>
          </w:divBdr>
        </w:div>
      </w:divsChild>
    </w:div>
    <w:div w:id="530727692">
      <w:bodyDiv w:val="1"/>
      <w:marLeft w:val="0"/>
      <w:marRight w:val="0"/>
      <w:marTop w:val="0"/>
      <w:marBottom w:val="0"/>
      <w:divBdr>
        <w:top w:val="none" w:sz="0" w:space="0" w:color="auto"/>
        <w:left w:val="none" w:sz="0" w:space="0" w:color="auto"/>
        <w:bottom w:val="none" w:sz="0" w:space="0" w:color="auto"/>
        <w:right w:val="none" w:sz="0" w:space="0" w:color="auto"/>
      </w:divBdr>
    </w:div>
    <w:div w:id="532353617">
      <w:bodyDiv w:val="1"/>
      <w:marLeft w:val="0"/>
      <w:marRight w:val="0"/>
      <w:marTop w:val="0"/>
      <w:marBottom w:val="0"/>
      <w:divBdr>
        <w:top w:val="none" w:sz="0" w:space="0" w:color="auto"/>
        <w:left w:val="none" w:sz="0" w:space="0" w:color="auto"/>
        <w:bottom w:val="none" w:sz="0" w:space="0" w:color="auto"/>
        <w:right w:val="none" w:sz="0" w:space="0" w:color="auto"/>
      </w:divBdr>
    </w:div>
    <w:div w:id="533158493">
      <w:bodyDiv w:val="1"/>
      <w:marLeft w:val="0"/>
      <w:marRight w:val="0"/>
      <w:marTop w:val="0"/>
      <w:marBottom w:val="0"/>
      <w:divBdr>
        <w:top w:val="none" w:sz="0" w:space="0" w:color="auto"/>
        <w:left w:val="none" w:sz="0" w:space="0" w:color="auto"/>
        <w:bottom w:val="none" w:sz="0" w:space="0" w:color="auto"/>
        <w:right w:val="none" w:sz="0" w:space="0" w:color="auto"/>
      </w:divBdr>
    </w:div>
    <w:div w:id="539241944">
      <w:bodyDiv w:val="1"/>
      <w:marLeft w:val="0"/>
      <w:marRight w:val="0"/>
      <w:marTop w:val="0"/>
      <w:marBottom w:val="0"/>
      <w:divBdr>
        <w:top w:val="none" w:sz="0" w:space="0" w:color="auto"/>
        <w:left w:val="none" w:sz="0" w:space="0" w:color="auto"/>
        <w:bottom w:val="none" w:sz="0" w:space="0" w:color="auto"/>
        <w:right w:val="none" w:sz="0" w:space="0" w:color="auto"/>
      </w:divBdr>
    </w:div>
    <w:div w:id="543324505">
      <w:bodyDiv w:val="1"/>
      <w:marLeft w:val="0"/>
      <w:marRight w:val="0"/>
      <w:marTop w:val="0"/>
      <w:marBottom w:val="0"/>
      <w:divBdr>
        <w:top w:val="none" w:sz="0" w:space="0" w:color="auto"/>
        <w:left w:val="none" w:sz="0" w:space="0" w:color="auto"/>
        <w:bottom w:val="none" w:sz="0" w:space="0" w:color="auto"/>
        <w:right w:val="none" w:sz="0" w:space="0" w:color="auto"/>
      </w:divBdr>
      <w:divsChild>
        <w:div w:id="1921720793">
          <w:marLeft w:val="0"/>
          <w:marRight w:val="0"/>
          <w:marTop w:val="0"/>
          <w:marBottom w:val="0"/>
          <w:divBdr>
            <w:top w:val="none" w:sz="0" w:space="0" w:color="auto"/>
            <w:left w:val="none" w:sz="0" w:space="0" w:color="auto"/>
            <w:bottom w:val="none" w:sz="0" w:space="0" w:color="auto"/>
            <w:right w:val="none" w:sz="0" w:space="0" w:color="auto"/>
          </w:divBdr>
        </w:div>
      </w:divsChild>
    </w:div>
    <w:div w:id="548761601">
      <w:bodyDiv w:val="1"/>
      <w:marLeft w:val="0"/>
      <w:marRight w:val="0"/>
      <w:marTop w:val="0"/>
      <w:marBottom w:val="0"/>
      <w:divBdr>
        <w:top w:val="none" w:sz="0" w:space="0" w:color="auto"/>
        <w:left w:val="none" w:sz="0" w:space="0" w:color="auto"/>
        <w:bottom w:val="none" w:sz="0" w:space="0" w:color="auto"/>
        <w:right w:val="none" w:sz="0" w:space="0" w:color="auto"/>
      </w:divBdr>
    </w:div>
    <w:div w:id="549850912">
      <w:bodyDiv w:val="1"/>
      <w:marLeft w:val="0"/>
      <w:marRight w:val="0"/>
      <w:marTop w:val="0"/>
      <w:marBottom w:val="0"/>
      <w:divBdr>
        <w:top w:val="none" w:sz="0" w:space="0" w:color="auto"/>
        <w:left w:val="none" w:sz="0" w:space="0" w:color="auto"/>
        <w:bottom w:val="none" w:sz="0" w:space="0" w:color="auto"/>
        <w:right w:val="none" w:sz="0" w:space="0" w:color="auto"/>
      </w:divBdr>
    </w:div>
    <w:div w:id="567112242">
      <w:bodyDiv w:val="1"/>
      <w:marLeft w:val="0"/>
      <w:marRight w:val="0"/>
      <w:marTop w:val="0"/>
      <w:marBottom w:val="0"/>
      <w:divBdr>
        <w:top w:val="none" w:sz="0" w:space="0" w:color="auto"/>
        <w:left w:val="none" w:sz="0" w:space="0" w:color="auto"/>
        <w:bottom w:val="none" w:sz="0" w:space="0" w:color="auto"/>
        <w:right w:val="none" w:sz="0" w:space="0" w:color="auto"/>
      </w:divBdr>
    </w:div>
    <w:div w:id="581568281">
      <w:bodyDiv w:val="1"/>
      <w:marLeft w:val="0"/>
      <w:marRight w:val="0"/>
      <w:marTop w:val="0"/>
      <w:marBottom w:val="0"/>
      <w:divBdr>
        <w:top w:val="none" w:sz="0" w:space="0" w:color="auto"/>
        <w:left w:val="none" w:sz="0" w:space="0" w:color="auto"/>
        <w:bottom w:val="none" w:sz="0" w:space="0" w:color="auto"/>
        <w:right w:val="none" w:sz="0" w:space="0" w:color="auto"/>
      </w:divBdr>
    </w:div>
    <w:div w:id="589856696">
      <w:bodyDiv w:val="1"/>
      <w:marLeft w:val="0"/>
      <w:marRight w:val="0"/>
      <w:marTop w:val="0"/>
      <w:marBottom w:val="0"/>
      <w:divBdr>
        <w:top w:val="none" w:sz="0" w:space="0" w:color="auto"/>
        <w:left w:val="none" w:sz="0" w:space="0" w:color="auto"/>
        <w:bottom w:val="none" w:sz="0" w:space="0" w:color="auto"/>
        <w:right w:val="none" w:sz="0" w:space="0" w:color="auto"/>
      </w:divBdr>
    </w:div>
    <w:div w:id="593518829">
      <w:bodyDiv w:val="1"/>
      <w:marLeft w:val="0"/>
      <w:marRight w:val="0"/>
      <w:marTop w:val="0"/>
      <w:marBottom w:val="0"/>
      <w:divBdr>
        <w:top w:val="none" w:sz="0" w:space="0" w:color="auto"/>
        <w:left w:val="none" w:sz="0" w:space="0" w:color="auto"/>
        <w:bottom w:val="none" w:sz="0" w:space="0" w:color="auto"/>
        <w:right w:val="none" w:sz="0" w:space="0" w:color="auto"/>
      </w:divBdr>
    </w:div>
    <w:div w:id="610010463">
      <w:bodyDiv w:val="1"/>
      <w:marLeft w:val="0"/>
      <w:marRight w:val="0"/>
      <w:marTop w:val="0"/>
      <w:marBottom w:val="0"/>
      <w:divBdr>
        <w:top w:val="none" w:sz="0" w:space="0" w:color="auto"/>
        <w:left w:val="none" w:sz="0" w:space="0" w:color="auto"/>
        <w:bottom w:val="none" w:sz="0" w:space="0" w:color="auto"/>
        <w:right w:val="none" w:sz="0" w:space="0" w:color="auto"/>
      </w:divBdr>
      <w:divsChild>
        <w:div w:id="114061531">
          <w:marLeft w:val="0"/>
          <w:marRight w:val="0"/>
          <w:marTop w:val="0"/>
          <w:marBottom w:val="0"/>
          <w:divBdr>
            <w:top w:val="none" w:sz="0" w:space="0" w:color="auto"/>
            <w:left w:val="none" w:sz="0" w:space="0" w:color="auto"/>
            <w:bottom w:val="none" w:sz="0" w:space="0" w:color="auto"/>
            <w:right w:val="none" w:sz="0" w:space="0" w:color="auto"/>
          </w:divBdr>
        </w:div>
      </w:divsChild>
    </w:div>
    <w:div w:id="618222743">
      <w:bodyDiv w:val="1"/>
      <w:marLeft w:val="0"/>
      <w:marRight w:val="0"/>
      <w:marTop w:val="0"/>
      <w:marBottom w:val="0"/>
      <w:divBdr>
        <w:top w:val="none" w:sz="0" w:space="0" w:color="auto"/>
        <w:left w:val="none" w:sz="0" w:space="0" w:color="auto"/>
        <w:bottom w:val="none" w:sz="0" w:space="0" w:color="auto"/>
        <w:right w:val="none" w:sz="0" w:space="0" w:color="auto"/>
      </w:divBdr>
    </w:div>
    <w:div w:id="626350332">
      <w:bodyDiv w:val="1"/>
      <w:marLeft w:val="0"/>
      <w:marRight w:val="0"/>
      <w:marTop w:val="0"/>
      <w:marBottom w:val="0"/>
      <w:divBdr>
        <w:top w:val="none" w:sz="0" w:space="0" w:color="auto"/>
        <w:left w:val="none" w:sz="0" w:space="0" w:color="auto"/>
        <w:bottom w:val="none" w:sz="0" w:space="0" w:color="auto"/>
        <w:right w:val="none" w:sz="0" w:space="0" w:color="auto"/>
      </w:divBdr>
    </w:div>
    <w:div w:id="626350429">
      <w:bodyDiv w:val="1"/>
      <w:marLeft w:val="0"/>
      <w:marRight w:val="0"/>
      <w:marTop w:val="0"/>
      <w:marBottom w:val="0"/>
      <w:divBdr>
        <w:top w:val="none" w:sz="0" w:space="0" w:color="auto"/>
        <w:left w:val="none" w:sz="0" w:space="0" w:color="auto"/>
        <w:bottom w:val="none" w:sz="0" w:space="0" w:color="auto"/>
        <w:right w:val="none" w:sz="0" w:space="0" w:color="auto"/>
      </w:divBdr>
    </w:div>
    <w:div w:id="629241466">
      <w:bodyDiv w:val="1"/>
      <w:marLeft w:val="0"/>
      <w:marRight w:val="0"/>
      <w:marTop w:val="0"/>
      <w:marBottom w:val="0"/>
      <w:divBdr>
        <w:top w:val="none" w:sz="0" w:space="0" w:color="auto"/>
        <w:left w:val="none" w:sz="0" w:space="0" w:color="auto"/>
        <w:bottom w:val="none" w:sz="0" w:space="0" w:color="auto"/>
        <w:right w:val="none" w:sz="0" w:space="0" w:color="auto"/>
      </w:divBdr>
    </w:div>
    <w:div w:id="629673175">
      <w:bodyDiv w:val="1"/>
      <w:marLeft w:val="0"/>
      <w:marRight w:val="0"/>
      <w:marTop w:val="0"/>
      <w:marBottom w:val="0"/>
      <w:divBdr>
        <w:top w:val="none" w:sz="0" w:space="0" w:color="auto"/>
        <w:left w:val="none" w:sz="0" w:space="0" w:color="auto"/>
        <w:bottom w:val="none" w:sz="0" w:space="0" w:color="auto"/>
        <w:right w:val="none" w:sz="0" w:space="0" w:color="auto"/>
      </w:divBdr>
    </w:div>
    <w:div w:id="633174893">
      <w:bodyDiv w:val="1"/>
      <w:marLeft w:val="0"/>
      <w:marRight w:val="0"/>
      <w:marTop w:val="0"/>
      <w:marBottom w:val="0"/>
      <w:divBdr>
        <w:top w:val="none" w:sz="0" w:space="0" w:color="auto"/>
        <w:left w:val="none" w:sz="0" w:space="0" w:color="auto"/>
        <w:bottom w:val="none" w:sz="0" w:space="0" w:color="auto"/>
        <w:right w:val="none" w:sz="0" w:space="0" w:color="auto"/>
      </w:divBdr>
    </w:div>
    <w:div w:id="648174492">
      <w:bodyDiv w:val="1"/>
      <w:marLeft w:val="0"/>
      <w:marRight w:val="0"/>
      <w:marTop w:val="0"/>
      <w:marBottom w:val="0"/>
      <w:divBdr>
        <w:top w:val="none" w:sz="0" w:space="0" w:color="auto"/>
        <w:left w:val="none" w:sz="0" w:space="0" w:color="auto"/>
        <w:bottom w:val="none" w:sz="0" w:space="0" w:color="auto"/>
        <w:right w:val="none" w:sz="0" w:space="0" w:color="auto"/>
      </w:divBdr>
    </w:div>
    <w:div w:id="653682132">
      <w:bodyDiv w:val="1"/>
      <w:marLeft w:val="0"/>
      <w:marRight w:val="0"/>
      <w:marTop w:val="0"/>
      <w:marBottom w:val="0"/>
      <w:divBdr>
        <w:top w:val="none" w:sz="0" w:space="0" w:color="auto"/>
        <w:left w:val="none" w:sz="0" w:space="0" w:color="auto"/>
        <w:bottom w:val="none" w:sz="0" w:space="0" w:color="auto"/>
        <w:right w:val="none" w:sz="0" w:space="0" w:color="auto"/>
      </w:divBdr>
    </w:div>
    <w:div w:id="659843823">
      <w:bodyDiv w:val="1"/>
      <w:marLeft w:val="0"/>
      <w:marRight w:val="0"/>
      <w:marTop w:val="0"/>
      <w:marBottom w:val="0"/>
      <w:divBdr>
        <w:top w:val="none" w:sz="0" w:space="0" w:color="auto"/>
        <w:left w:val="none" w:sz="0" w:space="0" w:color="auto"/>
        <w:bottom w:val="none" w:sz="0" w:space="0" w:color="auto"/>
        <w:right w:val="none" w:sz="0" w:space="0" w:color="auto"/>
      </w:divBdr>
      <w:divsChild>
        <w:div w:id="254019392">
          <w:marLeft w:val="0"/>
          <w:marRight w:val="0"/>
          <w:marTop w:val="0"/>
          <w:marBottom w:val="0"/>
          <w:divBdr>
            <w:top w:val="none" w:sz="0" w:space="0" w:color="auto"/>
            <w:left w:val="none" w:sz="0" w:space="0" w:color="auto"/>
            <w:bottom w:val="none" w:sz="0" w:space="0" w:color="auto"/>
            <w:right w:val="none" w:sz="0" w:space="0" w:color="auto"/>
          </w:divBdr>
        </w:div>
      </w:divsChild>
    </w:div>
    <w:div w:id="664632753">
      <w:bodyDiv w:val="1"/>
      <w:marLeft w:val="0"/>
      <w:marRight w:val="0"/>
      <w:marTop w:val="0"/>
      <w:marBottom w:val="0"/>
      <w:divBdr>
        <w:top w:val="none" w:sz="0" w:space="0" w:color="auto"/>
        <w:left w:val="none" w:sz="0" w:space="0" w:color="auto"/>
        <w:bottom w:val="none" w:sz="0" w:space="0" w:color="auto"/>
        <w:right w:val="none" w:sz="0" w:space="0" w:color="auto"/>
      </w:divBdr>
    </w:div>
    <w:div w:id="670258640">
      <w:bodyDiv w:val="1"/>
      <w:marLeft w:val="0"/>
      <w:marRight w:val="0"/>
      <w:marTop w:val="0"/>
      <w:marBottom w:val="0"/>
      <w:divBdr>
        <w:top w:val="none" w:sz="0" w:space="0" w:color="auto"/>
        <w:left w:val="none" w:sz="0" w:space="0" w:color="auto"/>
        <w:bottom w:val="none" w:sz="0" w:space="0" w:color="auto"/>
        <w:right w:val="none" w:sz="0" w:space="0" w:color="auto"/>
      </w:divBdr>
    </w:div>
    <w:div w:id="675158257">
      <w:bodyDiv w:val="1"/>
      <w:marLeft w:val="0"/>
      <w:marRight w:val="0"/>
      <w:marTop w:val="0"/>
      <w:marBottom w:val="0"/>
      <w:divBdr>
        <w:top w:val="none" w:sz="0" w:space="0" w:color="auto"/>
        <w:left w:val="none" w:sz="0" w:space="0" w:color="auto"/>
        <w:bottom w:val="none" w:sz="0" w:space="0" w:color="auto"/>
        <w:right w:val="none" w:sz="0" w:space="0" w:color="auto"/>
      </w:divBdr>
    </w:div>
    <w:div w:id="679090455">
      <w:bodyDiv w:val="1"/>
      <w:marLeft w:val="0"/>
      <w:marRight w:val="0"/>
      <w:marTop w:val="0"/>
      <w:marBottom w:val="0"/>
      <w:divBdr>
        <w:top w:val="none" w:sz="0" w:space="0" w:color="auto"/>
        <w:left w:val="none" w:sz="0" w:space="0" w:color="auto"/>
        <w:bottom w:val="none" w:sz="0" w:space="0" w:color="auto"/>
        <w:right w:val="none" w:sz="0" w:space="0" w:color="auto"/>
      </w:divBdr>
    </w:div>
    <w:div w:id="684867847">
      <w:bodyDiv w:val="1"/>
      <w:marLeft w:val="0"/>
      <w:marRight w:val="0"/>
      <w:marTop w:val="0"/>
      <w:marBottom w:val="0"/>
      <w:divBdr>
        <w:top w:val="none" w:sz="0" w:space="0" w:color="auto"/>
        <w:left w:val="none" w:sz="0" w:space="0" w:color="auto"/>
        <w:bottom w:val="none" w:sz="0" w:space="0" w:color="auto"/>
        <w:right w:val="none" w:sz="0" w:space="0" w:color="auto"/>
      </w:divBdr>
    </w:div>
    <w:div w:id="692657375">
      <w:bodyDiv w:val="1"/>
      <w:marLeft w:val="0"/>
      <w:marRight w:val="0"/>
      <w:marTop w:val="0"/>
      <w:marBottom w:val="0"/>
      <w:divBdr>
        <w:top w:val="none" w:sz="0" w:space="0" w:color="auto"/>
        <w:left w:val="none" w:sz="0" w:space="0" w:color="auto"/>
        <w:bottom w:val="none" w:sz="0" w:space="0" w:color="auto"/>
        <w:right w:val="none" w:sz="0" w:space="0" w:color="auto"/>
      </w:divBdr>
    </w:div>
    <w:div w:id="701437074">
      <w:bodyDiv w:val="1"/>
      <w:marLeft w:val="0"/>
      <w:marRight w:val="0"/>
      <w:marTop w:val="0"/>
      <w:marBottom w:val="0"/>
      <w:divBdr>
        <w:top w:val="none" w:sz="0" w:space="0" w:color="auto"/>
        <w:left w:val="none" w:sz="0" w:space="0" w:color="auto"/>
        <w:bottom w:val="none" w:sz="0" w:space="0" w:color="auto"/>
        <w:right w:val="none" w:sz="0" w:space="0" w:color="auto"/>
      </w:divBdr>
    </w:div>
    <w:div w:id="721101500">
      <w:bodyDiv w:val="1"/>
      <w:marLeft w:val="0"/>
      <w:marRight w:val="0"/>
      <w:marTop w:val="0"/>
      <w:marBottom w:val="0"/>
      <w:divBdr>
        <w:top w:val="none" w:sz="0" w:space="0" w:color="auto"/>
        <w:left w:val="none" w:sz="0" w:space="0" w:color="auto"/>
        <w:bottom w:val="none" w:sz="0" w:space="0" w:color="auto"/>
        <w:right w:val="none" w:sz="0" w:space="0" w:color="auto"/>
      </w:divBdr>
    </w:div>
    <w:div w:id="726147630">
      <w:bodyDiv w:val="1"/>
      <w:marLeft w:val="0"/>
      <w:marRight w:val="0"/>
      <w:marTop w:val="0"/>
      <w:marBottom w:val="0"/>
      <w:divBdr>
        <w:top w:val="none" w:sz="0" w:space="0" w:color="auto"/>
        <w:left w:val="none" w:sz="0" w:space="0" w:color="auto"/>
        <w:bottom w:val="none" w:sz="0" w:space="0" w:color="auto"/>
        <w:right w:val="none" w:sz="0" w:space="0" w:color="auto"/>
      </w:divBdr>
    </w:div>
    <w:div w:id="733047830">
      <w:bodyDiv w:val="1"/>
      <w:marLeft w:val="0"/>
      <w:marRight w:val="0"/>
      <w:marTop w:val="0"/>
      <w:marBottom w:val="0"/>
      <w:divBdr>
        <w:top w:val="none" w:sz="0" w:space="0" w:color="auto"/>
        <w:left w:val="none" w:sz="0" w:space="0" w:color="auto"/>
        <w:bottom w:val="none" w:sz="0" w:space="0" w:color="auto"/>
        <w:right w:val="none" w:sz="0" w:space="0" w:color="auto"/>
      </w:divBdr>
    </w:div>
    <w:div w:id="734160042">
      <w:bodyDiv w:val="1"/>
      <w:marLeft w:val="0"/>
      <w:marRight w:val="0"/>
      <w:marTop w:val="0"/>
      <w:marBottom w:val="0"/>
      <w:divBdr>
        <w:top w:val="none" w:sz="0" w:space="0" w:color="auto"/>
        <w:left w:val="none" w:sz="0" w:space="0" w:color="auto"/>
        <w:bottom w:val="none" w:sz="0" w:space="0" w:color="auto"/>
        <w:right w:val="none" w:sz="0" w:space="0" w:color="auto"/>
      </w:divBdr>
    </w:div>
    <w:div w:id="739256395">
      <w:bodyDiv w:val="1"/>
      <w:marLeft w:val="0"/>
      <w:marRight w:val="0"/>
      <w:marTop w:val="0"/>
      <w:marBottom w:val="0"/>
      <w:divBdr>
        <w:top w:val="none" w:sz="0" w:space="0" w:color="auto"/>
        <w:left w:val="none" w:sz="0" w:space="0" w:color="auto"/>
        <w:bottom w:val="none" w:sz="0" w:space="0" w:color="auto"/>
        <w:right w:val="none" w:sz="0" w:space="0" w:color="auto"/>
      </w:divBdr>
      <w:divsChild>
        <w:div w:id="19210180">
          <w:marLeft w:val="0"/>
          <w:marRight w:val="0"/>
          <w:marTop w:val="0"/>
          <w:marBottom w:val="0"/>
          <w:divBdr>
            <w:top w:val="none" w:sz="0" w:space="0" w:color="auto"/>
            <w:left w:val="none" w:sz="0" w:space="0" w:color="auto"/>
            <w:bottom w:val="none" w:sz="0" w:space="0" w:color="auto"/>
            <w:right w:val="none" w:sz="0" w:space="0" w:color="auto"/>
          </w:divBdr>
        </w:div>
      </w:divsChild>
    </w:div>
    <w:div w:id="747651368">
      <w:bodyDiv w:val="1"/>
      <w:marLeft w:val="0"/>
      <w:marRight w:val="0"/>
      <w:marTop w:val="0"/>
      <w:marBottom w:val="0"/>
      <w:divBdr>
        <w:top w:val="none" w:sz="0" w:space="0" w:color="auto"/>
        <w:left w:val="none" w:sz="0" w:space="0" w:color="auto"/>
        <w:bottom w:val="none" w:sz="0" w:space="0" w:color="auto"/>
        <w:right w:val="none" w:sz="0" w:space="0" w:color="auto"/>
      </w:divBdr>
    </w:div>
    <w:div w:id="747773881">
      <w:bodyDiv w:val="1"/>
      <w:marLeft w:val="0"/>
      <w:marRight w:val="0"/>
      <w:marTop w:val="0"/>
      <w:marBottom w:val="0"/>
      <w:divBdr>
        <w:top w:val="none" w:sz="0" w:space="0" w:color="auto"/>
        <w:left w:val="none" w:sz="0" w:space="0" w:color="auto"/>
        <w:bottom w:val="none" w:sz="0" w:space="0" w:color="auto"/>
        <w:right w:val="none" w:sz="0" w:space="0" w:color="auto"/>
      </w:divBdr>
    </w:div>
    <w:div w:id="772894022">
      <w:bodyDiv w:val="1"/>
      <w:marLeft w:val="0"/>
      <w:marRight w:val="0"/>
      <w:marTop w:val="0"/>
      <w:marBottom w:val="0"/>
      <w:divBdr>
        <w:top w:val="none" w:sz="0" w:space="0" w:color="auto"/>
        <w:left w:val="none" w:sz="0" w:space="0" w:color="auto"/>
        <w:bottom w:val="none" w:sz="0" w:space="0" w:color="auto"/>
        <w:right w:val="none" w:sz="0" w:space="0" w:color="auto"/>
      </w:divBdr>
    </w:div>
    <w:div w:id="779765777">
      <w:bodyDiv w:val="1"/>
      <w:marLeft w:val="0"/>
      <w:marRight w:val="0"/>
      <w:marTop w:val="0"/>
      <w:marBottom w:val="0"/>
      <w:divBdr>
        <w:top w:val="none" w:sz="0" w:space="0" w:color="auto"/>
        <w:left w:val="none" w:sz="0" w:space="0" w:color="auto"/>
        <w:bottom w:val="none" w:sz="0" w:space="0" w:color="auto"/>
        <w:right w:val="none" w:sz="0" w:space="0" w:color="auto"/>
      </w:divBdr>
    </w:div>
    <w:div w:id="783766891">
      <w:bodyDiv w:val="1"/>
      <w:marLeft w:val="0"/>
      <w:marRight w:val="0"/>
      <w:marTop w:val="0"/>
      <w:marBottom w:val="0"/>
      <w:divBdr>
        <w:top w:val="none" w:sz="0" w:space="0" w:color="auto"/>
        <w:left w:val="none" w:sz="0" w:space="0" w:color="auto"/>
        <w:bottom w:val="none" w:sz="0" w:space="0" w:color="auto"/>
        <w:right w:val="none" w:sz="0" w:space="0" w:color="auto"/>
      </w:divBdr>
    </w:div>
    <w:div w:id="783770858">
      <w:bodyDiv w:val="1"/>
      <w:marLeft w:val="0"/>
      <w:marRight w:val="0"/>
      <w:marTop w:val="0"/>
      <w:marBottom w:val="0"/>
      <w:divBdr>
        <w:top w:val="none" w:sz="0" w:space="0" w:color="auto"/>
        <w:left w:val="none" w:sz="0" w:space="0" w:color="auto"/>
        <w:bottom w:val="none" w:sz="0" w:space="0" w:color="auto"/>
        <w:right w:val="none" w:sz="0" w:space="0" w:color="auto"/>
      </w:divBdr>
    </w:div>
    <w:div w:id="784350222">
      <w:bodyDiv w:val="1"/>
      <w:marLeft w:val="0"/>
      <w:marRight w:val="0"/>
      <w:marTop w:val="0"/>
      <w:marBottom w:val="0"/>
      <w:divBdr>
        <w:top w:val="none" w:sz="0" w:space="0" w:color="auto"/>
        <w:left w:val="none" w:sz="0" w:space="0" w:color="auto"/>
        <w:bottom w:val="none" w:sz="0" w:space="0" w:color="auto"/>
        <w:right w:val="none" w:sz="0" w:space="0" w:color="auto"/>
      </w:divBdr>
    </w:div>
    <w:div w:id="784664884">
      <w:bodyDiv w:val="1"/>
      <w:marLeft w:val="0"/>
      <w:marRight w:val="0"/>
      <w:marTop w:val="0"/>
      <w:marBottom w:val="0"/>
      <w:divBdr>
        <w:top w:val="none" w:sz="0" w:space="0" w:color="auto"/>
        <w:left w:val="none" w:sz="0" w:space="0" w:color="auto"/>
        <w:bottom w:val="none" w:sz="0" w:space="0" w:color="auto"/>
        <w:right w:val="none" w:sz="0" w:space="0" w:color="auto"/>
      </w:divBdr>
    </w:div>
    <w:div w:id="794904669">
      <w:bodyDiv w:val="1"/>
      <w:marLeft w:val="0"/>
      <w:marRight w:val="0"/>
      <w:marTop w:val="0"/>
      <w:marBottom w:val="0"/>
      <w:divBdr>
        <w:top w:val="none" w:sz="0" w:space="0" w:color="auto"/>
        <w:left w:val="none" w:sz="0" w:space="0" w:color="auto"/>
        <w:bottom w:val="none" w:sz="0" w:space="0" w:color="auto"/>
        <w:right w:val="none" w:sz="0" w:space="0" w:color="auto"/>
      </w:divBdr>
    </w:div>
    <w:div w:id="800224470">
      <w:bodyDiv w:val="1"/>
      <w:marLeft w:val="0"/>
      <w:marRight w:val="0"/>
      <w:marTop w:val="0"/>
      <w:marBottom w:val="0"/>
      <w:divBdr>
        <w:top w:val="none" w:sz="0" w:space="0" w:color="auto"/>
        <w:left w:val="none" w:sz="0" w:space="0" w:color="auto"/>
        <w:bottom w:val="none" w:sz="0" w:space="0" w:color="auto"/>
        <w:right w:val="none" w:sz="0" w:space="0" w:color="auto"/>
      </w:divBdr>
    </w:div>
    <w:div w:id="801727251">
      <w:bodyDiv w:val="1"/>
      <w:marLeft w:val="0"/>
      <w:marRight w:val="0"/>
      <w:marTop w:val="0"/>
      <w:marBottom w:val="0"/>
      <w:divBdr>
        <w:top w:val="none" w:sz="0" w:space="0" w:color="auto"/>
        <w:left w:val="none" w:sz="0" w:space="0" w:color="auto"/>
        <w:bottom w:val="none" w:sz="0" w:space="0" w:color="auto"/>
        <w:right w:val="none" w:sz="0" w:space="0" w:color="auto"/>
      </w:divBdr>
    </w:div>
    <w:div w:id="810945826">
      <w:bodyDiv w:val="1"/>
      <w:marLeft w:val="0"/>
      <w:marRight w:val="0"/>
      <w:marTop w:val="0"/>
      <w:marBottom w:val="0"/>
      <w:divBdr>
        <w:top w:val="none" w:sz="0" w:space="0" w:color="auto"/>
        <w:left w:val="none" w:sz="0" w:space="0" w:color="auto"/>
        <w:bottom w:val="none" w:sz="0" w:space="0" w:color="auto"/>
        <w:right w:val="none" w:sz="0" w:space="0" w:color="auto"/>
      </w:divBdr>
    </w:div>
    <w:div w:id="820117684">
      <w:bodyDiv w:val="1"/>
      <w:marLeft w:val="0"/>
      <w:marRight w:val="0"/>
      <w:marTop w:val="0"/>
      <w:marBottom w:val="0"/>
      <w:divBdr>
        <w:top w:val="none" w:sz="0" w:space="0" w:color="auto"/>
        <w:left w:val="none" w:sz="0" w:space="0" w:color="auto"/>
        <w:bottom w:val="none" w:sz="0" w:space="0" w:color="auto"/>
        <w:right w:val="none" w:sz="0" w:space="0" w:color="auto"/>
      </w:divBdr>
    </w:div>
    <w:div w:id="821891136">
      <w:bodyDiv w:val="1"/>
      <w:marLeft w:val="0"/>
      <w:marRight w:val="0"/>
      <w:marTop w:val="0"/>
      <w:marBottom w:val="0"/>
      <w:divBdr>
        <w:top w:val="none" w:sz="0" w:space="0" w:color="auto"/>
        <w:left w:val="none" w:sz="0" w:space="0" w:color="auto"/>
        <w:bottom w:val="none" w:sz="0" w:space="0" w:color="auto"/>
        <w:right w:val="none" w:sz="0" w:space="0" w:color="auto"/>
      </w:divBdr>
    </w:div>
    <w:div w:id="853374288">
      <w:bodyDiv w:val="1"/>
      <w:marLeft w:val="0"/>
      <w:marRight w:val="0"/>
      <w:marTop w:val="0"/>
      <w:marBottom w:val="0"/>
      <w:divBdr>
        <w:top w:val="none" w:sz="0" w:space="0" w:color="auto"/>
        <w:left w:val="none" w:sz="0" w:space="0" w:color="auto"/>
        <w:bottom w:val="none" w:sz="0" w:space="0" w:color="auto"/>
        <w:right w:val="none" w:sz="0" w:space="0" w:color="auto"/>
      </w:divBdr>
    </w:div>
    <w:div w:id="855079247">
      <w:bodyDiv w:val="1"/>
      <w:marLeft w:val="0"/>
      <w:marRight w:val="0"/>
      <w:marTop w:val="0"/>
      <w:marBottom w:val="0"/>
      <w:divBdr>
        <w:top w:val="none" w:sz="0" w:space="0" w:color="auto"/>
        <w:left w:val="none" w:sz="0" w:space="0" w:color="auto"/>
        <w:bottom w:val="none" w:sz="0" w:space="0" w:color="auto"/>
        <w:right w:val="none" w:sz="0" w:space="0" w:color="auto"/>
      </w:divBdr>
    </w:div>
    <w:div w:id="863981903">
      <w:bodyDiv w:val="1"/>
      <w:marLeft w:val="0"/>
      <w:marRight w:val="0"/>
      <w:marTop w:val="0"/>
      <w:marBottom w:val="0"/>
      <w:divBdr>
        <w:top w:val="none" w:sz="0" w:space="0" w:color="auto"/>
        <w:left w:val="none" w:sz="0" w:space="0" w:color="auto"/>
        <w:bottom w:val="none" w:sz="0" w:space="0" w:color="auto"/>
        <w:right w:val="none" w:sz="0" w:space="0" w:color="auto"/>
      </w:divBdr>
    </w:div>
    <w:div w:id="874539704">
      <w:bodyDiv w:val="1"/>
      <w:marLeft w:val="0"/>
      <w:marRight w:val="0"/>
      <w:marTop w:val="0"/>
      <w:marBottom w:val="0"/>
      <w:divBdr>
        <w:top w:val="none" w:sz="0" w:space="0" w:color="auto"/>
        <w:left w:val="none" w:sz="0" w:space="0" w:color="auto"/>
        <w:bottom w:val="none" w:sz="0" w:space="0" w:color="auto"/>
        <w:right w:val="none" w:sz="0" w:space="0" w:color="auto"/>
      </w:divBdr>
    </w:div>
    <w:div w:id="876969512">
      <w:bodyDiv w:val="1"/>
      <w:marLeft w:val="0"/>
      <w:marRight w:val="0"/>
      <w:marTop w:val="0"/>
      <w:marBottom w:val="0"/>
      <w:divBdr>
        <w:top w:val="none" w:sz="0" w:space="0" w:color="auto"/>
        <w:left w:val="none" w:sz="0" w:space="0" w:color="auto"/>
        <w:bottom w:val="none" w:sz="0" w:space="0" w:color="auto"/>
        <w:right w:val="none" w:sz="0" w:space="0" w:color="auto"/>
      </w:divBdr>
    </w:div>
    <w:div w:id="877009874">
      <w:bodyDiv w:val="1"/>
      <w:marLeft w:val="0"/>
      <w:marRight w:val="0"/>
      <w:marTop w:val="0"/>
      <w:marBottom w:val="0"/>
      <w:divBdr>
        <w:top w:val="none" w:sz="0" w:space="0" w:color="auto"/>
        <w:left w:val="none" w:sz="0" w:space="0" w:color="auto"/>
        <w:bottom w:val="none" w:sz="0" w:space="0" w:color="auto"/>
        <w:right w:val="none" w:sz="0" w:space="0" w:color="auto"/>
      </w:divBdr>
    </w:div>
    <w:div w:id="885604480">
      <w:bodyDiv w:val="1"/>
      <w:marLeft w:val="0"/>
      <w:marRight w:val="0"/>
      <w:marTop w:val="0"/>
      <w:marBottom w:val="0"/>
      <w:divBdr>
        <w:top w:val="none" w:sz="0" w:space="0" w:color="auto"/>
        <w:left w:val="none" w:sz="0" w:space="0" w:color="auto"/>
        <w:bottom w:val="none" w:sz="0" w:space="0" w:color="auto"/>
        <w:right w:val="none" w:sz="0" w:space="0" w:color="auto"/>
      </w:divBdr>
    </w:div>
    <w:div w:id="898830749">
      <w:bodyDiv w:val="1"/>
      <w:marLeft w:val="0"/>
      <w:marRight w:val="0"/>
      <w:marTop w:val="0"/>
      <w:marBottom w:val="0"/>
      <w:divBdr>
        <w:top w:val="none" w:sz="0" w:space="0" w:color="auto"/>
        <w:left w:val="none" w:sz="0" w:space="0" w:color="auto"/>
        <w:bottom w:val="none" w:sz="0" w:space="0" w:color="auto"/>
        <w:right w:val="none" w:sz="0" w:space="0" w:color="auto"/>
      </w:divBdr>
    </w:div>
    <w:div w:id="904149688">
      <w:bodyDiv w:val="1"/>
      <w:marLeft w:val="0"/>
      <w:marRight w:val="0"/>
      <w:marTop w:val="0"/>
      <w:marBottom w:val="0"/>
      <w:divBdr>
        <w:top w:val="none" w:sz="0" w:space="0" w:color="auto"/>
        <w:left w:val="none" w:sz="0" w:space="0" w:color="auto"/>
        <w:bottom w:val="none" w:sz="0" w:space="0" w:color="auto"/>
        <w:right w:val="none" w:sz="0" w:space="0" w:color="auto"/>
      </w:divBdr>
      <w:divsChild>
        <w:div w:id="1458526407">
          <w:marLeft w:val="0"/>
          <w:marRight w:val="0"/>
          <w:marTop w:val="0"/>
          <w:marBottom w:val="0"/>
          <w:divBdr>
            <w:top w:val="none" w:sz="0" w:space="0" w:color="auto"/>
            <w:left w:val="none" w:sz="0" w:space="0" w:color="auto"/>
            <w:bottom w:val="none" w:sz="0" w:space="0" w:color="auto"/>
            <w:right w:val="none" w:sz="0" w:space="0" w:color="auto"/>
          </w:divBdr>
        </w:div>
        <w:div w:id="1586650181">
          <w:marLeft w:val="0"/>
          <w:marRight w:val="0"/>
          <w:marTop w:val="0"/>
          <w:marBottom w:val="0"/>
          <w:divBdr>
            <w:top w:val="none" w:sz="0" w:space="0" w:color="auto"/>
            <w:left w:val="none" w:sz="0" w:space="0" w:color="auto"/>
            <w:bottom w:val="none" w:sz="0" w:space="0" w:color="auto"/>
            <w:right w:val="none" w:sz="0" w:space="0" w:color="auto"/>
          </w:divBdr>
        </w:div>
        <w:div w:id="1978752441">
          <w:marLeft w:val="0"/>
          <w:marRight w:val="0"/>
          <w:marTop w:val="0"/>
          <w:marBottom w:val="0"/>
          <w:divBdr>
            <w:top w:val="none" w:sz="0" w:space="0" w:color="auto"/>
            <w:left w:val="none" w:sz="0" w:space="0" w:color="auto"/>
            <w:bottom w:val="none" w:sz="0" w:space="0" w:color="auto"/>
            <w:right w:val="none" w:sz="0" w:space="0" w:color="auto"/>
          </w:divBdr>
        </w:div>
      </w:divsChild>
    </w:div>
    <w:div w:id="909540901">
      <w:bodyDiv w:val="1"/>
      <w:marLeft w:val="0"/>
      <w:marRight w:val="0"/>
      <w:marTop w:val="0"/>
      <w:marBottom w:val="0"/>
      <w:divBdr>
        <w:top w:val="none" w:sz="0" w:space="0" w:color="auto"/>
        <w:left w:val="none" w:sz="0" w:space="0" w:color="auto"/>
        <w:bottom w:val="none" w:sz="0" w:space="0" w:color="auto"/>
        <w:right w:val="none" w:sz="0" w:space="0" w:color="auto"/>
      </w:divBdr>
    </w:div>
    <w:div w:id="921372930">
      <w:bodyDiv w:val="1"/>
      <w:marLeft w:val="0"/>
      <w:marRight w:val="0"/>
      <w:marTop w:val="0"/>
      <w:marBottom w:val="0"/>
      <w:divBdr>
        <w:top w:val="none" w:sz="0" w:space="0" w:color="auto"/>
        <w:left w:val="none" w:sz="0" w:space="0" w:color="auto"/>
        <w:bottom w:val="none" w:sz="0" w:space="0" w:color="auto"/>
        <w:right w:val="none" w:sz="0" w:space="0" w:color="auto"/>
      </w:divBdr>
      <w:divsChild>
        <w:div w:id="1632049866">
          <w:marLeft w:val="0"/>
          <w:marRight w:val="0"/>
          <w:marTop w:val="0"/>
          <w:marBottom w:val="0"/>
          <w:divBdr>
            <w:top w:val="none" w:sz="0" w:space="0" w:color="auto"/>
            <w:left w:val="none" w:sz="0" w:space="0" w:color="auto"/>
            <w:bottom w:val="none" w:sz="0" w:space="0" w:color="auto"/>
            <w:right w:val="none" w:sz="0" w:space="0" w:color="auto"/>
          </w:divBdr>
        </w:div>
      </w:divsChild>
    </w:div>
    <w:div w:id="923957567">
      <w:bodyDiv w:val="1"/>
      <w:marLeft w:val="0"/>
      <w:marRight w:val="0"/>
      <w:marTop w:val="0"/>
      <w:marBottom w:val="0"/>
      <w:divBdr>
        <w:top w:val="none" w:sz="0" w:space="0" w:color="auto"/>
        <w:left w:val="none" w:sz="0" w:space="0" w:color="auto"/>
        <w:bottom w:val="none" w:sz="0" w:space="0" w:color="auto"/>
        <w:right w:val="none" w:sz="0" w:space="0" w:color="auto"/>
      </w:divBdr>
    </w:div>
    <w:div w:id="933320188">
      <w:bodyDiv w:val="1"/>
      <w:marLeft w:val="0"/>
      <w:marRight w:val="0"/>
      <w:marTop w:val="0"/>
      <w:marBottom w:val="0"/>
      <w:divBdr>
        <w:top w:val="none" w:sz="0" w:space="0" w:color="auto"/>
        <w:left w:val="none" w:sz="0" w:space="0" w:color="auto"/>
        <w:bottom w:val="none" w:sz="0" w:space="0" w:color="auto"/>
        <w:right w:val="none" w:sz="0" w:space="0" w:color="auto"/>
      </w:divBdr>
    </w:div>
    <w:div w:id="958875810">
      <w:bodyDiv w:val="1"/>
      <w:marLeft w:val="0"/>
      <w:marRight w:val="0"/>
      <w:marTop w:val="0"/>
      <w:marBottom w:val="0"/>
      <w:divBdr>
        <w:top w:val="none" w:sz="0" w:space="0" w:color="auto"/>
        <w:left w:val="none" w:sz="0" w:space="0" w:color="auto"/>
        <w:bottom w:val="none" w:sz="0" w:space="0" w:color="auto"/>
        <w:right w:val="none" w:sz="0" w:space="0" w:color="auto"/>
      </w:divBdr>
      <w:divsChild>
        <w:div w:id="453905934">
          <w:marLeft w:val="0"/>
          <w:marRight w:val="0"/>
          <w:marTop w:val="0"/>
          <w:marBottom w:val="0"/>
          <w:divBdr>
            <w:top w:val="none" w:sz="0" w:space="0" w:color="auto"/>
            <w:left w:val="none" w:sz="0" w:space="0" w:color="auto"/>
            <w:bottom w:val="none" w:sz="0" w:space="0" w:color="auto"/>
            <w:right w:val="none" w:sz="0" w:space="0" w:color="auto"/>
          </w:divBdr>
        </w:div>
      </w:divsChild>
    </w:div>
    <w:div w:id="959805336">
      <w:bodyDiv w:val="1"/>
      <w:marLeft w:val="0"/>
      <w:marRight w:val="0"/>
      <w:marTop w:val="0"/>
      <w:marBottom w:val="0"/>
      <w:divBdr>
        <w:top w:val="none" w:sz="0" w:space="0" w:color="auto"/>
        <w:left w:val="none" w:sz="0" w:space="0" w:color="auto"/>
        <w:bottom w:val="none" w:sz="0" w:space="0" w:color="auto"/>
        <w:right w:val="none" w:sz="0" w:space="0" w:color="auto"/>
      </w:divBdr>
    </w:div>
    <w:div w:id="983120868">
      <w:bodyDiv w:val="1"/>
      <w:marLeft w:val="0"/>
      <w:marRight w:val="0"/>
      <w:marTop w:val="0"/>
      <w:marBottom w:val="0"/>
      <w:divBdr>
        <w:top w:val="none" w:sz="0" w:space="0" w:color="auto"/>
        <w:left w:val="none" w:sz="0" w:space="0" w:color="auto"/>
        <w:bottom w:val="none" w:sz="0" w:space="0" w:color="auto"/>
        <w:right w:val="none" w:sz="0" w:space="0" w:color="auto"/>
      </w:divBdr>
    </w:div>
    <w:div w:id="990669799">
      <w:bodyDiv w:val="1"/>
      <w:marLeft w:val="0"/>
      <w:marRight w:val="0"/>
      <w:marTop w:val="0"/>
      <w:marBottom w:val="0"/>
      <w:divBdr>
        <w:top w:val="none" w:sz="0" w:space="0" w:color="auto"/>
        <w:left w:val="none" w:sz="0" w:space="0" w:color="auto"/>
        <w:bottom w:val="none" w:sz="0" w:space="0" w:color="auto"/>
        <w:right w:val="none" w:sz="0" w:space="0" w:color="auto"/>
      </w:divBdr>
    </w:div>
    <w:div w:id="1003164975">
      <w:bodyDiv w:val="1"/>
      <w:marLeft w:val="0"/>
      <w:marRight w:val="0"/>
      <w:marTop w:val="0"/>
      <w:marBottom w:val="0"/>
      <w:divBdr>
        <w:top w:val="none" w:sz="0" w:space="0" w:color="auto"/>
        <w:left w:val="none" w:sz="0" w:space="0" w:color="auto"/>
        <w:bottom w:val="none" w:sz="0" w:space="0" w:color="auto"/>
        <w:right w:val="none" w:sz="0" w:space="0" w:color="auto"/>
      </w:divBdr>
      <w:divsChild>
        <w:div w:id="1204948034">
          <w:marLeft w:val="0"/>
          <w:marRight w:val="0"/>
          <w:marTop w:val="0"/>
          <w:marBottom w:val="0"/>
          <w:divBdr>
            <w:top w:val="none" w:sz="0" w:space="0" w:color="auto"/>
            <w:left w:val="none" w:sz="0" w:space="0" w:color="auto"/>
            <w:bottom w:val="none" w:sz="0" w:space="0" w:color="auto"/>
            <w:right w:val="none" w:sz="0" w:space="0" w:color="auto"/>
          </w:divBdr>
        </w:div>
      </w:divsChild>
    </w:div>
    <w:div w:id="1005203411">
      <w:bodyDiv w:val="1"/>
      <w:marLeft w:val="0"/>
      <w:marRight w:val="0"/>
      <w:marTop w:val="0"/>
      <w:marBottom w:val="0"/>
      <w:divBdr>
        <w:top w:val="none" w:sz="0" w:space="0" w:color="auto"/>
        <w:left w:val="none" w:sz="0" w:space="0" w:color="auto"/>
        <w:bottom w:val="none" w:sz="0" w:space="0" w:color="auto"/>
        <w:right w:val="none" w:sz="0" w:space="0" w:color="auto"/>
      </w:divBdr>
    </w:div>
    <w:div w:id="1018967255">
      <w:bodyDiv w:val="1"/>
      <w:marLeft w:val="0"/>
      <w:marRight w:val="0"/>
      <w:marTop w:val="0"/>
      <w:marBottom w:val="0"/>
      <w:divBdr>
        <w:top w:val="none" w:sz="0" w:space="0" w:color="auto"/>
        <w:left w:val="none" w:sz="0" w:space="0" w:color="auto"/>
        <w:bottom w:val="none" w:sz="0" w:space="0" w:color="auto"/>
        <w:right w:val="none" w:sz="0" w:space="0" w:color="auto"/>
      </w:divBdr>
    </w:div>
    <w:div w:id="1053239364">
      <w:bodyDiv w:val="1"/>
      <w:marLeft w:val="0"/>
      <w:marRight w:val="0"/>
      <w:marTop w:val="0"/>
      <w:marBottom w:val="0"/>
      <w:divBdr>
        <w:top w:val="none" w:sz="0" w:space="0" w:color="auto"/>
        <w:left w:val="none" w:sz="0" w:space="0" w:color="auto"/>
        <w:bottom w:val="none" w:sz="0" w:space="0" w:color="auto"/>
        <w:right w:val="none" w:sz="0" w:space="0" w:color="auto"/>
      </w:divBdr>
    </w:div>
    <w:div w:id="1054352382">
      <w:bodyDiv w:val="1"/>
      <w:marLeft w:val="0"/>
      <w:marRight w:val="0"/>
      <w:marTop w:val="0"/>
      <w:marBottom w:val="0"/>
      <w:divBdr>
        <w:top w:val="none" w:sz="0" w:space="0" w:color="auto"/>
        <w:left w:val="none" w:sz="0" w:space="0" w:color="auto"/>
        <w:bottom w:val="none" w:sz="0" w:space="0" w:color="auto"/>
        <w:right w:val="none" w:sz="0" w:space="0" w:color="auto"/>
      </w:divBdr>
      <w:divsChild>
        <w:div w:id="444691501">
          <w:marLeft w:val="0"/>
          <w:marRight w:val="0"/>
          <w:marTop w:val="0"/>
          <w:marBottom w:val="0"/>
          <w:divBdr>
            <w:top w:val="none" w:sz="0" w:space="0" w:color="auto"/>
            <w:left w:val="none" w:sz="0" w:space="0" w:color="auto"/>
            <w:bottom w:val="none" w:sz="0" w:space="0" w:color="auto"/>
            <w:right w:val="none" w:sz="0" w:space="0" w:color="auto"/>
          </w:divBdr>
        </w:div>
        <w:div w:id="304630510">
          <w:marLeft w:val="0"/>
          <w:marRight w:val="0"/>
          <w:marTop w:val="0"/>
          <w:marBottom w:val="0"/>
          <w:divBdr>
            <w:top w:val="none" w:sz="0" w:space="0" w:color="auto"/>
            <w:left w:val="none" w:sz="0" w:space="0" w:color="auto"/>
            <w:bottom w:val="none" w:sz="0" w:space="0" w:color="auto"/>
            <w:right w:val="none" w:sz="0" w:space="0" w:color="auto"/>
          </w:divBdr>
        </w:div>
        <w:div w:id="922686648">
          <w:marLeft w:val="0"/>
          <w:marRight w:val="0"/>
          <w:marTop w:val="0"/>
          <w:marBottom w:val="0"/>
          <w:divBdr>
            <w:top w:val="none" w:sz="0" w:space="0" w:color="auto"/>
            <w:left w:val="none" w:sz="0" w:space="0" w:color="auto"/>
            <w:bottom w:val="none" w:sz="0" w:space="0" w:color="auto"/>
            <w:right w:val="none" w:sz="0" w:space="0" w:color="auto"/>
          </w:divBdr>
        </w:div>
        <w:div w:id="1734696558">
          <w:marLeft w:val="0"/>
          <w:marRight w:val="0"/>
          <w:marTop w:val="0"/>
          <w:marBottom w:val="0"/>
          <w:divBdr>
            <w:top w:val="none" w:sz="0" w:space="0" w:color="auto"/>
            <w:left w:val="none" w:sz="0" w:space="0" w:color="auto"/>
            <w:bottom w:val="none" w:sz="0" w:space="0" w:color="auto"/>
            <w:right w:val="none" w:sz="0" w:space="0" w:color="auto"/>
          </w:divBdr>
        </w:div>
      </w:divsChild>
    </w:div>
    <w:div w:id="1055272065">
      <w:bodyDiv w:val="1"/>
      <w:marLeft w:val="0"/>
      <w:marRight w:val="0"/>
      <w:marTop w:val="0"/>
      <w:marBottom w:val="0"/>
      <w:divBdr>
        <w:top w:val="none" w:sz="0" w:space="0" w:color="auto"/>
        <w:left w:val="none" w:sz="0" w:space="0" w:color="auto"/>
        <w:bottom w:val="none" w:sz="0" w:space="0" w:color="auto"/>
        <w:right w:val="none" w:sz="0" w:space="0" w:color="auto"/>
      </w:divBdr>
      <w:divsChild>
        <w:div w:id="407728621">
          <w:marLeft w:val="0"/>
          <w:marRight w:val="0"/>
          <w:marTop w:val="0"/>
          <w:marBottom w:val="0"/>
          <w:divBdr>
            <w:top w:val="none" w:sz="0" w:space="0" w:color="auto"/>
            <w:left w:val="none" w:sz="0" w:space="0" w:color="auto"/>
            <w:bottom w:val="none" w:sz="0" w:space="0" w:color="auto"/>
            <w:right w:val="none" w:sz="0" w:space="0" w:color="auto"/>
          </w:divBdr>
        </w:div>
        <w:div w:id="810177000">
          <w:marLeft w:val="0"/>
          <w:marRight w:val="0"/>
          <w:marTop w:val="0"/>
          <w:marBottom w:val="0"/>
          <w:divBdr>
            <w:top w:val="none" w:sz="0" w:space="0" w:color="auto"/>
            <w:left w:val="none" w:sz="0" w:space="0" w:color="auto"/>
            <w:bottom w:val="none" w:sz="0" w:space="0" w:color="auto"/>
            <w:right w:val="none" w:sz="0" w:space="0" w:color="auto"/>
          </w:divBdr>
        </w:div>
      </w:divsChild>
    </w:div>
    <w:div w:id="1056319494">
      <w:bodyDiv w:val="1"/>
      <w:marLeft w:val="0"/>
      <w:marRight w:val="0"/>
      <w:marTop w:val="0"/>
      <w:marBottom w:val="0"/>
      <w:divBdr>
        <w:top w:val="none" w:sz="0" w:space="0" w:color="auto"/>
        <w:left w:val="none" w:sz="0" w:space="0" w:color="auto"/>
        <w:bottom w:val="none" w:sz="0" w:space="0" w:color="auto"/>
        <w:right w:val="none" w:sz="0" w:space="0" w:color="auto"/>
      </w:divBdr>
      <w:divsChild>
        <w:div w:id="494302305">
          <w:marLeft w:val="0"/>
          <w:marRight w:val="0"/>
          <w:marTop w:val="0"/>
          <w:marBottom w:val="0"/>
          <w:divBdr>
            <w:top w:val="none" w:sz="0" w:space="0" w:color="auto"/>
            <w:left w:val="none" w:sz="0" w:space="0" w:color="auto"/>
            <w:bottom w:val="none" w:sz="0" w:space="0" w:color="auto"/>
            <w:right w:val="none" w:sz="0" w:space="0" w:color="auto"/>
          </w:divBdr>
        </w:div>
        <w:div w:id="1319992711">
          <w:marLeft w:val="0"/>
          <w:marRight w:val="0"/>
          <w:marTop w:val="0"/>
          <w:marBottom w:val="0"/>
          <w:divBdr>
            <w:top w:val="none" w:sz="0" w:space="0" w:color="auto"/>
            <w:left w:val="none" w:sz="0" w:space="0" w:color="auto"/>
            <w:bottom w:val="none" w:sz="0" w:space="0" w:color="auto"/>
            <w:right w:val="none" w:sz="0" w:space="0" w:color="auto"/>
          </w:divBdr>
        </w:div>
        <w:div w:id="1501116922">
          <w:marLeft w:val="0"/>
          <w:marRight w:val="0"/>
          <w:marTop w:val="0"/>
          <w:marBottom w:val="0"/>
          <w:divBdr>
            <w:top w:val="none" w:sz="0" w:space="0" w:color="auto"/>
            <w:left w:val="none" w:sz="0" w:space="0" w:color="auto"/>
            <w:bottom w:val="none" w:sz="0" w:space="0" w:color="auto"/>
            <w:right w:val="none" w:sz="0" w:space="0" w:color="auto"/>
          </w:divBdr>
        </w:div>
      </w:divsChild>
    </w:div>
    <w:div w:id="1070616066">
      <w:bodyDiv w:val="1"/>
      <w:marLeft w:val="0"/>
      <w:marRight w:val="0"/>
      <w:marTop w:val="0"/>
      <w:marBottom w:val="0"/>
      <w:divBdr>
        <w:top w:val="none" w:sz="0" w:space="0" w:color="auto"/>
        <w:left w:val="none" w:sz="0" w:space="0" w:color="auto"/>
        <w:bottom w:val="none" w:sz="0" w:space="0" w:color="auto"/>
        <w:right w:val="none" w:sz="0" w:space="0" w:color="auto"/>
      </w:divBdr>
    </w:div>
    <w:div w:id="1073434635">
      <w:bodyDiv w:val="1"/>
      <w:marLeft w:val="0"/>
      <w:marRight w:val="0"/>
      <w:marTop w:val="0"/>
      <w:marBottom w:val="0"/>
      <w:divBdr>
        <w:top w:val="none" w:sz="0" w:space="0" w:color="auto"/>
        <w:left w:val="none" w:sz="0" w:space="0" w:color="auto"/>
        <w:bottom w:val="none" w:sz="0" w:space="0" w:color="auto"/>
        <w:right w:val="none" w:sz="0" w:space="0" w:color="auto"/>
      </w:divBdr>
      <w:divsChild>
        <w:div w:id="551964877">
          <w:marLeft w:val="0"/>
          <w:marRight w:val="0"/>
          <w:marTop w:val="0"/>
          <w:marBottom w:val="0"/>
          <w:divBdr>
            <w:top w:val="none" w:sz="0" w:space="0" w:color="auto"/>
            <w:left w:val="none" w:sz="0" w:space="0" w:color="auto"/>
            <w:bottom w:val="none" w:sz="0" w:space="0" w:color="auto"/>
            <w:right w:val="none" w:sz="0" w:space="0" w:color="auto"/>
          </w:divBdr>
        </w:div>
        <w:div w:id="1959213154">
          <w:marLeft w:val="0"/>
          <w:marRight w:val="0"/>
          <w:marTop w:val="0"/>
          <w:marBottom w:val="0"/>
          <w:divBdr>
            <w:top w:val="none" w:sz="0" w:space="0" w:color="auto"/>
            <w:left w:val="none" w:sz="0" w:space="0" w:color="auto"/>
            <w:bottom w:val="none" w:sz="0" w:space="0" w:color="auto"/>
            <w:right w:val="none" w:sz="0" w:space="0" w:color="auto"/>
          </w:divBdr>
        </w:div>
        <w:div w:id="829179473">
          <w:marLeft w:val="0"/>
          <w:marRight w:val="0"/>
          <w:marTop w:val="0"/>
          <w:marBottom w:val="0"/>
          <w:divBdr>
            <w:top w:val="none" w:sz="0" w:space="0" w:color="auto"/>
            <w:left w:val="none" w:sz="0" w:space="0" w:color="auto"/>
            <w:bottom w:val="none" w:sz="0" w:space="0" w:color="auto"/>
            <w:right w:val="none" w:sz="0" w:space="0" w:color="auto"/>
          </w:divBdr>
        </w:div>
      </w:divsChild>
    </w:div>
    <w:div w:id="1080520506">
      <w:bodyDiv w:val="1"/>
      <w:marLeft w:val="0"/>
      <w:marRight w:val="0"/>
      <w:marTop w:val="0"/>
      <w:marBottom w:val="0"/>
      <w:divBdr>
        <w:top w:val="none" w:sz="0" w:space="0" w:color="auto"/>
        <w:left w:val="none" w:sz="0" w:space="0" w:color="auto"/>
        <w:bottom w:val="none" w:sz="0" w:space="0" w:color="auto"/>
        <w:right w:val="none" w:sz="0" w:space="0" w:color="auto"/>
      </w:divBdr>
    </w:div>
    <w:div w:id="1091003099">
      <w:bodyDiv w:val="1"/>
      <w:marLeft w:val="0"/>
      <w:marRight w:val="0"/>
      <w:marTop w:val="0"/>
      <w:marBottom w:val="0"/>
      <w:divBdr>
        <w:top w:val="none" w:sz="0" w:space="0" w:color="auto"/>
        <w:left w:val="none" w:sz="0" w:space="0" w:color="auto"/>
        <w:bottom w:val="none" w:sz="0" w:space="0" w:color="auto"/>
        <w:right w:val="none" w:sz="0" w:space="0" w:color="auto"/>
      </w:divBdr>
    </w:div>
    <w:div w:id="1118185208">
      <w:bodyDiv w:val="1"/>
      <w:marLeft w:val="0"/>
      <w:marRight w:val="0"/>
      <w:marTop w:val="0"/>
      <w:marBottom w:val="0"/>
      <w:divBdr>
        <w:top w:val="none" w:sz="0" w:space="0" w:color="auto"/>
        <w:left w:val="none" w:sz="0" w:space="0" w:color="auto"/>
        <w:bottom w:val="none" w:sz="0" w:space="0" w:color="auto"/>
        <w:right w:val="none" w:sz="0" w:space="0" w:color="auto"/>
      </w:divBdr>
    </w:div>
    <w:div w:id="1118336220">
      <w:bodyDiv w:val="1"/>
      <w:marLeft w:val="0"/>
      <w:marRight w:val="0"/>
      <w:marTop w:val="0"/>
      <w:marBottom w:val="0"/>
      <w:divBdr>
        <w:top w:val="none" w:sz="0" w:space="0" w:color="auto"/>
        <w:left w:val="none" w:sz="0" w:space="0" w:color="auto"/>
        <w:bottom w:val="none" w:sz="0" w:space="0" w:color="auto"/>
        <w:right w:val="none" w:sz="0" w:space="0" w:color="auto"/>
      </w:divBdr>
    </w:div>
    <w:div w:id="1118719819">
      <w:bodyDiv w:val="1"/>
      <w:marLeft w:val="0"/>
      <w:marRight w:val="0"/>
      <w:marTop w:val="0"/>
      <w:marBottom w:val="0"/>
      <w:divBdr>
        <w:top w:val="none" w:sz="0" w:space="0" w:color="auto"/>
        <w:left w:val="none" w:sz="0" w:space="0" w:color="auto"/>
        <w:bottom w:val="none" w:sz="0" w:space="0" w:color="auto"/>
        <w:right w:val="none" w:sz="0" w:space="0" w:color="auto"/>
      </w:divBdr>
      <w:divsChild>
        <w:div w:id="1003631297">
          <w:marLeft w:val="0"/>
          <w:marRight w:val="0"/>
          <w:marTop w:val="0"/>
          <w:marBottom w:val="0"/>
          <w:divBdr>
            <w:top w:val="none" w:sz="0" w:space="0" w:color="auto"/>
            <w:left w:val="none" w:sz="0" w:space="0" w:color="auto"/>
            <w:bottom w:val="none" w:sz="0" w:space="0" w:color="auto"/>
            <w:right w:val="none" w:sz="0" w:space="0" w:color="auto"/>
          </w:divBdr>
        </w:div>
        <w:div w:id="559557456">
          <w:marLeft w:val="0"/>
          <w:marRight w:val="0"/>
          <w:marTop w:val="0"/>
          <w:marBottom w:val="0"/>
          <w:divBdr>
            <w:top w:val="none" w:sz="0" w:space="0" w:color="auto"/>
            <w:left w:val="none" w:sz="0" w:space="0" w:color="auto"/>
            <w:bottom w:val="none" w:sz="0" w:space="0" w:color="auto"/>
            <w:right w:val="none" w:sz="0" w:space="0" w:color="auto"/>
          </w:divBdr>
        </w:div>
      </w:divsChild>
    </w:div>
    <w:div w:id="1129586752">
      <w:bodyDiv w:val="1"/>
      <w:marLeft w:val="0"/>
      <w:marRight w:val="0"/>
      <w:marTop w:val="0"/>
      <w:marBottom w:val="0"/>
      <w:divBdr>
        <w:top w:val="none" w:sz="0" w:space="0" w:color="auto"/>
        <w:left w:val="none" w:sz="0" w:space="0" w:color="auto"/>
        <w:bottom w:val="none" w:sz="0" w:space="0" w:color="auto"/>
        <w:right w:val="none" w:sz="0" w:space="0" w:color="auto"/>
      </w:divBdr>
    </w:div>
    <w:div w:id="1130514810">
      <w:bodyDiv w:val="1"/>
      <w:marLeft w:val="0"/>
      <w:marRight w:val="0"/>
      <w:marTop w:val="0"/>
      <w:marBottom w:val="0"/>
      <w:divBdr>
        <w:top w:val="none" w:sz="0" w:space="0" w:color="auto"/>
        <w:left w:val="none" w:sz="0" w:space="0" w:color="auto"/>
        <w:bottom w:val="none" w:sz="0" w:space="0" w:color="auto"/>
        <w:right w:val="none" w:sz="0" w:space="0" w:color="auto"/>
      </w:divBdr>
    </w:div>
    <w:div w:id="1138259196">
      <w:bodyDiv w:val="1"/>
      <w:marLeft w:val="0"/>
      <w:marRight w:val="0"/>
      <w:marTop w:val="0"/>
      <w:marBottom w:val="0"/>
      <w:divBdr>
        <w:top w:val="none" w:sz="0" w:space="0" w:color="auto"/>
        <w:left w:val="none" w:sz="0" w:space="0" w:color="auto"/>
        <w:bottom w:val="none" w:sz="0" w:space="0" w:color="auto"/>
        <w:right w:val="none" w:sz="0" w:space="0" w:color="auto"/>
      </w:divBdr>
    </w:div>
    <w:div w:id="1145128048">
      <w:bodyDiv w:val="1"/>
      <w:marLeft w:val="0"/>
      <w:marRight w:val="0"/>
      <w:marTop w:val="0"/>
      <w:marBottom w:val="0"/>
      <w:divBdr>
        <w:top w:val="none" w:sz="0" w:space="0" w:color="auto"/>
        <w:left w:val="none" w:sz="0" w:space="0" w:color="auto"/>
        <w:bottom w:val="none" w:sz="0" w:space="0" w:color="auto"/>
        <w:right w:val="none" w:sz="0" w:space="0" w:color="auto"/>
      </w:divBdr>
    </w:div>
    <w:div w:id="1150949212">
      <w:bodyDiv w:val="1"/>
      <w:marLeft w:val="0"/>
      <w:marRight w:val="0"/>
      <w:marTop w:val="0"/>
      <w:marBottom w:val="0"/>
      <w:divBdr>
        <w:top w:val="none" w:sz="0" w:space="0" w:color="auto"/>
        <w:left w:val="none" w:sz="0" w:space="0" w:color="auto"/>
        <w:bottom w:val="none" w:sz="0" w:space="0" w:color="auto"/>
        <w:right w:val="none" w:sz="0" w:space="0" w:color="auto"/>
      </w:divBdr>
    </w:div>
    <w:div w:id="1152721484">
      <w:bodyDiv w:val="1"/>
      <w:marLeft w:val="0"/>
      <w:marRight w:val="0"/>
      <w:marTop w:val="0"/>
      <w:marBottom w:val="0"/>
      <w:divBdr>
        <w:top w:val="none" w:sz="0" w:space="0" w:color="auto"/>
        <w:left w:val="none" w:sz="0" w:space="0" w:color="auto"/>
        <w:bottom w:val="none" w:sz="0" w:space="0" w:color="auto"/>
        <w:right w:val="none" w:sz="0" w:space="0" w:color="auto"/>
      </w:divBdr>
    </w:div>
    <w:div w:id="1175922881">
      <w:bodyDiv w:val="1"/>
      <w:marLeft w:val="0"/>
      <w:marRight w:val="0"/>
      <w:marTop w:val="0"/>
      <w:marBottom w:val="0"/>
      <w:divBdr>
        <w:top w:val="none" w:sz="0" w:space="0" w:color="auto"/>
        <w:left w:val="none" w:sz="0" w:space="0" w:color="auto"/>
        <w:bottom w:val="none" w:sz="0" w:space="0" w:color="auto"/>
        <w:right w:val="none" w:sz="0" w:space="0" w:color="auto"/>
      </w:divBdr>
    </w:div>
    <w:div w:id="1177380244">
      <w:bodyDiv w:val="1"/>
      <w:marLeft w:val="0"/>
      <w:marRight w:val="0"/>
      <w:marTop w:val="0"/>
      <w:marBottom w:val="0"/>
      <w:divBdr>
        <w:top w:val="none" w:sz="0" w:space="0" w:color="auto"/>
        <w:left w:val="none" w:sz="0" w:space="0" w:color="auto"/>
        <w:bottom w:val="none" w:sz="0" w:space="0" w:color="auto"/>
        <w:right w:val="none" w:sz="0" w:space="0" w:color="auto"/>
      </w:divBdr>
    </w:div>
    <w:div w:id="1189444279">
      <w:bodyDiv w:val="1"/>
      <w:marLeft w:val="0"/>
      <w:marRight w:val="0"/>
      <w:marTop w:val="0"/>
      <w:marBottom w:val="0"/>
      <w:divBdr>
        <w:top w:val="none" w:sz="0" w:space="0" w:color="auto"/>
        <w:left w:val="none" w:sz="0" w:space="0" w:color="auto"/>
        <w:bottom w:val="none" w:sz="0" w:space="0" w:color="auto"/>
        <w:right w:val="none" w:sz="0" w:space="0" w:color="auto"/>
      </w:divBdr>
    </w:div>
    <w:div w:id="1190220523">
      <w:bodyDiv w:val="1"/>
      <w:marLeft w:val="0"/>
      <w:marRight w:val="0"/>
      <w:marTop w:val="0"/>
      <w:marBottom w:val="0"/>
      <w:divBdr>
        <w:top w:val="none" w:sz="0" w:space="0" w:color="auto"/>
        <w:left w:val="none" w:sz="0" w:space="0" w:color="auto"/>
        <w:bottom w:val="none" w:sz="0" w:space="0" w:color="auto"/>
        <w:right w:val="none" w:sz="0" w:space="0" w:color="auto"/>
      </w:divBdr>
    </w:div>
    <w:div w:id="1199513510">
      <w:bodyDiv w:val="1"/>
      <w:marLeft w:val="0"/>
      <w:marRight w:val="0"/>
      <w:marTop w:val="0"/>
      <w:marBottom w:val="0"/>
      <w:divBdr>
        <w:top w:val="none" w:sz="0" w:space="0" w:color="auto"/>
        <w:left w:val="none" w:sz="0" w:space="0" w:color="auto"/>
        <w:bottom w:val="none" w:sz="0" w:space="0" w:color="auto"/>
        <w:right w:val="none" w:sz="0" w:space="0" w:color="auto"/>
      </w:divBdr>
    </w:div>
    <w:div w:id="1214460343">
      <w:bodyDiv w:val="1"/>
      <w:marLeft w:val="0"/>
      <w:marRight w:val="0"/>
      <w:marTop w:val="0"/>
      <w:marBottom w:val="0"/>
      <w:divBdr>
        <w:top w:val="none" w:sz="0" w:space="0" w:color="auto"/>
        <w:left w:val="none" w:sz="0" w:space="0" w:color="auto"/>
        <w:bottom w:val="none" w:sz="0" w:space="0" w:color="auto"/>
        <w:right w:val="none" w:sz="0" w:space="0" w:color="auto"/>
      </w:divBdr>
    </w:div>
    <w:div w:id="1226332493">
      <w:bodyDiv w:val="1"/>
      <w:marLeft w:val="0"/>
      <w:marRight w:val="0"/>
      <w:marTop w:val="0"/>
      <w:marBottom w:val="0"/>
      <w:divBdr>
        <w:top w:val="none" w:sz="0" w:space="0" w:color="auto"/>
        <w:left w:val="none" w:sz="0" w:space="0" w:color="auto"/>
        <w:bottom w:val="none" w:sz="0" w:space="0" w:color="auto"/>
        <w:right w:val="none" w:sz="0" w:space="0" w:color="auto"/>
      </w:divBdr>
    </w:div>
    <w:div w:id="1236085578">
      <w:bodyDiv w:val="1"/>
      <w:marLeft w:val="0"/>
      <w:marRight w:val="0"/>
      <w:marTop w:val="0"/>
      <w:marBottom w:val="0"/>
      <w:divBdr>
        <w:top w:val="none" w:sz="0" w:space="0" w:color="auto"/>
        <w:left w:val="none" w:sz="0" w:space="0" w:color="auto"/>
        <w:bottom w:val="none" w:sz="0" w:space="0" w:color="auto"/>
        <w:right w:val="none" w:sz="0" w:space="0" w:color="auto"/>
      </w:divBdr>
      <w:divsChild>
        <w:div w:id="656957308">
          <w:marLeft w:val="0"/>
          <w:marRight w:val="0"/>
          <w:marTop w:val="0"/>
          <w:marBottom w:val="0"/>
          <w:divBdr>
            <w:top w:val="none" w:sz="0" w:space="0" w:color="auto"/>
            <w:left w:val="none" w:sz="0" w:space="0" w:color="auto"/>
            <w:bottom w:val="none" w:sz="0" w:space="0" w:color="auto"/>
            <w:right w:val="none" w:sz="0" w:space="0" w:color="auto"/>
          </w:divBdr>
        </w:div>
      </w:divsChild>
    </w:div>
    <w:div w:id="1248688452">
      <w:bodyDiv w:val="1"/>
      <w:marLeft w:val="0"/>
      <w:marRight w:val="0"/>
      <w:marTop w:val="0"/>
      <w:marBottom w:val="0"/>
      <w:divBdr>
        <w:top w:val="none" w:sz="0" w:space="0" w:color="auto"/>
        <w:left w:val="none" w:sz="0" w:space="0" w:color="auto"/>
        <w:bottom w:val="none" w:sz="0" w:space="0" w:color="auto"/>
        <w:right w:val="none" w:sz="0" w:space="0" w:color="auto"/>
      </w:divBdr>
    </w:div>
    <w:div w:id="1253079037">
      <w:bodyDiv w:val="1"/>
      <w:marLeft w:val="0"/>
      <w:marRight w:val="0"/>
      <w:marTop w:val="0"/>
      <w:marBottom w:val="0"/>
      <w:divBdr>
        <w:top w:val="none" w:sz="0" w:space="0" w:color="auto"/>
        <w:left w:val="none" w:sz="0" w:space="0" w:color="auto"/>
        <w:bottom w:val="none" w:sz="0" w:space="0" w:color="auto"/>
        <w:right w:val="none" w:sz="0" w:space="0" w:color="auto"/>
      </w:divBdr>
    </w:div>
    <w:div w:id="1253273190">
      <w:bodyDiv w:val="1"/>
      <w:marLeft w:val="0"/>
      <w:marRight w:val="0"/>
      <w:marTop w:val="0"/>
      <w:marBottom w:val="0"/>
      <w:divBdr>
        <w:top w:val="none" w:sz="0" w:space="0" w:color="auto"/>
        <w:left w:val="none" w:sz="0" w:space="0" w:color="auto"/>
        <w:bottom w:val="none" w:sz="0" w:space="0" w:color="auto"/>
        <w:right w:val="none" w:sz="0" w:space="0" w:color="auto"/>
      </w:divBdr>
    </w:div>
    <w:div w:id="1255939637">
      <w:bodyDiv w:val="1"/>
      <w:marLeft w:val="0"/>
      <w:marRight w:val="0"/>
      <w:marTop w:val="0"/>
      <w:marBottom w:val="0"/>
      <w:divBdr>
        <w:top w:val="none" w:sz="0" w:space="0" w:color="auto"/>
        <w:left w:val="none" w:sz="0" w:space="0" w:color="auto"/>
        <w:bottom w:val="none" w:sz="0" w:space="0" w:color="auto"/>
        <w:right w:val="none" w:sz="0" w:space="0" w:color="auto"/>
      </w:divBdr>
    </w:div>
    <w:div w:id="1260337115">
      <w:bodyDiv w:val="1"/>
      <w:marLeft w:val="0"/>
      <w:marRight w:val="0"/>
      <w:marTop w:val="0"/>
      <w:marBottom w:val="0"/>
      <w:divBdr>
        <w:top w:val="none" w:sz="0" w:space="0" w:color="auto"/>
        <w:left w:val="none" w:sz="0" w:space="0" w:color="auto"/>
        <w:bottom w:val="none" w:sz="0" w:space="0" w:color="auto"/>
        <w:right w:val="none" w:sz="0" w:space="0" w:color="auto"/>
      </w:divBdr>
    </w:div>
    <w:div w:id="1263952169">
      <w:bodyDiv w:val="1"/>
      <w:marLeft w:val="0"/>
      <w:marRight w:val="0"/>
      <w:marTop w:val="0"/>
      <w:marBottom w:val="0"/>
      <w:divBdr>
        <w:top w:val="none" w:sz="0" w:space="0" w:color="auto"/>
        <w:left w:val="none" w:sz="0" w:space="0" w:color="auto"/>
        <w:bottom w:val="none" w:sz="0" w:space="0" w:color="auto"/>
        <w:right w:val="none" w:sz="0" w:space="0" w:color="auto"/>
      </w:divBdr>
    </w:div>
    <w:div w:id="1280189096">
      <w:bodyDiv w:val="1"/>
      <w:marLeft w:val="0"/>
      <w:marRight w:val="0"/>
      <w:marTop w:val="0"/>
      <w:marBottom w:val="0"/>
      <w:divBdr>
        <w:top w:val="none" w:sz="0" w:space="0" w:color="auto"/>
        <w:left w:val="none" w:sz="0" w:space="0" w:color="auto"/>
        <w:bottom w:val="none" w:sz="0" w:space="0" w:color="auto"/>
        <w:right w:val="none" w:sz="0" w:space="0" w:color="auto"/>
      </w:divBdr>
      <w:divsChild>
        <w:div w:id="427507413">
          <w:marLeft w:val="0"/>
          <w:marRight w:val="0"/>
          <w:marTop w:val="0"/>
          <w:marBottom w:val="0"/>
          <w:divBdr>
            <w:top w:val="none" w:sz="0" w:space="0" w:color="auto"/>
            <w:left w:val="none" w:sz="0" w:space="0" w:color="auto"/>
            <w:bottom w:val="none" w:sz="0" w:space="0" w:color="auto"/>
            <w:right w:val="none" w:sz="0" w:space="0" w:color="auto"/>
          </w:divBdr>
        </w:div>
        <w:div w:id="228421738">
          <w:marLeft w:val="0"/>
          <w:marRight w:val="0"/>
          <w:marTop w:val="0"/>
          <w:marBottom w:val="0"/>
          <w:divBdr>
            <w:top w:val="none" w:sz="0" w:space="0" w:color="auto"/>
            <w:left w:val="none" w:sz="0" w:space="0" w:color="auto"/>
            <w:bottom w:val="none" w:sz="0" w:space="0" w:color="auto"/>
            <w:right w:val="none" w:sz="0" w:space="0" w:color="auto"/>
          </w:divBdr>
        </w:div>
      </w:divsChild>
    </w:div>
    <w:div w:id="1301418855">
      <w:bodyDiv w:val="1"/>
      <w:marLeft w:val="0"/>
      <w:marRight w:val="0"/>
      <w:marTop w:val="0"/>
      <w:marBottom w:val="0"/>
      <w:divBdr>
        <w:top w:val="none" w:sz="0" w:space="0" w:color="auto"/>
        <w:left w:val="none" w:sz="0" w:space="0" w:color="auto"/>
        <w:bottom w:val="none" w:sz="0" w:space="0" w:color="auto"/>
        <w:right w:val="none" w:sz="0" w:space="0" w:color="auto"/>
      </w:divBdr>
    </w:div>
    <w:div w:id="1302348725">
      <w:bodyDiv w:val="1"/>
      <w:marLeft w:val="0"/>
      <w:marRight w:val="0"/>
      <w:marTop w:val="0"/>
      <w:marBottom w:val="0"/>
      <w:divBdr>
        <w:top w:val="none" w:sz="0" w:space="0" w:color="auto"/>
        <w:left w:val="none" w:sz="0" w:space="0" w:color="auto"/>
        <w:bottom w:val="none" w:sz="0" w:space="0" w:color="auto"/>
        <w:right w:val="none" w:sz="0" w:space="0" w:color="auto"/>
      </w:divBdr>
    </w:div>
    <w:div w:id="1305162111">
      <w:bodyDiv w:val="1"/>
      <w:marLeft w:val="0"/>
      <w:marRight w:val="0"/>
      <w:marTop w:val="0"/>
      <w:marBottom w:val="0"/>
      <w:divBdr>
        <w:top w:val="none" w:sz="0" w:space="0" w:color="auto"/>
        <w:left w:val="none" w:sz="0" w:space="0" w:color="auto"/>
        <w:bottom w:val="none" w:sz="0" w:space="0" w:color="auto"/>
        <w:right w:val="none" w:sz="0" w:space="0" w:color="auto"/>
      </w:divBdr>
    </w:div>
    <w:div w:id="1312633120">
      <w:bodyDiv w:val="1"/>
      <w:marLeft w:val="0"/>
      <w:marRight w:val="0"/>
      <w:marTop w:val="0"/>
      <w:marBottom w:val="0"/>
      <w:divBdr>
        <w:top w:val="none" w:sz="0" w:space="0" w:color="auto"/>
        <w:left w:val="none" w:sz="0" w:space="0" w:color="auto"/>
        <w:bottom w:val="none" w:sz="0" w:space="0" w:color="auto"/>
        <w:right w:val="none" w:sz="0" w:space="0" w:color="auto"/>
      </w:divBdr>
    </w:div>
    <w:div w:id="1333951011">
      <w:bodyDiv w:val="1"/>
      <w:marLeft w:val="0"/>
      <w:marRight w:val="0"/>
      <w:marTop w:val="0"/>
      <w:marBottom w:val="0"/>
      <w:divBdr>
        <w:top w:val="none" w:sz="0" w:space="0" w:color="auto"/>
        <w:left w:val="none" w:sz="0" w:space="0" w:color="auto"/>
        <w:bottom w:val="none" w:sz="0" w:space="0" w:color="auto"/>
        <w:right w:val="none" w:sz="0" w:space="0" w:color="auto"/>
      </w:divBdr>
      <w:divsChild>
        <w:div w:id="1359115461">
          <w:marLeft w:val="0"/>
          <w:marRight w:val="0"/>
          <w:marTop w:val="0"/>
          <w:marBottom w:val="0"/>
          <w:divBdr>
            <w:top w:val="none" w:sz="0" w:space="0" w:color="auto"/>
            <w:left w:val="none" w:sz="0" w:space="0" w:color="auto"/>
            <w:bottom w:val="none" w:sz="0" w:space="0" w:color="auto"/>
            <w:right w:val="none" w:sz="0" w:space="0" w:color="auto"/>
          </w:divBdr>
        </w:div>
        <w:div w:id="1205944787">
          <w:marLeft w:val="0"/>
          <w:marRight w:val="0"/>
          <w:marTop w:val="0"/>
          <w:marBottom w:val="0"/>
          <w:divBdr>
            <w:top w:val="none" w:sz="0" w:space="0" w:color="auto"/>
            <w:left w:val="none" w:sz="0" w:space="0" w:color="auto"/>
            <w:bottom w:val="none" w:sz="0" w:space="0" w:color="auto"/>
            <w:right w:val="none" w:sz="0" w:space="0" w:color="auto"/>
          </w:divBdr>
        </w:div>
        <w:div w:id="1638559997">
          <w:marLeft w:val="0"/>
          <w:marRight w:val="0"/>
          <w:marTop w:val="0"/>
          <w:marBottom w:val="0"/>
          <w:divBdr>
            <w:top w:val="none" w:sz="0" w:space="0" w:color="auto"/>
            <w:left w:val="none" w:sz="0" w:space="0" w:color="auto"/>
            <w:bottom w:val="none" w:sz="0" w:space="0" w:color="auto"/>
            <w:right w:val="none" w:sz="0" w:space="0" w:color="auto"/>
          </w:divBdr>
        </w:div>
      </w:divsChild>
    </w:div>
    <w:div w:id="1344043959">
      <w:bodyDiv w:val="1"/>
      <w:marLeft w:val="0"/>
      <w:marRight w:val="0"/>
      <w:marTop w:val="0"/>
      <w:marBottom w:val="0"/>
      <w:divBdr>
        <w:top w:val="none" w:sz="0" w:space="0" w:color="auto"/>
        <w:left w:val="none" w:sz="0" w:space="0" w:color="auto"/>
        <w:bottom w:val="none" w:sz="0" w:space="0" w:color="auto"/>
        <w:right w:val="none" w:sz="0" w:space="0" w:color="auto"/>
      </w:divBdr>
    </w:div>
    <w:div w:id="1344085630">
      <w:bodyDiv w:val="1"/>
      <w:marLeft w:val="0"/>
      <w:marRight w:val="0"/>
      <w:marTop w:val="0"/>
      <w:marBottom w:val="0"/>
      <w:divBdr>
        <w:top w:val="none" w:sz="0" w:space="0" w:color="auto"/>
        <w:left w:val="none" w:sz="0" w:space="0" w:color="auto"/>
        <w:bottom w:val="none" w:sz="0" w:space="0" w:color="auto"/>
        <w:right w:val="none" w:sz="0" w:space="0" w:color="auto"/>
      </w:divBdr>
    </w:div>
    <w:div w:id="1357655466">
      <w:bodyDiv w:val="1"/>
      <w:marLeft w:val="0"/>
      <w:marRight w:val="0"/>
      <w:marTop w:val="0"/>
      <w:marBottom w:val="0"/>
      <w:divBdr>
        <w:top w:val="none" w:sz="0" w:space="0" w:color="auto"/>
        <w:left w:val="none" w:sz="0" w:space="0" w:color="auto"/>
        <w:bottom w:val="none" w:sz="0" w:space="0" w:color="auto"/>
        <w:right w:val="none" w:sz="0" w:space="0" w:color="auto"/>
      </w:divBdr>
    </w:div>
    <w:div w:id="1358971833">
      <w:bodyDiv w:val="1"/>
      <w:marLeft w:val="0"/>
      <w:marRight w:val="0"/>
      <w:marTop w:val="0"/>
      <w:marBottom w:val="0"/>
      <w:divBdr>
        <w:top w:val="none" w:sz="0" w:space="0" w:color="auto"/>
        <w:left w:val="none" w:sz="0" w:space="0" w:color="auto"/>
        <w:bottom w:val="none" w:sz="0" w:space="0" w:color="auto"/>
        <w:right w:val="none" w:sz="0" w:space="0" w:color="auto"/>
      </w:divBdr>
    </w:div>
    <w:div w:id="1369262000">
      <w:bodyDiv w:val="1"/>
      <w:marLeft w:val="0"/>
      <w:marRight w:val="0"/>
      <w:marTop w:val="0"/>
      <w:marBottom w:val="0"/>
      <w:divBdr>
        <w:top w:val="none" w:sz="0" w:space="0" w:color="auto"/>
        <w:left w:val="none" w:sz="0" w:space="0" w:color="auto"/>
        <w:bottom w:val="none" w:sz="0" w:space="0" w:color="auto"/>
        <w:right w:val="none" w:sz="0" w:space="0" w:color="auto"/>
      </w:divBdr>
    </w:div>
    <w:div w:id="1387030631">
      <w:bodyDiv w:val="1"/>
      <w:marLeft w:val="0"/>
      <w:marRight w:val="0"/>
      <w:marTop w:val="0"/>
      <w:marBottom w:val="0"/>
      <w:divBdr>
        <w:top w:val="none" w:sz="0" w:space="0" w:color="auto"/>
        <w:left w:val="none" w:sz="0" w:space="0" w:color="auto"/>
        <w:bottom w:val="none" w:sz="0" w:space="0" w:color="auto"/>
        <w:right w:val="none" w:sz="0" w:space="0" w:color="auto"/>
      </w:divBdr>
    </w:div>
    <w:div w:id="1388070967">
      <w:bodyDiv w:val="1"/>
      <w:marLeft w:val="0"/>
      <w:marRight w:val="0"/>
      <w:marTop w:val="0"/>
      <w:marBottom w:val="0"/>
      <w:divBdr>
        <w:top w:val="none" w:sz="0" w:space="0" w:color="auto"/>
        <w:left w:val="none" w:sz="0" w:space="0" w:color="auto"/>
        <w:bottom w:val="none" w:sz="0" w:space="0" w:color="auto"/>
        <w:right w:val="none" w:sz="0" w:space="0" w:color="auto"/>
      </w:divBdr>
    </w:div>
    <w:div w:id="1393771669">
      <w:bodyDiv w:val="1"/>
      <w:marLeft w:val="0"/>
      <w:marRight w:val="0"/>
      <w:marTop w:val="0"/>
      <w:marBottom w:val="0"/>
      <w:divBdr>
        <w:top w:val="none" w:sz="0" w:space="0" w:color="auto"/>
        <w:left w:val="none" w:sz="0" w:space="0" w:color="auto"/>
        <w:bottom w:val="none" w:sz="0" w:space="0" w:color="auto"/>
        <w:right w:val="none" w:sz="0" w:space="0" w:color="auto"/>
      </w:divBdr>
    </w:div>
    <w:div w:id="1400322340">
      <w:bodyDiv w:val="1"/>
      <w:marLeft w:val="0"/>
      <w:marRight w:val="0"/>
      <w:marTop w:val="0"/>
      <w:marBottom w:val="0"/>
      <w:divBdr>
        <w:top w:val="none" w:sz="0" w:space="0" w:color="auto"/>
        <w:left w:val="none" w:sz="0" w:space="0" w:color="auto"/>
        <w:bottom w:val="none" w:sz="0" w:space="0" w:color="auto"/>
        <w:right w:val="none" w:sz="0" w:space="0" w:color="auto"/>
      </w:divBdr>
    </w:div>
    <w:div w:id="1410039494">
      <w:bodyDiv w:val="1"/>
      <w:marLeft w:val="0"/>
      <w:marRight w:val="0"/>
      <w:marTop w:val="0"/>
      <w:marBottom w:val="0"/>
      <w:divBdr>
        <w:top w:val="none" w:sz="0" w:space="0" w:color="auto"/>
        <w:left w:val="none" w:sz="0" w:space="0" w:color="auto"/>
        <w:bottom w:val="none" w:sz="0" w:space="0" w:color="auto"/>
        <w:right w:val="none" w:sz="0" w:space="0" w:color="auto"/>
      </w:divBdr>
    </w:div>
    <w:div w:id="1420829529">
      <w:bodyDiv w:val="1"/>
      <w:marLeft w:val="0"/>
      <w:marRight w:val="0"/>
      <w:marTop w:val="0"/>
      <w:marBottom w:val="0"/>
      <w:divBdr>
        <w:top w:val="none" w:sz="0" w:space="0" w:color="auto"/>
        <w:left w:val="none" w:sz="0" w:space="0" w:color="auto"/>
        <w:bottom w:val="none" w:sz="0" w:space="0" w:color="auto"/>
        <w:right w:val="none" w:sz="0" w:space="0" w:color="auto"/>
      </w:divBdr>
    </w:div>
    <w:div w:id="1434739450">
      <w:bodyDiv w:val="1"/>
      <w:marLeft w:val="0"/>
      <w:marRight w:val="0"/>
      <w:marTop w:val="0"/>
      <w:marBottom w:val="0"/>
      <w:divBdr>
        <w:top w:val="none" w:sz="0" w:space="0" w:color="auto"/>
        <w:left w:val="none" w:sz="0" w:space="0" w:color="auto"/>
        <w:bottom w:val="none" w:sz="0" w:space="0" w:color="auto"/>
        <w:right w:val="none" w:sz="0" w:space="0" w:color="auto"/>
      </w:divBdr>
    </w:div>
    <w:div w:id="1449005520">
      <w:bodyDiv w:val="1"/>
      <w:marLeft w:val="0"/>
      <w:marRight w:val="0"/>
      <w:marTop w:val="0"/>
      <w:marBottom w:val="0"/>
      <w:divBdr>
        <w:top w:val="none" w:sz="0" w:space="0" w:color="auto"/>
        <w:left w:val="none" w:sz="0" w:space="0" w:color="auto"/>
        <w:bottom w:val="none" w:sz="0" w:space="0" w:color="auto"/>
        <w:right w:val="none" w:sz="0" w:space="0" w:color="auto"/>
      </w:divBdr>
    </w:div>
    <w:div w:id="1474106419">
      <w:bodyDiv w:val="1"/>
      <w:marLeft w:val="0"/>
      <w:marRight w:val="0"/>
      <w:marTop w:val="0"/>
      <w:marBottom w:val="0"/>
      <w:divBdr>
        <w:top w:val="none" w:sz="0" w:space="0" w:color="auto"/>
        <w:left w:val="none" w:sz="0" w:space="0" w:color="auto"/>
        <w:bottom w:val="none" w:sz="0" w:space="0" w:color="auto"/>
        <w:right w:val="none" w:sz="0" w:space="0" w:color="auto"/>
      </w:divBdr>
    </w:div>
    <w:div w:id="1475096747">
      <w:bodyDiv w:val="1"/>
      <w:marLeft w:val="0"/>
      <w:marRight w:val="0"/>
      <w:marTop w:val="0"/>
      <w:marBottom w:val="0"/>
      <w:divBdr>
        <w:top w:val="none" w:sz="0" w:space="0" w:color="auto"/>
        <w:left w:val="none" w:sz="0" w:space="0" w:color="auto"/>
        <w:bottom w:val="none" w:sz="0" w:space="0" w:color="auto"/>
        <w:right w:val="none" w:sz="0" w:space="0" w:color="auto"/>
      </w:divBdr>
    </w:div>
    <w:div w:id="1478255218">
      <w:bodyDiv w:val="1"/>
      <w:marLeft w:val="0"/>
      <w:marRight w:val="0"/>
      <w:marTop w:val="0"/>
      <w:marBottom w:val="0"/>
      <w:divBdr>
        <w:top w:val="none" w:sz="0" w:space="0" w:color="auto"/>
        <w:left w:val="none" w:sz="0" w:space="0" w:color="auto"/>
        <w:bottom w:val="none" w:sz="0" w:space="0" w:color="auto"/>
        <w:right w:val="none" w:sz="0" w:space="0" w:color="auto"/>
      </w:divBdr>
    </w:div>
    <w:div w:id="1490251008">
      <w:bodyDiv w:val="1"/>
      <w:marLeft w:val="0"/>
      <w:marRight w:val="0"/>
      <w:marTop w:val="0"/>
      <w:marBottom w:val="0"/>
      <w:divBdr>
        <w:top w:val="none" w:sz="0" w:space="0" w:color="auto"/>
        <w:left w:val="none" w:sz="0" w:space="0" w:color="auto"/>
        <w:bottom w:val="none" w:sz="0" w:space="0" w:color="auto"/>
        <w:right w:val="none" w:sz="0" w:space="0" w:color="auto"/>
      </w:divBdr>
      <w:divsChild>
        <w:div w:id="1873414867">
          <w:marLeft w:val="0"/>
          <w:marRight w:val="0"/>
          <w:marTop w:val="0"/>
          <w:marBottom w:val="0"/>
          <w:divBdr>
            <w:top w:val="none" w:sz="0" w:space="0" w:color="auto"/>
            <w:left w:val="none" w:sz="0" w:space="0" w:color="auto"/>
            <w:bottom w:val="none" w:sz="0" w:space="0" w:color="auto"/>
            <w:right w:val="none" w:sz="0" w:space="0" w:color="auto"/>
          </w:divBdr>
        </w:div>
      </w:divsChild>
    </w:div>
    <w:div w:id="1491022198">
      <w:bodyDiv w:val="1"/>
      <w:marLeft w:val="0"/>
      <w:marRight w:val="0"/>
      <w:marTop w:val="0"/>
      <w:marBottom w:val="0"/>
      <w:divBdr>
        <w:top w:val="none" w:sz="0" w:space="0" w:color="auto"/>
        <w:left w:val="none" w:sz="0" w:space="0" w:color="auto"/>
        <w:bottom w:val="none" w:sz="0" w:space="0" w:color="auto"/>
        <w:right w:val="none" w:sz="0" w:space="0" w:color="auto"/>
      </w:divBdr>
    </w:div>
    <w:div w:id="1499612773">
      <w:bodyDiv w:val="1"/>
      <w:marLeft w:val="0"/>
      <w:marRight w:val="0"/>
      <w:marTop w:val="0"/>
      <w:marBottom w:val="0"/>
      <w:divBdr>
        <w:top w:val="none" w:sz="0" w:space="0" w:color="auto"/>
        <w:left w:val="none" w:sz="0" w:space="0" w:color="auto"/>
        <w:bottom w:val="none" w:sz="0" w:space="0" w:color="auto"/>
        <w:right w:val="none" w:sz="0" w:space="0" w:color="auto"/>
      </w:divBdr>
    </w:div>
    <w:div w:id="1510027054">
      <w:bodyDiv w:val="1"/>
      <w:marLeft w:val="0"/>
      <w:marRight w:val="0"/>
      <w:marTop w:val="0"/>
      <w:marBottom w:val="0"/>
      <w:divBdr>
        <w:top w:val="none" w:sz="0" w:space="0" w:color="auto"/>
        <w:left w:val="none" w:sz="0" w:space="0" w:color="auto"/>
        <w:bottom w:val="none" w:sz="0" w:space="0" w:color="auto"/>
        <w:right w:val="none" w:sz="0" w:space="0" w:color="auto"/>
      </w:divBdr>
    </w:div>
    <w:div w:id="1511530087">
      <w:bodyDiv w:val="1"/>
      <w:marLeft w:val="0"/>
      <w:marRight w:val="0"/>
      <w:marTop w:val="0"/>
      <w:marBottom w:val="0"/>
      <w:divBdr>
        <w:top w:val="none" w:sz="0" w:space="0" w:color="auto"/>
        <w:left w:val="none" w:sz="0" w:space="0" w:color="auto"/>
        <w:bottom w:val="none" w:sz="0" w:space="0" w:color="auto"/>
        <w:right w:val="none" w:sz="0" w:space="0" w:color="auto"/>
      </w:divBdr>
    </w:div>
    <w:div w:id="1528444629">
      <w:bodyDiv w:val="1"/>
      <w:marLeft w:val="0"/>
      <w:marRight w:val="0"/>
      <w:marTop w:val="0"/>
      <w:marBottom w:val="0"/>
      <w:divBdr>
        <w:top w:val="none" w:sz="0" w:space="0" w:color="auto"/>
        <w:left w:val="none" w:sz="0" w:space="0" w:color="auto"/>
        <w:bottom w:val="none" w:sz="0" w:space="0" w:color="auto"/>
        <w:right w:val="none" w:sz="0" w:space="0" w:color="auto"/>
      </w:divBdr>
    </w:div>
    <w:div w:id="1544901988">
      <w:bodyDiv w:val="1"/>
      <w:marLeft w:val="0"/>
      <w:marRight w:val="0"/>
      <w:marTop w:val="0"/>
      <w:marBottom w:val="0"/>
      <w:divBdr>
        <w:top w:val="none" w:sz="0" w:space="0" w:color="auto"/>
        <w:left w:val="none" w:sz="0" w:space="0" w:color="auto"/>
        <w:bottom w:val="none" w:sz="0" w:space="0" w:color="auto"/>
        <w:right w:val="none" w:sz="0" w:space="0" w:color="auto"/>
      </w:divBdr>
    </w:div>
    <w:div w:id="1552695155">
      <w:bodyDiv w:val="1"/>
      <w:marLeft w:val="0"/>
      <w:marRight w:val="0"/>
      <w:marTop w:val="0"/>
      <w:marBottom w:val="0"/>
      <w:divBdr>
        <w:top w:val="none" w:sz="0" w:space="0" w:color="auto"/>
        <w:left w:val="none" w:sz="0" w:space="0" w:color="auto"/>
        <w:bottom w:val="none" w:sz="0" w:space="0" w:color="auto"/>
        <w:right w:val="none" w:sz="0" w:space="0" w:color="auto"/>
      </w:divBdr>
    </w:div>
    <w:div w:id="1581981541">
      <w:bodyDiv w:val="1"/>
      <w:marLeft w:val="0"/>
      <w:marRight w:val="0"/>
      <w:marTop w:val="0"/>
      <w:marBottom w:val="0"/>
      <w:divBdr>
        <w:top w:val="none" w:sz="0" w:space="0" w:color="auto"/>
        <w:left w:val="none" w:sz="0" w:space="0" w:color="auto"/>
        <w:bottom w:val="none" w:sz="0" w:space="0" w:color="auto"/>
        <w:right w:val="none" w:sz="0" w:space="0" w:color="auto"/>
      </w:divBdr>
    </w:div>
    <w:div w:id="1585455286">
      <w:bodyDiv w:val="1"/>
      <w:marLeft w:val="0"/>
      <w:marRight w:val="0"/>
      <w:marTop w:val="0"/>
      <w:marBottom w:val="0"/>
      <w:divBdr>
        <w:top w:val="none" w:sz="0" w:space="0" w:color="auto"/>
        <w:left w:val="none" w:sz="0" w:space="0" w:color="auto"/>
        <w:bottom w:val="none" w:sz="0" w:space="0" w:color="auto"/>
        <w:right w:val="none" w:sz="0" w:space="0" w:color="auto"/>
      </w:divBdr>
    </w:div>
    <w:div w:id="1592081290">
      <w:bodyDiv w:val="1"/>
      <w:marLeft w:val="0"/>
      <w:marRight w:val="0"/>
      <w:marTop w:val="0"/>
      <w:marBottom w:val="0"/>
      <w:divBdr>
        <w:top w:val="none" w:sz="0" w:space="0" w:color="auto"/>
        <w:left w:val="none" w:sz="0" w:space="0" w:color="auto"/>
        <w:bottom w:val="none" w:sz="0" w:space="0" w:color="auto"/>
        <w:right w:val="none" w:sz="0" w:space="0" w:color="auto"/>
      </w:divBdr>
    </w:div>
    <w:div w:id="1595163856">
      <w:bodyDiv w:val="1"/>
      <w:marLeft w:val="0"/>
      <w:marRight w:val="0"/>
      <w:marTop w:val="0"/>
      <w:marBottom w:val="0"/>
      <w:divBdr>
        <w:top w:val="none" w:sz="0" w:space="0" w:color="auto"/>
        <w:left w:val="none" w:sz="0" w:space="0" w:color="auto"/>
        <w:bottom w:val="none" w:sz="0" w:space="0" w:color="auto"/>
        <w:right w:val="none" w:sz="0" w:space="0" w:color="auto"/>
      </w:divBdr>
    </w:div>
    <w:div w:id="1609392472">
      <w:bodyDiv w:val="1"/>
      <w:marLeft w:val="0"/>
      <w:marRight w:val="0"/>
      <w:marTop w:val="0"/>
      <w:marBottom w:val="0"/>
      <w:divBdr>
        <w:top w:val="none" w:sz="0" w:space="0" w:color="auto"/>
        <w:left w:val="none" w:sz="0" w:space="0" w:color="auto"/>
        <w:bottom w:val="none" w:sz="0" w:space="0" w:color="auto"/>
        <w:right w:val="none" w:sz="0" w:space="0" w:color="auto"/>
      </w:divBdr>
    </w:div>
    <w:div w:id="1610577462">
      <w:bodyDiv w:val="1"/>
      <w:marLeft w:val="0"/>
      <w:marRight w:val="0"/>
      <w:marTop w:val="0"/>
      <w:marBottom w:val="0"/>
      <w:divBdr>
        <w:top w:val="none" w:sz="0" w:space="0" w:color="auto"/>
        <w:left w:val="none" w:sz="0" w:space="0" w:color="auto"/>
        <w:bottom w:val="none" w:sz="0" w:space="0" w:color="auto"/>
        <w:right w:val="none" w:sz="0" w:space="0" w:color="auto"/>
      </w:divBdr>
    </w:div>
    <w:div w:id="1628391940">
      <w:bodyDiv w:val="1"/>
      <w:marLeft w:val="0"/>
      <w:marRight w:val="0"/>
      <w:marTop w:val="0"/>
      <w:marBottom w:val="0"/>
      <w:divBdr>
        <w:top w:val="none" w:sz="0" w:space="0" w:color="auto"/>
        <w:left w:val="none" w:sz="0" w:space="0" w:color="auto"/>
        <w:bottom w:val="none" w:sz="0" w:space="0" w:color="auto"/>
        <w:right w:val="none" w:sz="0" w:space="0" w:color="auto"/>
      </w:divBdr>
    </w:div>
    <w:div w:id="1633944045">
      <w:bodyDiv w:val="1"/>
      <w:marLeft w:val="0"/>
      <w:marRight w:val="0"/>
      <w:marTop w:val="0"/>
      <w:marBottom w:val="0"/>
      <w:divBdr>
        <w:top w:val="none" w:sz="0" w:space="0" w:color="auto"/>
        <w:left w:val="none" w:sz="0" w:space="0" w:color="auto"/>
        <w:bottom w:val="none" w:sz="0" w:space="0" w:color="auto"/>
        <w:right w:val="none" w:sz="0" w:space="0" w:color="auto"/>
      </w:divBdr>
    </w:div>
    <w:div w:id="1635795896">
      <w:bodyDiv w:val="1"/>
      <w:marLeft w:val="0"/>
      <w:marRight w:val="0"/>
      <w:marTop w:val="0"/>
      <w:marBottom w:val="0"/>
      <w:divBdr>
        <w:top w:val="none" w:sz="0" w:space="0" w:color="auto"/>
        <w:left w:val="none" w:sz="0" w:space="0" w:color="auto"/>
        <w:bottom w:val="none" w:sz="0" w:space="0" w:color="auto"/>
        <w:right w:val="none" w:sz="0" w:space="0" w:color="auto"/>
      </w:divBdr>
    </w:div>
    <w:div w:id="1660306690">
      <w:bodyDiv w:val="1"/>
      <w:marLeft w:val="0"/>
      <w:marRight w:val="0"/>
      <w:marTop w:val="0"/>
      <w:marBottom w:val="0"/>
      <w:divBdr>
        <w:top w:val="none" w:sz="0" w:space="0" w:color="auto"/>
        <w:left w:val="none" w:sz="0" w:space="0" w:color="auto"/>
        <w:bottom w:val="none" w:sz="0" w:space="0" w:color="auto"/>
        <w:right w:val="none" w:sz="0" w:space="0" w:color="auto"/>
      </w:divBdr>
    </w:div>
    <w:div w:id="1666933440">
      <w:bodyDiv w:val="1"/>
      <w:marLeft w:val="0"/>
      <w:marRight w:val="0"/>
      <w:marTop w:val="0"/>
      <w:marBottom w:val="0"/>
      <w:divBdr>
        <w:top w:val="none" w:sz="0" w:space="0" w:color="auto"/>
        <w:left w:val="none" w:sz="0" w:space="0" w:color="auto"/>
        <w:bottom w:val="none" w:sz="0" w:space="0" w:color="auto"/>
        <w:right w:val="none" w:sz="0" w:space="0" w:color="auto"/>
      </w:divBdr>
    </w:div>
    <w:div w:id="1675843072">
      <w:bodyDiv w:val="1"/>
      <w:marLeft w:val="0"/>
      <w:marRight w:val="0"/>
      <w:marTop w:val="0"/>
      <w:marBottom w:val="0"/>
      <w:divBdr>
        <w:top w:val="none" w:sz="0" w:space="0" w:color="auto"/>
        <w:left w:val="none" w:sz="0" w:space="0" w:color="auto"/>
        <w:bottom w:val="none" w:sz="0" w:space="0" w:color="auto"/>
        <w:right w:val="none" w:sz="0" w:space="0" w:color="auto"/>
      </w:divBdr>
    </w:div>
    <w:div w:id="1681927131">
      <w:bodyDiv w:val="1"/>
      <w:marLeft w:val="0"/>
      <w:marRight w:val="0"/>
      <w:marTop w:val="0"/>
      <w:marBottom w:val="0"/>
      <w:divBdr>
        <w:top w:val="none" w:sz="0" w:space="0" w:color="auto"/>
        <w:left w:val="none" w:sz="0" w:space="0" w:color="auto"/>
        <w:bottom w:val="none" w:sz="0" w:space="0" w:color="auto"/>
        <w:right w:val="none" w:sz="0" w:space="0" w:color="auto"/>
      </w:divBdr>
      <w:divsChild>
        <w:div w:id="1634209430">
          <w:marLeft w:val="0"/>
          <w:marRight w:val="0"/>
          <w:marTop w:val="0"/>
          <w:marBottom w:val="0"/>
          <w:divBdr>
            <w:top w:val="none" w:sz="0" w:space="0" w:color="auto"/>
            <w:left w:val="none" w:sz="0" w:space="0" w:color="auto"/>
            <w:bottom w:val="none" w:sz="0" w:space="0" w:color="auto"/>
            <w:right w:val="none" w:sz="0" w:space="0" w:color="auto"/>
          </w:divBdr>
        </w:div>
        <w:div w:id="629092982">
          <w:marLeft w:val="0"/>
          <w:marRight w:val="0"/>
          <w:marTop w:val="0"/>
          <w:marBottom w:val="0"/>
          <w:divBdr>
            <w:top w:val="none" w:sz="0" w:space="0" w:color="auto"/>
            <w:left w:val="none" w:sz="0" w:space="0" w:color="auto"/>
            <w:bottom w:val="none" w:sz="0" w:space="0" w:color="auto"/>
            <w:right w:val="none" w:sz="0" w:space="0" w:color="auto"/>
          </w:divBdr>
        </w:div>
      </w:divsChild>
    </w:div>
    <w:div w:id="1685672994">
      <w:bodyDiv w:val="1"/>
      <w:marLeft w:val="0"/>
      <w:marRight w:val="0"/>
      <w:marTop w:val="0"/>
      <w:marBottom w:val="0"/>
      <w:divBdr>
        <w:top w:val="none" w:sz="0" w:space="0" w:color="auto"/>
        <w:left w:val="none" w:sz="0" w:space="0" w:color="auto"/>
        <w:bottom w:val="none" w:sz="0" w:space="0" w:color="auto"/>
        <w:right w:val="none" w:sz="0" w:space="0" w:color="auto"/>
      </w:divBdr>
      <w:divsChild>
        <w:div w:id="1891459728">
          <w:marLeft w:val="0"/>
          <w:marRight w:val="0"/>
          <w:marTop w:val="0"/>
          <w:marBottom w:val="0"/>
          <w:divBdr>
            <w:top w:val="none" w:sz="0" w:space="0" w:color="auto"/>
            <w:left w:val="none" w:sz="0" w:space="0" w:color="auto"/>
            <w:bottom w:val="none" w:sz="0" w:space="0" w:color="auto"/>
            <w:right w:val="none" w:sz="0" w:space="0" w:color="auto"/>
          </w:divBdr>
        </w:div>
      </w:divsChild>
    </w:div>
    <w:div w:id="1686902843">
      <w:bodyDiv w:val="1"/>
      <w:marLeft w:val="0"/>
      <w:marRight w:val="0"/>
      <w:marTop w:val="0"/>
      <w:marBottom w:val="0"/>
      <w:divBdr>
        <w:top w:val="none" w:sz="0" w:space="0" w:color="auto"/>
        <w:left w:val="none" w:sz="0" w:space="0" w:color="auto"/>
        <w:bottom w:val="none" w:sz="0" w:space="0" w:color="auto"/>
        <w:right w:val="none" w:sz="0" w:space="0" w:color="auto"/>
      </w:divBdr>
    </w:div>
    <w:div w:id="1710184673">
      <w:bodyDiv w:val="1"/>
      <w:marLeft w:val="0"/>
      <w:marRight w:val="0"/>
      <w:marTop w:val="0"/>
      <w:marBottom w:val="0"/>
      <w:divBdr>
        <w:top w:val="none" w:sz="0" w:space="0" w:color="auto"/>
        <w:left w:val="none" w:sz="0" w:space="0" w:color="auto"/>
        <w:bottom w:val="none" w:sz="0" w:space="0" w:color="auto"/>
        <w:right w:val="none" w:sz="0" w:space="0" w:color="auto"/>
      </w:divBdr>
    </w:div>
    <w:div w:id="1711104349">
      <w:bodyDiv w:val="1"/>
      <w:marLeft w:val="0"/>
      <w:marRight w:val="0"/>
      <w:marTop w:val="0"/>
      <w:marBottom w:val="0"/>
      <w:divBdr>
        <w:top w:val="none" w:sz="0" w:space="0" w:color="auto"/>
        <w:left w:val="none" w:sz="0" w:space="0" w:color="auto"/>
        <w:bottom w:val="none" w:sz="0" w:space="0" w:color="auto"/>
        <w:right w:val="none" w:sz="0" w:space="0" w:color="auto"/>
      </w:divBdr>
    </w:div>
    <w:div w:id="1721395881">
      <w:bodyDiv w:val="1"/>
      <w:marLeft w:val="0"/>
      <w:marRight w:val="0"/>
      <w:marTop w:val="0"/>
      <w:marBottom w:val="0"/>
      <w:divBdr>
        <w:top w:val="none" w:sz="0" w:space="0" w:color="auto"/>
        <w:left w:val="none" w:sz="0" w:space="0" w:color="auto"/>
        <w:bottom w:val="none" w:sz="0" w:space="0" w:color="auto"/>
        <w:right w:val="none" w:sz="0" w:space="0" w:color="auto"/>
      </w:divBdr>
      <w:divsChild>
        <w:div w:id="1610698600">
          <w:marLeft w:val="0"/>
          <w:marRight w:val="0"/>
          <w:marTop w:val="0"/>
          <w:marBottom w:val="0"/>
          <w:divBdr>
            <w:top w:val="none" w:sz="0" w:space="0" w:color="auto"/>
            <w:left w:val="none" w:sz="0" w:space="0" w:color="auto"/>
            <w:bottom w:val="none" w:sz="0" w:space="0" w:color="auto"/>
            <w:right w:val="none" w:sz="0" w:space="0" w:color="auto"/>
          </w:divBdr>
        </w:div>
        <w:div w:id="1761490663">
          <w:marLeft w:val="0"/>
          <w:marRight w:val="0"/>
          <w:marTop w:val="0"/>
          <w:marBottom w:val="0"/>
          <w:divBdr>
            <w:top w:val="none" w:sz="0" w:space="0" w:color="auto"/>
            <w:left w:val="none" w:sz="0" w:space="0" w:color="auto"/>
            <w:bottom w:val="none" w:sz="0" w:space="0" w:color="auto"/>
            <w:right w:val="none" w:sz="0" w:space="0" w:color="auto"/>
          </w:divBdr>
        </w:div>
      </w:divsChild>
    </w:div>
    <w:div w:id="1728795655">
      <w:bodyDiv w:val="1"/>
      <w:marLeft w:val="0"/>
      <w:marRight w:val="0"/>
      <w:marTop w:val="0"/>
      <w:marBottom w:val="0"/>
      <w:divBdr>
        <w:top w:val="none" w:sz="0" w:space="0" w:color="auto"/>
        <w:left w:val="none" w:sz="0" w:space="0" w:color="auto"/>
        <w:bottom w:val="none" w:sz="0" w:space="0" w:color="auto"/>
        <w:right w:val="none" w:sz="0" w:space="0" w:color="auto"/>
      </w:divBdr>
    </w:div>
    <w:div w:id="1744715951">
      <w:bodyDiv w:val="1"/>
      <w:marLeft w:val="0"/>
      <w:marRight w:val="0"/>
      <w:marTop w:val="0"/>
      <w:marBottom w:val="0"/>
      <w:divBdr>
        <w:top w:val="none" w:sz="0" w:space="0" w:color="auto"/>
        <w:left w:val="none" w:sz="0" w:space="0" w:color="auto"/>
        <w:bottom w:val="none" w:sz="0" w:space="0" w:color="auto"/>
        <w:right w:val="none" w:sz="0" w:space="0" w:color="auto"/>
      </w:divBdr>
      <w:divsChild>
        <w:div w:id="981538647">
          <w:marLeft w:val="0"/>
          <w:marRight w:val="0"/>
          <w:marTop w:val="0"/>
          <w:marBottom w:val="0"/>
          <w:divBdr>
            <w:top w:val="none" w:sz="0" w:space="0" w:color="auto"/>
            <w:left w:val="none" w:sz="0" w:space="0" w:color="auto"/>
            <w:bottom w:val="none" w:sz="0" w:space="0" w:color="auto"/>
            <w:right w:val="none" w:sz="0" w:space="0" w:color="auto"/>
          </w:divBdr>
        </w:div>
        <w:div w:id="1697195152">
          <w:marLeft w:val="0"/>
          <w:marRight w:val="0"/>
          <w:marTop w:val="0"/>
          <w:marBottom w:val="0"/>
          <w:divBdr>
            <w:top w:val="none" w:sz="0" w:space="0" w:color="auto"/>
            <w:left w:val="none" w:sz="0" w:space="0" w:color="auto"/>
            <w:bottom w:val="none" w:sz="0" w:space="0" w:color="auto"/>
            <w:right w:val="none" w:sz="0" w:space="0" w:color="auto"/>
          </w:divBdr>
        </w:div>
        <w:div w:id="787043056">
          <w:marLeft w:val="0"/>
          <w:marRight w:val="0"/>
          <w:marTop w:val="0"/>
          <w:marBottom w:val="0"/>
          <w:divBdr>
            <w:top w:val="none" w:sz="0" w:space="0" w:color="auto"/>
            <w:left w:val="none" w:sz="0" w:space="0" w:color="auto"/>
            <w:bottom w:val="none" w:sz="0" w:space="0" w:color="auto"/>
            <w:right w:val="none" w:sz="0" w:space="0" w:color="auto"/>
          </w:divBdr>
        </w:div>
        <w:div w:id="1791124917">
          <w:marLeft w:val="0"/>
          <w:marRight w:val="0"/>
          <w:marTop w:val="0"/>
          <w:marBottom w:val="0"/>
          <w:divBdr>
            <w:top w:val="none" w:sz="0" w:space="0" w:color="auto"/>
            <w:left w:val="none" w:sz="0" w:space="0" w:color="auto"/>
            <w:bottom w:val="none" w:sz="0" w:space="0" w:color="auto"/>
            <w:right w:val="none" w:sz="0" w:space="0" w:color="auto"/>
          </w:divBdr>
        </w:div>
      </w:divsChild>
    </w:div>
    <w:div w:id="1756827814">
      <w:bodyDiv w:val="1"/>
      <w:marLeft w:val="0"/>
      <w:marRight w:val="0"/>
      <w:marTop w:val="0"/>
      <w:marBottom w:val="0"/>
      <w:divBdr>
        <w:top w:val="none" w:sz="0" w:space="0" w:color="auto"/>
        <w:left w:val="none" w:sz="0" w:space="0" w:color="auto"/>
        <w:bottom w:val="none" w:sz="0" w:space="0" w:color="auto"/>
        <w:right w:val="none" w:sz="0" w:space="0" w:color="auto"/>
      </w:divBdr>
    </w:div>
    <w:div w:id="1767457853">
      <w:bodyDiv w:val="1"/>
      <w:marLeft w:val="0"/>
      <w:marRight w:val="0"/>
      <w:marTop w:val="0"/>
      <w:marBottom w:val="0"/>
      <w:divBdr>
        <w:top w:val="none" w:sz="0" w:space="0" w:color="auto"/>
        <w:left w:val="none" w:sz="0" w:space="0" w:color="auto"/>
        <w:bottom w:val="none" w:sz="0" w:space="0" w:color="auto"/>
        <w:right w:val="none" w:sz="0" w:space="0" w:color="auto"/>
      </w:divBdr>
    </w:div>
    <w:div w:id="1778674399">
      <w:bodyDiv w:val="1"/>
      <w:marLeft w:val="0"/>
      <w:marRight w:val="0"/>
      <w:marTop w:val="0"/>
      <w:marBottom w:val="0"/>
      <w:divBdr>
        <w:top w:val="none" w:sz="0" w:space="0" w:color="auto"/>
        <w:left w:val="none" w:sz="0" w:space="0" w:color="auto"/>
        <w:bottom w:val="none" w:sz="0" w:space="0" w:color="auto"/>
        <w:right w:val="none" w:sz="0" w:space="0" w:color="auto"/>
      </w:divBdr>
    </w:div>
    <w:div w:id="1787239186">
      <w:bodyDiv w:val="1"/>
      <w:marLeft w:val="0"/>
      <w:marRight w:val="0"/>
      <w:marTop w:val="0"/>
      <w:marBottom w:val="0"/>
      <w:divBdr>
        <w:top w:val="none" w:sz="0" w:space="0" w:color="auto"/>
        <w:left w:val="none" w:sz="0" w:space="0" w:color="auto"/>
        <w:bottom w:val="none" w:sz="0" w:space="0" w:color="auto"/>
        <w:right w:val="none" w:sz="0" w:space="0" w:color="auto"/>
      </w:divBdr>
    </w:div>
    <w:div w:id="1801343471">
      <w:bodyDiv w:val="1"/>
      <w:marLeft w:val="0"/>
      <w:marRight w:val="0"/>
      <w:marTop w:val="0"/>
      <w:marBottom w:val="0"/>
      <w:divBdr>
        <w:top w:val="none" w:sz="0" w:space="0" w:color="auto"/>
        <w:left w:val="none" w:sz="0" w:space="0" w:color="auto"/>
        <w:bottom w:val="none" w:sz="0" w:space="0" w:color="auto"/>
        <w:right w:val="none" w:sz="0" w:space="0" w:color="auto"/>
      </w:divBdr>
    </w:div>
    <w:div w:id="1807090970">
      <w:bodyDiv w:val="1"/>
      <w:marLeft w:val="0"/>
      <w:marRight w:val="0"/>
      <w:marTop w:val="0"/>
      <w:marBottom w:val="0"/>
      <w:divBdr>
        <w:top w:val="none" w:sz="0" w:space="0" w:color="auto"/>
        <w:left w:val="none" w:sz="0" w:space="0" w:color="auto"/>
        <w:bottom w:val="none" w:sz="0" w:space="0" w:color="auto"/>
        <w:right w:val="none" w:sz="0" w:space="0" w:color="auto"/>
      </w:divBdr>
      <w:divsChild>
        <w:div w:id="1003703147">
          <w:marLeft w:val="0"/>
          <w:marRight w:val="0"/>
          <w:marTop w:val="0"/>
          <w:marBottom w:val="0"/>
          <w:divBdr>
            <w:top w:val="none" w:sz="0" w:space="0" w:color="auto"/>
            <w:left w:val="none" w:sz="0" w:space="0" w:color="auto"/>
            <w:bottom w:val="none" w:sz="0" w:space="0" w:color="auto"/>
            <w:right w:val="none" w:sz="0" w:space="0" w:color="auto"/>
          </w:divBdr>
        </w:div>
      </w:divsChild>
    </w:div>
    <w:div w:id="1848248708">
      <w:bodyDiv w:val="1"/>
      <w:marLeft w:val="0"/>
      <w:marRight w:val="0"/>
      <w:marTop w:val="0"/>
      <w:marBottom w:val="0"/>
      <w:divBdr>
        <w:top w:val="none" w:sz="0" w:space="0" w:color="auto"/>
        <w:left w:val="none" w:sz="0" w:space="0" w:color="auto"/>
        <w:bottom w:val="none" w:sz="0" w:space="0" w:color="auto"/>
        <w:right w:val="none" w:sz="0" w:space="0" w:color="auto"/>
      </w:divBdr>
    </w:div>
    <w:div w:id="1852525165">
      <w:bodyDiv w:val="1"/>
      <w:marLeft w:val="0"/>
      <w:marRight w:val="0"/>
      <w:marTop w:val="0"/>
      <w:marBottom w:val="0"/>
      <w:divBdr>
        <w:top w:val="none" w:sz="0" w:space="0" w:color="auto"/>
        <w:left w:val="none" w:sz="0" w:space="0" w:color="auto"/>
        <w:bottom w:val="none" w:sz="0" w:space="0" w:color="auto"/>
        <w:right w:val="none" w:sz="0" w:space="0" w:color="auto"/>
      </w:divBdr>
    </w:div>
    <w:div w:id="1855072217">
      <w:bodyDiv w:val="1"/>
      <w:marLeft w:val="0"/>
      <w:marRight w:val="0"/>
      <w:marTop w:val="0"/>
      <w:marBottom w:val="0"/>
      <w:divBdr>
        <w:top w:val="none" w:sz="0" w:space="0" w:color="auto"/>
        <w:left w:val="none" w:sz="0" w:space="0" w:color="auto"/>
        <w:bottom w:val="none" w:sz="0" w:space="0" w:color="auto"/>
        <w:right w:val="none" w:sz="0" w:space="0" w:color="auto"/>
      </w:divBdr>
    </w:div>
    <w:div w:id="1860855691">
      <w:bodyDiv w:val="1"/>
      <w:marLeft w:val="0"/>
      <w:marRight w:val="0"/>
      <w:marTop w:val="0"/>
      <w:marBottom w:val="0"/>
      <w:divBdr>
        <w:top w:val="none" w:sz="0" w:space="0" w:color="auto"/>
        <w:left w:val="none" w:sz="0" w:space="0" w:color="auto"/>
        <w:bottom w:val="none" w:sz="0" w:space="0" w:color="auto"/>
        <w:right w:val="none" w:sz="0" w:space="0" w:color="auto"/>
      </w:divBdr>
    </w:div>
    <w:div w:id="1894005476">
      <w:bodyDiv w:val="1"/>
      <w:marLeft w:val="0"/>
      <w:marRight w:val="0"/>
      <w:marTop w:val="0"/>
      <w:marBottom w:val="0"/>
      <w:divBdr>
        <w:top w:val="none" w:sz="0" w:space="0" w:color="auto"/>
        <w:left w:val="none" w:sz="0" w:space="0" w:color="auto"/>
        <w:bottom w:val="none" w:sz="0" w:space="0" w:color="auto"/>
        <w:right w:val="none" w:sz="0" w:space="0" w:color="auto"/>
      </w:divBdr>
    </w:div>
    <w:div w:id="1912697245">
      <w:bodyDiv w:val="1"/>
      <w:marLeft w:val="0"/>
      <w:marRight w:val="0"/>
      <w:marTop w:val="0"/>
      <w:marBottom w:val="0"/>
      <w:divBdr>
        <w:top w:val="none" w:sz="0" w:space="0" w:color="auto"/>
        <w:left w:val="none" w:sz="0" w:space="0" w:color="auto"/>
        <w:bottom w:val="none" w:sz="0" w:space="0" w:color="auto"/>
        <w:right w:val="none" w:sz="0" w:space="0" w:color="auto"/>
      </w:divBdr>
      <w:divsChild>
        <w:div w:id="1705599436">
          <w:marLeft w:val="0"/>
          <w:marRight w:val="0"/>
          <w:marTop w:val="0"/>
          <w:marBottom w:val="0"/>
          <w:divBdr>
            <w:top w:val="none" w:sz="0" w:space="0" w:color="auto"/>
            <w:left w:val="none" w:sz="0" w:space="0" w:color="auto"/>
            <w:bottom w:val="none" w:sz="0" w:space="0" w:color="auto"/>
            <w:right w:val="none" w:sz="0" w:space="0" w:color="auto"/>
          </w:divBdr>
        </w:div>
        <w:div w:id="2117479336">
          <w:marLeft w:val="0"/>
          <w:marRight w:val="0"/>
          <w:marTop w:val="0"/>
          <w:marBottom w:val="0"/>
          <w:divBdr>
            <w:top w:val="none" w:sz="0" w:space="0" w:color="auto"/>
            <w:left w:val="none" w:sz="0" w:space="0" w:color="auto"/>
            <w:bottom w:val="none" w:sz="0" w:space="0" w:color="auto"/>
            <w:right w:val="none" w:sz="0" w:space="0" w:color="auto"/>
          </w:divBdr>
        </w:div>
      </w:divsChild>
    </w:div>
    <w:div w:id="1915505681">
      <w:bodyDiv w:val="1"/>
      <w:marLeft w:val="0"/>
      <w:marRight w:val="0"/>
      <w:marTop w:val="0"/>
      <w:marBottom w:val="0"/>
      <w:divBdr>
        <w:top w:val="none" w:sz="0" w:space="0" w:color="auto"/>
        <w:left w:val="none" w:sz="0" w:space="0" w:color="auto"/>
        <w:bottom w:val="none" w:sz="0" w:space="0" w:color="auto"/>
        <w:right w:val="none" w:sz="0" w:space="0" w:color="auto"/>
      </w:divBdr>
    </w:div>
    <w:div w:id="1917671200">
      <w:bodyDiv w:val="1"/>
      <w:marLeft w:val="0"/>
      <w:marRight w:val="0"/>
      <w:marTop w:val="0"/>
      <w:marBottom w:val="0"/>
      <w:divBdr>
        <w:top w:val="none" w:sz="0" w:space="0" w:color="auto"/>
        <w:left w:val="none" w:sz="0" w:space="0" w:color="auto"/>
        <w:bottom w:val="none" w:sz="0" w:space="0" w:color="auto"/>
        <w:right w:val="none" w:sz="0" w:space="0" w:color="auto"/>
      </w:divBdr>
    </w:div>
    <w:div w:id="1926104969">
      <w:bodyDiv w:val="1"/>
      <w:marLeft w:val="0"/>
      <w:marRight w:val="0"/>
      <w:marTop w:val="0"/>
      <w:marBottom w:val="0"/>
      <w:divBdr>
        <w:top w:val="none" w:sz="0" w:space="0" w:color="auto"/>
        <w:left w:val="none" w:sz="0" w:space="0" w:color="auto"/>
        <w:bottom w:val="none" w:sz="0" w:space="0" w:color="auto"/>
        <w:right w:val="none" w:sz="0" w:space="0" w:color="auto"/>
      </w:divBdr>
      <w:divsChild>
        <w:div w:id="258833933">
          <w:marLeft w:val="0"/>
          <w:marRight w:val="0"/>
          <w:marTop w:val="0"/>
          <w:marBottom w:val="0"/>
          <w:divBdr>
            <w:top w:val="none" w:sz="0" w:space="0" w:color="auto"/>
            <w:left w:val="none" w:sz="0" w:space="0" w:color="auto"/>
            <w:bottom w:val="none" w:sz="0" w:space="0" w:color="auto"/>
            <w:right w:val="none" w:sz="0" w:space="0" w:color="auto"/>
          </w:divBdr>
        </w:div>
      </w:divsChild>
    </w:div>
    <w:div w:id="1927877825">
      <w:bodyDiv w:val="1"/>
      <w:marLeft w:val="0"/>
      <w:marRight w:val="0"/>
      <w:marTop w:val="0"/>
      <w:marBottom w:val="0"/>
      <w:divBdr>
        <w:top w:val="none" w:sz="0" w:space="0" w:color="auto"/>
        <w:left w:val="none" w:sz="0" w:space="0" w:color="auto"/>
        <w:bottom w:val="none" w:sz="0" w:space="0" w:color="auto"/>
        <w:right w:val="none" w:sz="0" w:space="0" w:color="auto"/>
      </w:divBdr>
    </w:div>
    <w:div w:id="1929846284">
      <w:bodyDiv w:val="1"/>
      <w:marLeft w:val="0"/>
      <w:marRight w:val="0"/>
      <w:marTop w:val="0"/>
      <w:marBottom w:val="0"/>
      <w:divBdr>
        <w:top w:val="none" w:sz="0" w:space="0" w:color="auto"/>
        <w:left w:val="none" w:sz="0" w:space="0" w:color="auto"/>
        <w:bottom w:val="none" w:sz="0" w:space="0" w:color="auto"/>
        <w:right w:val="none" w:sz="0" w:space="0" w:color="auto"/>
      </w:divBdr>
    </w:div>
    <w:div w:id="1929970270">
      <w:bodyDiv w:val="1"/>
      <w:marLeft w:val="0"/>
      <w:marRight w:val="0"/>
      <w:marTop w:val="0"/>
      <w:marBottom w:val="0"/>
      <w:divBdr>
        <w:top w:val="none" w:sz="0" w:space="0" w:color="auto"/>
        <w:left w:val="none" w:sz="0" w:space="0" w:color="auto"/>
        <w:bottom w:val="none" w:sz="0" w:space="0" w:color="auto"/>
        <w:right w:val="none" w:sz="0" w:space="0" w:color="auto"/>
      </w:divBdr>
    </w:div>
    <w:div w:id="1936554661">
      <w:bodyDiv w:val="1"/>
      <w:marLeft w:val="0"/>
      <w:marRight w:val="0"/>
      <w:marTop w:val="0"/>
      <w:marBottom w:val="0"/>
      <w:divBdr>
        <w:top w:val="none" w:sz="0" w:space="0" w:color="auto"/>
        <w:left w:val="none" w:sz="0" w:space="0" w:color="auto"/>
        <w:bottom w:val="none" w:sz="0" w:space="0" w:color="auto"/>
        <w:right w:val="none" w:sz="0" w:space="0" w:color="auto"/>
      </w:divBdr>
    </w:div>
    <w:div w:id="1941177548">
      <w:bodyDiv w:val="1"/>
      <w:marLeft w:val="0"/>
      <w:marRight w:val="0"/>
      <w:marTop w:val="0"/>
      <w:marBottom w:val="0"/>
      <w:divBdr>
        <w:top w:val="none" w:sz="0" w:space="0" w:color="auto"/>
        <w:left w:val="none" w:sz="0" w:space="0" w:color="auto"/>
        <w:bottom w:val="none" w:sz="0" w:space="0" w:color="auto"/>
        <w:right w:val="none" w:sz="0" w:space="0" w:color="auto"/>
      </w:divBdr>
    </w:div>
    <w:div w:id="1948737242">
      <w:bodyDiv w:val="1"/>
      <w:marLeft w:val="0"/>
      <w:marRight w:val="0"/>
      <w:marTop w:val="0"/>
      <w:marBottom w:val="0"/>
      <w:divBdr>
        <w:top w:val="none" w:sz="0" w:space="0" w:color="auto"/>
        <w:left w:val="none" w:sz="0" w:space="0" w:color="auto"/>
        <w:bottom w:val="none" w:sz="0" w:space="0" w:color="auto"/>
        <w:right w:val="none" w:sz="0" w:space="0" w:color="auto"/>
      </w:divBdr>
    </w:div>
    <w:div w:id="1951231298">
      <w:bodyDiv w:val="1"/>
      <w:marLeft w:val="0"/>
      <w:marRight w:val="0"/>
      <w:marTop w:val="0"/>
      <w:marBottom w:val="0"/>
      <w:divBdr>
        <w:top w:val="none" w:sz="0" w:space="0" w:color="auto"/>
        <w:left w:val="none" w:sz="0" w:space="0" w:color="auto"/>
        <w:bottom w:val="none" w:sz="0" w:space="0" w:color="auto"/>
        <w:right w:val="none" w:sz="0" w:space="0" w:color="auto"/>
      </w:divBdr>
    </w:div>
    <w:div w:id="1952129924">
      <w:bodyDiv w:val="1"/>
      <w:marLeft w:val="0"/>
      <w:marRight w:val="0"/>
      <w:marTop w:val="0"/>
      <w:marBottom w:val="0"/>
      <w:divBdr>
        <w:top w:val="none" w:sz="0" w:space="0" w:color="auto"/>
        <w:left w:val="none" w:sz="0" w:space="0" w:color="auto"/>
        <w:bottom w:val="none" w:sz="0" w:space="0" w:color="auto"/>
        <w:right w:val="none" w:sz="0" w:space="0" w:color="auto"/>
      </w:divBdr>
    </w:div>
    <w:div w:id="1952320842">
      <w:bodyDiv w:val="1"/>
      <w:marLeft w:val="0"/>
      <w:marRight w:val="0"/>
      <w:marTop w:val="0"/>
      <w:marBottom w:val="0"/>
      <w:divBdr>
        <w:top w:val="none" w:sz="0" w:space="0" w:color="auto"/>
        <w:left w:val="none" w:sz="0" w:space="0" w:color="auto"/>
        <w:bottom w:val="none" w:sz="0" w:space="0" w:color="auto"/>
        <w:right w:val="none" w:sz="0" w:space="0" w:color="auto"/>
      </w:divBdr>
    </w:div>
    <w:div w:id="1961498025">
      <w:bodyDiv w:val="1"/>
      <w:marLeft w:val="0"/>
      <w:marRight w:val="0"/>
      <w:marTop w:val="0"/>
      <w:marBottom w:val="0"/>
      <w:divBdr>
        <w:top w:val="none" w:sz="0" w:space="0" w:color="auto"/>
        <w:left w:val="none" w:sz="0" w:space="0" w:color="auto"/>
        <w:bottom w:val="none" w:sz="0" w:space="0" w:color="auto"/>
        <w:right w:val="none" w:sz="0" w:space="0" w:color="auto"/>
      </w:divBdr>
    </w:div>
    <w:div w:id="1962807941">
      <w:bodyDiv w:val="1"/>
      <w:marLeft w:val="0"/>
      <w:marRight w:val="0"/>
      <w:marTop w:val="0"/>
      <w:marBottom w:val="0"/>
      <w:divBdr>
        <w:top w:val="none" w:sz="0" w:space="0" w:color="auto"/>
        <w:left w:val="none" w:sz="0" w:space="0" w:color="auto"/>
        <w:bottom w:val="none" w:sz="0" w:space="0" w:color="auto"/>
        <w:right w:val="none" w:sz="0" w:space="0" w:color="auto"/>
      </w:divBdr>
    </w:div>
    <w:div w:id="1963219961">
      <w:bodyDiv w:val="1"/>
      <w:marLeft w:val="0"/>
      <w:marRight w:val="0"/>
      <w:marTop w:val="0"/>
      <w:marBottom w:val="0"/>
      <w:divBdr>
        <w:top w:val="none" w:sz="0" w:space="0" w:color="auto"/>
        <w:left w:val="none" w:sz="0" w:space="0" w:color="auto"/>
        <w:bottom w:val="none" w:sz="0" w:space="0" w:color="auto"/>
        <w:right w:val="none" w:sz="0" w:space="0" w:color="auto"/>
      </w:divBdr>
    </w:div>
    <w:div w:id="1975065312">
      <w:bodyDiv w:val="1"/>
      <w:marLeft w:val="0"/>
      <w:marRight w:val="0"/>
      <w:marTop w:val="0"/>
      <w:marBottom w:val="0"/>
      <w:divBdr>
        <w:top w:val="none" w:sz="0" w:space="0" w:color="auto"/>
        <w:left w:val="none" w:sz="0" w:space="0" w:color="auto"/>
        <w:bottom w:val="none" w:sz="0" w:space="0" w:color="auto"/>
        <w:right w:val="none" w:sz="0" w:space="0" w:color="auto"/>
      </w:divBdr>
    </w:div>
    <w:div w:id="1996496376">
      <w:bodyDiv w:val="1"/>
      <w:marLeft w:val="0"/>
      <w:marRight w:val="0"/>
      <w:marTop w:val="0"/>
      <w:marBottom w:val="0"/>
      <w:divBdr>
        <w:top w:val="none" w:sz="0" w:space="0" w:color="auto"/>
        <w:left w:val="none" w:sz="0" w:space="0" w:color="auto"/>
        <w:bottom w:val="none" w:sz="0" w:space="0" w:color="auto"/>
        <w:right w:val="none" w:sz="0" w:space="0" w:color="auto"/>
      </w:divBdr>
    </w:div>
    <w:div w:id="2005930490">
      <w:bodyDiv w:val="1"/>
      <w:marLeft w:val="0"/>
      <w:marRight w:val="0"/>
      <w:marTop w:val="0"/>
      <w:marBottom w:val="0"/>
      <w:divBdr>
        <w:top w:val="none" w:sz="0" w:space="0" w:color="auto"/>
        <w:left w:val="none" w:sz="0" w:space="0" w:color="auto"/>
        <w:bottom w:val="none" w:sz="0" w:space="0" w:color="auto"/>
        <w:right w:val="none" w:sz="0" w:space="0" w:color="auto"/>
      </w:divBdr>
    </w:div>
    <w:div w:id="2015917000">
      <w:bodyDiv w:val="1"/>
      <w:marLeft w:val="0"/>
      <w:marRight w:val="0"/>
      <w:marTop w:val="0"/>
      <w:marBottom w:val="0"/>
      <w:divBdr>
        <w:top w:val="none" w:sz="0" w:space="0" w:color="auto"/>
        <w:left w:val="none" w:sz="0" w:space="0" w:color="auto"/>
        <w:bottom w:val="none" w:sz="0" w:space="0" w:color="auto"/>
        <w:right w:val="none" w:sz="0" w:space="0" w:color="auto"/>
      </w:divBdr>
    </w:div>
    <w:div w:id="2029986122">
      <w:bodyDiv w:val="1"/>
      <w:marLeft w:val="0"/>
      <w:marRight w:val="0"/>
      <w:marTop w:val="0"/>
      <w:marBottom w:val="0"/>
      <w:divBdr>
        <w:top w:val="none" w:sz="0" w:space="0" w:color="auto"/>
        <w:left w:val="none" w:sz="0" w:space="0" w:color="auto"/>
        <w:bottom w:val="none" w:sz="0" w:space="0" w:color="auto"/>
        <w:right w:val="none" w:sz="0" w:space="0" w:color="auto"/>
      </w:divBdr>
    </w:div>
    <w:div w:id="2039772057">
      <w:bodyDiv w:val="1"/>
      <w:marLeft w:val="0"/>
      <w:marRight w:val="0"/>
      <w:marTop w:val="0"/>
      <w:marBottom w:val="0"/>
      <w:divBdr>
        <w:top w:val="none" w:sz="0" w:space="0" w:color="auto"/>
        <w:left w:val="none" w:sz="0" w:space="0" w:color="auto"/>
        <w:bottom w:val="none" w:sz="0" w:space="0" w:color="auto"/>
        <w:right w:val="none" w:sz="0" w:space="0" w:color="auto"/>
      </w:divBdr>
    </w:div>
    <w:div w:id="2045130722">
      <w:bodyDiv w:val="1"/>
      <w:marLeft w:val="0"/>
      <w:marRight w:val="0"/>
      <w:marTop w:val="0"/>
      <w:marBottom w:val="0"/>
      <w:divBdr>
        <w:top w:val="none" w:sz="0" w:space="0" w:color="auto"/>
        <w:left w:val="none" w:sz="0" w:space="0" w:color="auto"/>
        <w:bottom w:val="none" w:sz="0" w:space="0" w:color="auto"/>
        <w:right w:val="none" w:sz="0" w:space="0" w:color="auto"/>
      </w:divBdr>
    </w:div>
    <w:div w:id="2047832403">
      <w:bodyDiv w:val="1"/>
      <w:marLeft w:val="0"/>
      <w:marRight w:val="0"/>
      <w:marTop w:val="0"/>
      <w:marBottom w:val="0"/>
      <w:divBdr>
        <w:top w:val="none" w:sz="0" w:space="0" w:color="auto"/>
        <w:left w:val="none" w:sz="0" w:space="0" w:color="auto"/>
        <w:bottom w:val="none" w:sz="0" w:space="0" w:color="auto"/>
        <w:right w:val="none" w:sz="0" w:space="0" w:color="auto"/>
      </w:divBdr>
    </w:div>
    <w:div w:id="2056855524">
      <w:bodyDiv w:val="1"/>
      <w:marLeft w:val="0"/>
      <w:marRight w:val="0"/>
      <w:marTop w:val="0"/>
      <w:marBottom w:val="0"/>
      <w:divBdr>
        <w:top w:val="none" w:sz="0" w:space="0" w:color="auto"/>
        <w:left w:val="none" w:sz="0" w:space="0" w:color="auto"/>
        <w:bottom w:val="none" w:sz="0" w:space="0" w:color="auto"/>
        <w:right w:val="none" w:sz="0" w:space="0" w:color="auto"/>
      </w:divBdr>
    </w:div>
    <w:div w:id="2057973240">
      <w:bodyDiv w:val="1"/>
      <w:marLeft w:val="0"/>
      <w:marRight w:val="0"/>
      <w:marTop w:val="0"/>
      <w:marBottom w:val="0"/>
      <w:divBdr>
        <w:top w:val="none" w:sz="0" w:space="0" w:color="auto"/>
        <w:left w:val="none" w:sz="0" w:space="0" w:color="auto"/>
        <w:bottom w:val="none" w:sz="0" w:space="0" w:color="auto"/>
        <w:right w:val="none" w:sz="0" w:space="0" w:color="auto"/>
      </w:divBdr>
    </w:div>
    <w:div w:id="2070614604">
      <w:bodyDiv w:val="1"/>
      <w:marLeft w:val="0"/>
      <w:marRight w:val="0"/>
      <w:marTop w:val="0"/>
      <w:marBottom w:val="0"/>
      <w:divBdr>
        <w:top w:val="none" w:sz="0" w:space="0" w:color="auto"/>
        <w:left w:val="none" w:sz="0" w:space="0" w:color="auto"/>
        <w:bottom w:val="none" w:sz="0" w:space="0" w:color="auto"/>
        <w:right w:val="none" w:sz="0" w:space="0" w:color="auto"/>
      </w:divBdr>
      <w:divsChild>
        <w:div w:id="1706951977">
          <w:marLeft w:val="0"/>
          <w:marRight w:val="0"/>
          <w:marTop w:val="0"/>
          <w:marBottom w:val="0"/>
          <w:divBdr>
            <w:top w:val="none" w:sz="0" w:space="0" w:color="auto"/>
            <w:left w:val="none" w:sz="0" w:space="0" w:color="auto"/>
            <w:bottom w:val="none" w:sz="0" w:space="0" w:color="auto"/>
            <w:right w:val="none" w:sz="0" w:space="0" w:color="auto"/>
          </w:divBdr>
        </w:div>
      </w:divsChild>
    </w:div>
    <w:div w:id="2076462759">
      <w:bodyDiv w:val="1"/>
      <w:marLeft w:val="0"/>
      <w:marRight w:val="0"/>
      <w:marTop w:val="0"/>
      <w:marBottom w:val="0"/>
      <w:divBdr>
        <w:top w:val="none" w:sz="0" w:space="0" w:color="auto"/>
        <w:left w:val="none" w:sz="0" w:space="0" w:color="auto"/>
        <w:bottom w:val="none" w:sz="0" w:space="0" w:color="auto"/>
        <w:right w:val="none" w:sz="0" w:space="0" w:color="auto"/>
      </w:divBdr>
    </w:div>
    <w:div w:id="2083135231">
      <w:bodyDiv w:val="1"/>
      <w:marLeft w:val="0"/>
      <w:marRight w:val="0"/>
      <w:marTop w:val="0"/>
      <w:marBottom w:val="0"/>
      <w:divBdr>
        <w:top w:val="none" w:sz="0" w:space="0" w:color="auto"/>
        <w:left w:val="none" w:sz="0" w:space="0" w:color="auto"/>
        <w:bottom w:val="none" w:sz="0" w:space="0" w:color="auto"/>
        <w:right w:val="none" w:sz="0" w:space="0" w:color="auto"/>
      </w:divBdr>
    </w:div>
    <w:div w:id="2090105880">
      <w:bodyDiv w:val="1"/>
      <w:marLeft w:val="0"/>
      <w:marRight w:val="0"/>
      <w:marTop w:val="0"/>
      <w:marBottom w:val="0"/>
      <w:divBdr>
        <w:top w:val="none" w:sz="0" w:space="0" w:color="auto"/>
        <w:left w:val="none" w:sz="0" w:space="0" w:color="auto"/>
        <w:bottom w:val="none" w:sz="0" w:space="0" w:color="auto"/>
        <w:right w:val="none" w:sz="0" w:space="0" w:color="auto"/>
      </w:divBdr>
    </w:div>
    <w:div w:id="2114862853">
      <w:bodyDiv w:val="1"/>
      <w:marLeft w:val="0"/>
      <w:marRight w:val="0"/>
      <w:marTop w:val="0"/>
      <w:marBottom w:val="0"/>
      <w:divBdr>
        <w:top w:val="none" w:sz="0" w:space="0" w:color="auto"/>
        <w:left w:val="none" w:sz="0" w:space="0" w:color="auto"/>
        <w:bottom w:val="none" w:sz="0" w:space="0" w:color="auto"/>
        <w:right w:val="none" w:sz="0" w:space="0" w:color="auto"/>
      </w:divBdr>
    </w:div>
    <w:div w:id="2116945508">
      <w:bodyDiv w:val="1"/>
      <w:marLeft w:val="0"/>
      <w:marRight w:val="0"/>
      <w:marTop w:val="0"/>
      <w:marBottom w:val="0"/>
      <w:divBdr>
        <w:top w:val="none" w:sz="0" w:space="0" w:color="auto"/>
        <w:left w:val="none" w:sz="0" w:space="0" w:color="auto"/>
        <w:bottom w:val="none" w:sz="0" w:space="0" w:color="auto"/>
        <w:right w:val="none" w:sz="0" w:space="0" w:color="auto"/>
      </w:divBdr>
    </w:div>
    <w:div w:id="211833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hyperlink" Target="http://normas.receita.fazenda.gov.br/sijut2consulta/link.action?visao=anotado&amp;idAto=56753" TargetMode="External"/><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s://www.ibge.gov.br" TargetMode="External"/><Relationship Id="rId42"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s://www.ibge.gov.br/estatisticas/economicas/precos-e-custos/9258-indice-nacional-de-precos-ao-consumidor.html?utm_source=chatgpt.com"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www.planalto.gov.br/ccivil_03/_ato2019-2022/2022/decreto/D11246.htm" TargetMode="External"/><Relationship Id="rId29" Type="http://schemas.openxmlformats.org/officeDocument/2006/relationships/image" Target="media/image2.png"/><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image" Target="media/image5.png"/><Relationship Id="rId37" Type="http://schemas.openxmlformats.org/officeDocument/2006/relationships/hyperlink" Target="http://www.planalto.gov.br/ccivil_03/leis/L9648cons.htm" TargetMode="External"/><Relationship Id="rId40" Type="http://schemas.openxmlformats.org/officeDocument/2006/relationships/hyperlink" Target="https://www.planalto.gov.br/ccivil_03/decreto-lei/del5452.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2/decreto/D11246.htm" TargetMode="External"/><Relationship Id="rId31" Type="http://schemas.openxmlformats.org/officeDocument/2006/relationships/image" Target="media/image4.png"/><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transito.smfaz@caceres.mt.gov.br" TargetMode="Externa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image" Target="media/image3.png"/><Relationship Id="rId35" Type="http://schemas.openxmlformats.org/officeDocument/2006/relationships/hyperlink" Target="https://paineldeprecos.planejamento.gov.br/analise-materiais"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paineldeprecos.planejamento.gov.br/analise-materiais" TargetMode="External"/><Relationship Id="rId8" Type="http://schemas.openxmlformats.org/officeDocument/2006/relationships/hyperlink" Target="https://www.licitanet.com.br" TargetMode="External"/><Relationship Id="rId51" Type="http://schemas.openxmlformats.org/officeDocument/2006/relationships/image" Target="media/image8.emf"/><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image" Target="media/image6.png"/><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pncp.gov.br/app/pca/03214145000183/2026" TargetMode="External"/><Relationship Id="rId20" Type="http://schemas.openxmlformats.org/officeDocument/2006/relationships/hyperlink" Target="http://www.planalto.gov.br/ccivil_03/_ato2019-2022/2022/decreto/D11246.htm" TargetMode="External"/><Relationship Id="rId41" Type="http://schemas.openxmlformats.org/officeDocument/2006/relationships/hyperlink" Target="http://www.planalto.gov.br/ccivil_03/Leis/LCP/Lcp123.htm"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2/decreto/D11246.htm" TargetMode="External"/><Relationship Id="rId28" Type="http://schemas.openxmlformats.org/officeDocument/2006/relationships/image" Target="media/image1.png"/><Relationship Id="rId36" Type="http://schemas.openxmlformats.org/officeDocument/2006/relationships/hyperlink" Target="http://www.planalto.gov.br/ccivil_03/leis/L9648cons.htm" TargetMode="External"/><Relationship Id="rId4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795</TotalTime>
  <Pages>151</Pages>
  <Words>36734</Words>
  <Characters>198365</Characters>
  <Application>Microsoft Office Word</Application>
  <DocSecurity>0</DocSecurity>
  <Lines>1653</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76</cp:revision>
  <cp:lastPrinted>2026-04-22T20:26:00Z</cp:lastPrinted>
  <dcterms:created xsi:type="dcterms:W3CDTF">2025-11-07T13:34:00Z</dcterms:created>
  <dcterms:modified xsi:type="dcterms:W3CDTF">2026-04-27T12:29:00Z</dcterms:modified>
</cp:coreProperties>
</file>